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jc w:val="center"/>
        <w:outlineLvl w:val="0"/>
        <w:rPr>
          <w:rFonts w:hint="default" w:ascii="Times New Roman" w:hAnsi="Times New Roman" w:eastAsia="方正小标宋_GBK" w:cs="Times New Roman"/>
          <w:bCs/>
          <w:sz w:val="72"/>
          <w:szCs w:val="72"/>
        </w:rPr>
      </w:pPr>
    </w:p>
    <w:p>
      <w:pPr>
        <w:adjustRightInd w:val="0"/>
        <w:snapToGrid w:val="0"/>
        <w:jc w:val="center"/>
        <w:outlineLvl w:val="0"/>
        <w:rPr>
          <w:rFonts w:hint="default" w:ascii="Times New Roman" w:hAnsi="Times New Roman" w:eastAsia="方正小标宋_GBK" w:cs="Times New Roman"/>
          <w:bCs/>
          <w:sz w:val="72"/>
          <w:szCs w:val="72"/>
        </w:rPr>
      </w:pPr>
    </w:p>
    <w:p>
      <w:pPr>
        <w:adjustRightInd w:val="0"/>
        <w:snapToGrid w:val="0"/>
        <w:jc w:val="center"/>
        <w:outlineLvl w:val="0"/>
        <w:rPr>
          <w:rFonts w:hint="default" w:ascii="Times New Roman" w:hAnsi="Times New Roman" w:eastAsia="方正小标宋_GBK" w:cs="Times New Roman"/>
          <w:bCs/>
          <w:sz w:val="72"/>
          <w:szCs w:val="72"/>
        </w:rPr>
      </w:pPr>
      <w:r>
        <w:rPr>
          <w:rFonts w:hint="default" w:ascii="Times New Roman" w:hAnsi="Times New Roman" w:eastAsia="方正小标宋_GBK" w:cs="Times New Roman"/>
          <w:bCs/>
          <w:sz w:val="72"/>
          <w:szCs w:val="72"/>
        </w:rPr>
        <w:t>建设项目环境影响报告表</w:t>
      </w:r>
    </w:p>
    <w:p>
      <w:pPr>
        <w:adjustRightInd w:val="0"/>
        <w:snapToGrid w:val="0"/>
        <w:spacing w:before="192" w:beforeLines="80"/>
        <w:jc w:val="center"/>
        <w:rPr>
          <w:rFonts w:hint="default" w:ascii="Times New Roman" w:hAnsi="Times New Roman" w:eastAsia="楷体_GB2312" w:cs="Times New Roman"/>
          <w:bCs/>
          <w:sz w:val="48"/>
          <w:szCs w:val="48"/>
        </w:rPr>
      </w:pPr>
      <w:r>
        <w:rPr>
          <w:rFonts w:hint="default" w:ascii="Times New Roman" w:hAnsi="Times New Roman" w:eastAsia="楷体_GB2312" w:cs="Times New Roman"/>
          <w:bCs/>
          <w:sz w:val="48"/>
          <w:szCs w:val="48"/>
        </w:rPr>
        <w:t>（污染影响类）</w:t>
      </w:r>
    </w:p>
    <w:p>
      <w:pPr>
        <w:jc w:val="center"/>
        <w:rPr>
          <w:rFonts w:hint="default" w:ascii="Times New Roman" w:hAnsi="Times New Roman" w:cs="Times New Roman"/>
        </w:rPr>
      </w:pPr>
    </w:p>
    <w:p>
      <w:pPr>
        <w:jc w:val="center"/>
        <w:rPr>
          <w:rFonts w:hint="default" w:ascii="Times New Roman" w:hAnsi="Times New Roman" w:eastAsia="仿宋" w:cs="Times New Roman"/>
          <w:sz w:val="52"/>
          <w:szCs w:val="52"/>
        </w:rPr>
      </w:pPr>
    </w:p>
    <w:p>
      <w:pPr>
        <w:ind w:firstLine="1040"/>
        <w:rPr>
          <w:rFonts w:hint="default" w:ascii="Times New Roman" w:hAnsi="Times New Roman" w:eastAsia="仿宋" w:cs="Times New Roman"/>
          <w:sz w:val="44"/>
          <w:szCs w:val="44"/>
        </w:rPr>
      </w:pPr>
    </w:p>
    <w:p>
      <w:pPr>
        <w:ind w:firstLine="1040"/>
        <w:rPr>
          <w:rFonts w:hint="default" w:ascii="Times New Roman" w:hAnsi="Times New Roman" w:eastAsia="仿宋" w:cs="Times New Roman"/>
          <w:sz w:val="44"/>
          <w:szCs w:val="44"/>
        </w:rPr>
      </w:pPr>
    </w:p>
    <w:p>
      <w:pPr>
        <w:pStyle w:val="2"/>
        <w:rPr>
          <w:rFonts w:hint="default" w:ascii="Times New Roman" w:hAnsi="Times New Roman" w:eastAsia="仿宋" w:cs="Times New Roman"/>
          <w:sz w:val="44"/>
          <w:szCs w:val="44"/>
        </w:rPr>
      </w:pPr>
    </w:p>
    <w:p>
      <w:pPr>
        <w:pStyle w:val="2"/>
        <w:rPr>
          <w:rFonts w:hint="default" w:ascii="Times New Roman" w:hAnsi="Times New Roman" w:eastAsia="仿宋" w:cs="Times New Roman"/>
          <w:sz w:val="44"/>
          <w:szCs w:val="44"/>
        </w:rPr>
      </w:pPr>
    </w:p>
    <w:p>
      <w:pPr>
        <w:ind w:firstLine="1040"/>
        <w:rPr>
          <w:rFonts w:hint="default" w:ascii="Times New Roman" w:hAnsi="Times New Roman" w:eastAsia="仿宋" w:cs="Times New Roman"/>
          <w:sz w:val="44"/>
          <w:szCs w:val="44"/>
        </w:rPr>
      </w:pPr>
    </w:p>
    <w:tbl>
      <w:tblPr>
        <w:tblStyle w:val="23"/>
        <w:tblW w:w="0" w:type="auto"/>
        <w:tblInd w:w="125"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995"/>
        <w:gridCol w:w="1020"/>
        <w:gridCol w:w="5265"/>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995"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firstLine="0"/>
              <w:jc w:val="left"/>
              <w:textAlignment w:val="auto"/>
              <w:rPr>
                <w:rFonts w:hint="default" w:ascii="Times New Roman" w:hAnsi="Times New Roman" w:eastAsia="仿宋_GB2312" w:cs="Times New Roman"/>
                <w:b/>
                <w:bCs/>
                <w:sz w:val="36"/>
                <w:szCs w:val="36"/>
              </w:rPr>
            </w:pPr>
            <w:r>
              <w:rPr>
                <w:rFonts w:hint="default" w:ascii="Times New Roman" w:hAnsi="Times New Roman" w:eastAsia="仿宋_GB2312" w:cs="Times New Roman"/>
                <w:b/>
                <w:bCs/>
                <w:sz w:val="36"/>
                <w:szCs w:val="36"/>
              </w:rPr>
              <w:t>项目名称：</w:t>
            </w:r>
          </w:p>
        </w:tc>
        <w:tc>
          <w:tcPr>
            <w:tcW w:w="6285" w:type="dxa"/>
            <w:gridSpan w:val="2"/>
            <w:tcBorders>
              <w:bottom w:val="single" w:color="auto" w:sz="8" w:space="0"/>
            </w:tcBorders>
            <w:vAlign w:val="center"/>
          </w:tcPr>
          <w:p>
            <w:pPr>
              <w:keepNext w:val="0"/>
              <w:keepLines w:val="0"/>
              <w:pageBreakBefore w:val="0"/>
              <w:widowControl w:val="0"/>
              <w:kinsoku/>
              <w:wordWrap/>
              <w:overflowPunct/>
              <w:topLinePunct w:val="0"/>
              <w:autoSpaceDE/>
              <w:autoSpaceDN/>
              <w:bidi w:val="0"/>
              <w:adjustRightInd w:val="0"/>
              <w:snapToGrid/>
              <w:spacing w:line="360" w:lineRule="auto"/>
              <w:ind w:firstLine="0"/>
              <w:jc w:val="left"/>
              <w:textAlignment w:val="auto"/>
              <w:rPr>
                <w:rFonts w:hint="default" w:ascii="Times New Roman" w:hAnsi="Times New Roman" w:eastAsia="仿宋_GB2312" w:cs="Times New Roman"/>
                <w:sz w:val="36"/>
                <w:szCs w:val="36"/>
                <w:lang w:val="en-US" w:eastAsia="zh-CN"/>
              </w:rPr>
            </w:pPr>
            <w:r>
              <w:rPr>
                <w:rFonts w:hint="eastAsia" w:ascii="Times New Roman" w:hAnsi="Times New Roman" w:eastAsia="仿宋_GB2312" w:cs="Times New Roman"/>
                <w:sz w:val="36"/>
                <w:szCs w:val="36"/>
                <w:lang w:val="en-US" w:eastAsia="zh-CN"/>
              </w:rPr>
              <w:t>年产15万吨秸秆颗粒饲料项目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3015" w:type="dxa"/>
            <w:gridSpan w:val="2"/>
            <w:vAlign w:val="center"/>
          </w:tcPr>
          <w:p>
            <w:pPr>
              <w:keepNext w:val="0"/>
              <w:keepLines w:val="0"/>
              <w:pageBreakBefore w:val="0"/>
              <w:widowControl w:val="0"/>
              <w:kinsoku/>
              <w:wordWrap/>
              <w:overflowPunct/>
              <w:topLinePunct w:val="0"/>
              <w:autoSpaceDE/>
              <w:autoSpaceDN/>
              <w:bidi w:val="0"/>
              <w:adjustRightInd w:val="0"/>
              <w:snapToGrid/>
              <w:spacing w:line="360" w:lineRule="auto"/>
              <w:ind w:firstLine="0"/>
              <w:jc w:val="left"/>
              <w:textAlignment w:val="auto"/>
              <w:rPr>
                <w:rFonts w:hint="default" w:ascii="Times New Roman" w:hAnsi="Times New Roman" w:eastAsia="仿宋_GB2312" w:cs="Times New Roman"/>
                <w:b/>
                <w:bCs/>
                <w:sz w:val="36"/>
                <w:szCs w:val="36"/>
              </w:rPr>
            </w:pPr>
            <w:r>
              <w:rPr>
                <w:rFonts w:hint="default" w:ascii="Times New Roman" w:hAnsi="Times New Roman" w:eastAsia="仿宋_GB2312" w:cs="Times New Roman"/>
                <w:b/>
                <w:bCs/>
                <w:sz w:val="36"/>
                <w:szCs w:val="36"/>
              </w:rPr>
              <w:t>建设单位</w:t>
            </w:r>
            <w:r>
              <w:rPr>
                <w:rFonts w:hint="eastAsia" w:ascii="Times New Roman" w:hAnsi="Times New Roman" w:eastAsia="仿宋_GB2312" w:cs="Times New Roman"/>
                <w:b/>
                <w:bCs/>
                <w:sz w:val="36"/>
                <w:szCs w:val="36"/>
                <w:lang w:val="en-US" w:eastAsia="zh-CN"/>
              </w:rPr>
              <w:t>（盖章）</w:t>
            </w:r>
            <w:r>
              <w:rPr>
                <w:rFonts w:hint="default" w:ascii="Times New Roman" w:hAnsi="Times New Roman" w:eastAsia="仿宋_GB2312" w:cs="Times New Roman"/>
                <w:b/>
                <w:bCs/>
                <w:sz w:val="36"/>
                <w:szCs w:val="36"/>
              </w:rPr>
              <w:t>：</w:t>
            </w:r>
          </w:p>
        </w:tc>
        <w:tc>
          <w:tcPr>
            <w:tcW w:w="5265" w:type="dxa"/>
            <w:tcBorders>
              <w:top w:val="single" w:color="auto" w:sz="8" w:space="0"/>
              <w:bottom w:val="single" w:color="auto" w:sz="8" w:space="0"/>
            </w:tcBorders>
            <w:vAlign w:val="center"/>
          </w:tcPr>
          <w:p>
            <w:pPr>
              <w:keepNext w:val="0"/>
              <w:keepLines w:val="0"/>
              <w:pageBreakBefore w:val="0"/>
              <w:widowControl w:val="0"/>
              <w:kinsoku/>
              <w:wordWrap/>
              <w:overflowPunct/>
              <w:topLinePunct w:val="0"/>
              <w:autoSpaceDE/>
              <w:autoSpaceDN/>
              <w:bidi w:val="0"/>
              <w:adjustRightInd w:val="0"/>
              <w:snapToGrid/>
              <w:spacing w:line="360" w:lineRule="auto"/>
              <w:ind w:firstLine="0"/>
              <w:jc w:val="left"/>
              <w:textAlignment w:val="auto"/>
              <w:rPr>
                <w:rFonts w:hint="eastAsia" w:ascii="Times New Roman" w:hAnsi="Times New Roman" w:eastAsia="仿宋_GB2312" w:cs="Times New Roman"/>
                <w:sz w:val="36"/>
                <w:szCs w:val="36"/>
                <w:lang w:val="en-US" w:eastAsia="zh-CN"/>
              </w:rPr>
            </w:pPr>
            <w:r>
              <w:rPr>
                <w:rFonts w:hint="eastAsia" w:eastAsia="仿宋_GB2312" w:cs="Times New Roman"/>
                <w:sz w:val="36"/>
                <w:szCs w:val="36"/>
                <w:lang w:val="en-US" w:eastAsia="zh-CN"/>
              </w:rPr>
              <w:t>安徽粮牧农业科技有限公司</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trPr>
        <w:tc>
          <w:tcPr>
            <w:tcW w:w="1995" w:type="dxa"/>
            <w:vAlign w:val="center"/>
          </w:tcPr>
          <w:p>
            <w:pPr>
              <w:keepNext w:val="0"/>
              <w:keepLines w:val="0"/>
              <w:pageBreakBefore w:val="0"/>
              <w:widowControl w:val="0"/>
              <w:kinsoku/>
              <w:wordWrap/>
              <w:overflowPunct/>
              <w:topLinePunct w:val="0"/>
              <w:autoSpaceDE/>
              <w:autoSpaceDN/>
              <w:bidi w:val="0"/>
              <w:adjustRightInd w:val="0"/>
              <w:snapToGrid/>
              <w:spacing w:line="360" w:lineRule="auto"/>
              <w:ind w:firstLine="0"/>
              <w:jc w:val="left"/>
              <w:textAlignment w:val="auto"/>
              <w:rPr>
                <w:rFonts w:hint="default" w:ascii="Times New Roman" w:hAnsi="Times New Roman" w:eastAsia="仿宋_GB2312" w:cs="Times New Roman"/>
                <w:b/>
                <w:bCs/>
                <w:sz w:val="36"/>
                <w:szCs w:val="36"/>
              </w:rPr>
            </w:pPr>
            <w:r>
              <w:rPr>
                <w:rFonts w:hint="default" w:ascii="Times New Roman" w:hAnsi="Times New Roman" w:eastAsia="仿宋_GB2312" w:cs="Times New Roman"/>
                <w:b/>
                <w:bCs/>
                <w:sz w:val="36"/>
                <w:szCs w:val="36"/>
              </w:rPr>
              <w:t>编制日期：</w:t>
            </w:r>
          </w:p>
        </w:tc>
        <w:tc>
          <w:tcPr>
            <w:tcW w:w="6285" w:type="dxa"/>
            <w:gridSpan w:val="2"/>
            <w:tcBorders>
              <w:top w:val="single" w:color="auto" w:sz="8" w:space="0"/>
              <w:bottom w:val="single" w:color="auto" w:sz="8" w:space="0"/>
            </w:tcBorders>
            <w:vAlign w:val="center"/>
          </w:tcPr>
          <w:p>
            <w:pPr>
              <w:keepNext w:val="0"/>
              <w:keepLines w:val="0"/>
              <w:pageBreakBefore w:val="0"/>
              <w:widowControl w:val="0"/>
              <w:kinsoku/>
              <w:wordWrap/>
              <w:overflowPunct/>
              <w:topLinePunct w:val="0"/>
              <w:autoSpaceDE/>
              <w:autoSpaceDN/>
              <w:bidi w:val="0"/>
              <w:adjustRightInd w:val="0"/>
              <w:snapToGrid/>
              <w:spacing w:line="360" w:lineRule="auto"/>
              <w:ind w:firstLine="0"/>
              <w:jc w:val="left"/>
              <w:textAlignment w:val="auto"/>
              <w:rPr>
                <w:rFonts w:hint="default" w:ascii="Times New Roman" w:hAnsi="Times New Roman" w:eastAsia="仿宋_GB2312" w:cs="Times New Roman"/>
                <w:sz w:val="36"/>
                <w:szCs w:val="36"/>
                <w:lang w:val="en-US" w:eastAsia="zh-CN"/>
              </w:rPr>
            </w:pPr>
            <w:r>
              <w:rPr>
                <w:rFonts w:hint="eastAsia" w:ascii="Times New Roman" w:hAnsi="Times New Roman" w:eastAsia="仿宋_GB2312" w:cs="Times New Roman"/>
                <w:sz w:val="36"/>
                <w:szCs w:val="36"/>
                <w:lang w:val="en-US" w:eastAsia="zh-CN"/>
              </w:rPr>
              <w:t>2021年</w:t>
            </w:r>
            <w:r>
              <w:rPr>
                <w:rFonts w:hint="eastAsia" w:eastAsia="仿宋_GB2312" w:cs="Times New Roman"/>
                <w:sz w:val="36"/>
                <w:szCs w:val="36"/>
                <w:lang w:val="en-US" w:eastAsia="zh-CN"/>
              </w:rPr>
              <w:t>6</w:t>
            </w:r>
            <w:r>
              <w:rPr>
                <w:rFonts w:hint="eastAsia" w:ascii="Times New Roman" w:hAnsi="Times New Roman" w:eastAsia="仿宋_GB2312" w:cs="Times New Roman"/>
                <w:sz w:val="36"/>
                <w:szCs w:val="36"/>
                <w:lang w:val="en-US" w:eastAsia="zh-CN"/>
              </w:rPr>
              <w:t>月</w:t>
            </w:r>
          </w:p>
        </w:tc>
      </w:tr>
    </w:tbl>
    <w:p>
      <w:pPr>
        <w:rPr>
          <w:rFonts w:hint="default" w:ascii="Times New Roman" w:hAnsi="Times New Roman" w:eastAsia="仿宋" w:cs="Times New Roman"/>
          <w:sz w:val="44"/>
          <w:szCs w:val="44"/>
        </w:rPr>
      </w:pPr>
    </w:p>
    <w:p>
      <w:pPr>
        <w:rPr>
          <w:rFonts w:hint="default" w:ascii="Times New Roman" w:hAnsi="Times New Roman" w:eastAsia="仿宋" w:cs="Times New Roman"/>
          <w:sz w:val="44"/>
          <w:szCs w:val="44"/>
        </w:rPr>
      </w:pPr>
    </w:p>
    <w:p>
      <w:pPr>
        <w:adjustRightInd w:val="0"/>
        <w:snapToGrid w:val="0"/>
        <w:spacing w:line="288" w:lineRule="auto"/>
        <w:rPr>
          <w:rFonts w:hint="default" w:ascii="Times New Roman" w:hAnsi="Times New Roman" w:eastAsia="仿宋_GB2312" w:cs="Times New Roman"/>
          <w:sz w:val="36"/>
          <w:szCs w:val="36"/>
        </w:rPr>
      </w:pPr>
      <w:bookmarkStart w:id="0" w:name="_Hlk57884087"/>
    </w:p>
    <w:p>
      <w:pPr>
        <w:adjustRightInd w:val="0"/>
        <w:snapToGrid w:val="0"/>
        <w:spacing w:line="288" w:lineRule="auto"/>
        <w:ind w:firstLine="1040"/>
        <w:rPr>
          <w:rFonts w:hint="default" w:ascii="Times New Roman" w:hAnsi="Times New Roman" w:eastAsia="仿宋_GB2312" w:cs="Times New Roman"/>
          <w:sz w:val="36"/>
          <w:szCs w:val="36"/>
        </w:rPr>
      </w:pPr>
    </w:p>
    <w:bookmarkEnd w:id="0"/>
    <w:p>
      <w:pPr>
        <w:pStyle w:val="2"/>
        <w:jc w:val="center"/>
        <w:rPr>
          <w:color w:val="FF0000"/>
        </w:rPr>
        <w:sectPr>
          <w:pgSz w:w="11906" w:h="16838"/>
          <w:pgMar w:top="1440" w:right="1800" w:bottom="1440" w:left="1800" w:header="851" w:footer="992" w:gutter="0"/>
          <w:pgNumType w:fmt="decimal" w:start="1"/>
          <w:cols w:space="425" w:num="1"/>
          <w:docGrid w:type="lines" w:linePitch="312" w:charSpace="0"/>
        </w:sectPr>
      </w:pPr>
      <w:r>
        <w:rPr>
          <w:rFonts w:hint="default" w:ascii="Times New Roman" w:hAnsi="Times New Roman" w:eastAsia="楷体_GB2312" w:cs="Times New Roman"/>
          <w:sz w:val="36"/>
          <w:szCs w:val="36"/>
        </w:rPr>
        <w:t>中华人民共和国生态环境部制</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center"/>
        <w:textAlignment w:val="auto"/>
        <w:rPr>
          <w:rFonts w:hint="eastAsia" w:ascii="黑体" w:hAnsi="黑体" w:eastAsia="黑体" w:cs="黑体"/>
          <w:b/>
          <w:bCs/>
          <w:color w:val="auto"/>
          <w:sz w:val="30"/>
          <w:szCs w:val="30"/>
          <w:lang w:val="en-US" w:eastAsia="zh-CN"/>
        </w:rPr>
      </w:pPr>
      <w:r>
        <w:rPr>
          <w:rFonts w:hint="eastAsia" w:ascii="黑体" w:hAnsi="黑体" w:eastAsia="黑体" w:cs="黑体"/>
          <w:b/>
          <w:bCs/>
          <w:color w:val="auto"/>
          <w:sz w:val="30"/>
          <w:szCs w:val="30"/>
          <w:lang w:val="en-US" w:eastAsia="zh-CN"/>
        </w:rPr>
        <w:t>一、项目基本情况</w:t>
      </w:r>
    </w:p>
    <w:tbl>
      <w:tblPr>
        <w:tblStyle w:val="23"/>
        <w:tblW w:w="9032" w:type="dxa"/>
        <w:tblInd w:w="-2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7"/>
        <w:gridCol w:w="2337"/>
        <w:gridCol w:w="1888"/>
        <w:gridCol w:w="28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建设项目名称</w:t>
            </w:r>
          </w:p>
        </w:tc>
        <w:tc>
          <w:tcPr>
            <w:tcW w:w="7035" w:type="dxa"/>
            <w:gridSpan w:val="3"/>
            <w:vAlign w:val="center"/>
          </w:tcPr>
          <w:p>
            <w:pPr>
              <w:keepNext w:val="0"/>
              <w:keepLines w:val="0"/>
              <w:pageBreakBefore w:val="0"/>
              <w:widowControl/>
              <w:suppressLineNumbers w:val="0"/>
              <w:kinsoku/>
              <w:wordWrap/>
              <w:overflowPunct/>
              <w:topLinePunct w:val="0"/>
              <w:bidi w:val="0"/>
              <w:adjustRightInd/>
              <w:snapToGrid/>
              <w:spacing w:line="360" w:lineRule="auto"/>
              <w:jc w:val="center"/>
              <w:textAlignment w:val="auto"/>
              <w:rPr>
                <w:rFonts w:hint="default"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年产15万吨秸秆颗粒饲料项目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项目代码</w:t>
            </w:r>
          </w:p>
        </w:tc>
        <w:tc>
          <w:tcPr>
            <w:tcW w:w="7035" w:type="dxa"/>
            <w:gridSpan w:val="3"/>
            <w:vAlign w:val="center"/>
          </w:tcPr>
          <w:p>
            <w:pPr>
              <w:keepNext w:val="0"/>
              <w:keepLines w:val="0"/>
              <w:pageBreakBefore w:val="0"/>
              <w:widowControl/>
              <w:suppressLineNumbers w:val="0"/>
              <w:kinsoku/>
              <w:wordWrap/>
              <w:overflowPunct/>
              <w:topLinePunct w:val="0"/>
              <w:bidi w:val="0"/>
              <w:adjustRightInd/>
              <w:snapToGrid/>
              <w:spacing w:line="360" w:lineRule="auto"/>
              <w:jc w:val="center"/>
              <w:textAlignment w:val="auto"/>
              <w:rPr>
                <w:rFonts w:hint="default"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2105-340407-04-01-162081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建设单位联系人</w:t>
            </w:r>
          </w:p>
        </w:tc>
        <w:tc>
          <w:tcPr>
            <w:tcW w:w="233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赵全清</w:t>
            </w:r>
          </w:p>
        </w:tc>
        <w:tc>
          <w:tcPr>
            <w:tcW w:w="188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b/>
                <w:bCs/>
                <w:color w:val="auto"/>
                <w:kern w:val="2"/>
                <w:sz w:val="21"/>
                <w:szCs w:val="21"/>
                <w:vertAlign w:val="baseline"/>
                <w:lang w:val="en-US" w:eastAsia="zh-CN" w:bidi="ar-SA"/>
              </w:rPr>
              <w:t>联系方式</w:t>
            </w:r>
          </w:p>
        </w:tc>
        <w:tc>
          <w:tcPr>
            <w:tcW w:w="281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13935441708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kern w:val="2"/>
                <w:sz w:val="21"/>
                <w:szCs w:val="21"/>
                <w:vertAlign w:val="baseline"/>
                <w:lang w:val="en-US" w:eastAsia="zh-CN" w:bidi="ar-SA"/>
              </w:rPr>
              <w:t>建设地点</w:t>
            </w:r>
          </w:p>
        </w:tc>
        <w:tc>
          <w:tcPr>
            <w:tcW w:w="7035"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安徽省淮南市毛集社会发展综合实验区</w:t>
            </w:r>
            <w:r>
              <w:rPr>
                <w:rFonts w:hint="eastAsia" w:cs="Times New Roman"/>
                <w:color w:val="auto"/>
                <w:kern w:val="2"/>
                <w:sz w:val="21"/>
                <w:szCs w:val="21"/>
                <w:vertAlign w:val="baseline"/>
                <w:lang w:val="en-US" w:eastAsia="zh-CN" w:bidi="ar-SA"/>
              </w:rPr>
              <w:t>康庙村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kern w:val="2"/>
                <w:sz w:val="21"/>
                <w:szCs w:val="21"/>
                <w:vertAlign w:val="baseline"/>
                <w:lang w:val="en-US" w:eastAsia="zh-CN" w:bidi="ar-SA"/>
              </w:rPr>
              <w:t>地理坐标</w:t>
            </w:r>
          </w:p>
        </w:tc>
        <w:tc>
          <w:tcPr>
            <w:tcW w:w="7035"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116</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35</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1 .96</w:t>
            </w:r>
            <w:r>
              <w:rPr>
                <w:rFonts w:hint="eastAsia" w:ascii="Times New Roman" w:hAnsi="Times New Roman" w:eastAsia="宋体" w:cs="Times New Roman"/>
                <w:color w:val="auto"/>
                <w:kern w:val="2"/>
                <w:sz w:val="21"/>
                <w:szCs w:val="21"/>
                <w:vertAlign w:val="baseline"/>
                <w:lang w:val="en-US" w:eastAsia="zh-CN" w:bidi="ar-SA"/>
              </w:rPr>
              <w:t>″</w:t>
            </w:r>
            <w:r>
              <w:rPr>
                <w:rFonts w:hint="eastAsia" w:cs="Times New Roman"/>
                <w:color w:val="auto"/>
                <w:kern w:val="2"/>
                <w:sz w:val="21"/>
                <w:szCs w:val="21"/>
                <w:vertAlign w:val="baseline"/>
                <w:lang w:val="en-US" w:eastAsia="zh-CN" w:bidi="ar-SA"/>
              </w:rPr>
              <w:t>，</w:t>
            </w:r>
            <w:r>
              <w:rPr>
                <w:rFonts w:hint="eastAsia" w:ascii="Times New Roman" w:hAnsi="Times New Roman" w:eastAsia="宋体" w:cs="Times New Roman"/>
                <w:color w:val="auto"/>
                <w:kern w:val="2"/>
                <w:sz w:val="21"/>
                <w:szCs w:val="21"/>
                <w:vertAlign w:val="baseline"/>
                <w:lang w:val="en-US" w:eastAsia="zh-CN" w:bidi="ar-SA"/>
              </w:rPr>
              <w:t>32°39′41.28″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kern w:val="2"/>
                <w:sz w:val="21"/>
                <w:szCs w:val="21"/>
                <w:vertAlign w:val="baseline"/>
                <w:lang w:val="en-US" w:eastAsia="zh-CN" w:bidi="ar-SA"/>
              </w:rPr>
              <w:t>国民经济</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kern w:val="2"/>
                <w:sz w:val="21"/>
                <w:szCs w:val="21"/>
                <w:vertAlign w:val="baseline"/>
                <w:lang w:val="en-US" w:eastAsia="zh-CN" w:bidi="ar-SA"/>
              </w:rPr>
              <w:t>行业类别</w:t>
            </w:r>
          </w:p>
        </w:tc>
        <w:tc>
          <w:tcPr>
            <w:tcW w:w="233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C1329其他饲料加工</w:t>
            </w:r>
          </w:p>
        </w:tc>
        <w:tc>
          <w:tcPr>
            <w:tcW w:w="188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建设项目</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行业类别</w:t>
            </w:r>
          </w:p>
        </w:tc>
        <w:tc>
          <w:tcPr>
            <w:tcW w:w="281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15、饲料加工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ascii="Times New Roman" w:hAnsi="Times New Roman" w:eastAsia="宋体" w:cs="Times New Roman"/>
                <w:b/>
                <w:bCs/>
                <w:color w:val="auto"/>
                <w:kern w:val="2"/>
                <w:sz w:val="21"/>
                <w:szCs w:val="21"/>
                <w:vertAlign w:val="baseline"/>
                <w:lang w:val="en-US" w:eastAsia="zh-CN" w:bidi="ar-SA"/>
              </w:rPr>
              <w:t>建设性质</w:t>
            </w:r>
          </w:p>
        </w:tc>
        <w:tc>
          <w:tcPr>
            <w:tcW w:w="233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sym w:font="Wingdings 2" w:char="0052"/>
            </w:r>
            <w:r>
              <w:rPr>
                <w:rFonts w:hint="default" w:ascii="Times New Roman" w:hAnsi="Times New Roman" w:eastAsia="宋体" w:cs="Times New Roman"/>
                <w:color w:val="auto"/>
                <w:kern w:val="2"/>
                <w:sz w:val="21"/>
                <w:szCs w:val="21"/>
                <w:vertAlign w:val="baseline"/>
                <w:lang w:val="en-US" w:eastAsia="zh-CN" w:bidi="ar-SA"/>
              </w:rPr>
              <w:t>新建（迁建）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sym w:font="Wingdings 2" w:char="00A3"/>
            </w:r>
            <w:r>
              <w:rPr>
                <w:rFonts w:hint="default" w:ascii="Times New Roman" w:hAnsi="Times New Roman" w:eastAsia="宋体" w:cs="Times New Roman"/>
                <w:color w:val="auto"/>
                <w:kern w:val="2"/>
                <w:sz w:val="21"/>
                <w:szCs w:val="21"/>
                <w:vertAlign w:val="baseline"/>
                <w:lang w:val="en-US" w:eastAsia="zh-CN" w:bidi="ar-SA"/>
              </w:rPr>
              <w:t>改建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sym w:font="Wingdings 2" w:char="00A3"/>
            </w:r>
            <w:r>
              <w:rPr>
                <w:rFonts w:hint="default" w:ascii="Times New Roman" w:hAnsi="Times New Roman" w:eastAsia="宋体" w:cs="Times New Roman"/>
                <w:color w:val="auto"/>
                <w:kern w:val="2"/>
                <w:sz w:val="21"/>
                <w:szCs w:val="21"/>
                <w:vertAlign w:val="baseline"/>
                <w:lang w:val="en-US" w:eastAsia="zh-CN" w:bidi="ar-SA"/>
              </w:rPr>
              <w:t>扩建</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sym w:font="Wingdings 2" w:char="00A3"/>
            </w:r>
            <w:r>
              <w:rPr>
                <w:rFonts w:hint="default" w:ascii="Times New Roman" w:hAnsi="Times New Roman" w:eastAsia="宋体" w:cs="Times New Roman"/>
                <w:color w:val="auto"/>
                <w:kern w:val="2"/>
                <w:sz w:val="21"/>
                <w:szCs w:val="21"/>
                <w:vertAlign w:val="baseline"/>
                <w:lang w:val="en-US" w:eastAsia="zh-CN" w:bidi="ar-SA"/>
              </w:rPr>
              <w:t>技术改造</w:t>
            </w:r>
          </w:p>
        </w:tc>
        <w:tc>
          <w:tcPr>
            <w:tcW w:w="188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建设项目</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申报情形</w:t>
            </w:r>
          </w:p>
        </w:tc>
        <w:tc>
          <w:tcPr>
            <w:tcW w:w="281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sym w:font="Wingdings 2" w:char="0052"/>
            </w:r>
            <w:r>
              <w:rPr>
                <w:rFonts w:hint="default" w:ascii="Times New Roman" w:hAnsi="Times New Roman" w:eastAsia="宋体" w:cs="Times New Roman"/>
                <w:color w:val="auto"/>
                <w:kern w:val="2"/>
                <w:sz w:val="21"/>
                <w:szCs w:val="21"/>
                <w:vertAlign w:val="baseline"/>
                <w:lang w:val="en-US" w:eastAsia="zh-CN" w:bidi="ar-SA"/>
              </w:rPr>
              <w:t>首次申报项目</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sym w:font="Wingdings 2" w:char="00A3"/>
            </w:r>
            <w:r>
              <w:rPr>
                <w:rFonts w:hint="default" w:ascii="Times New Roman" w:hAnsi="Times New Roman" w:eastAsia="宋体" w:cs="Times New Roman"/>
                <w:color w:val="auto"/>
                <w:kern w:val="2"/>
                <w:sz w:val="21"/>
                <w:szCs w:val="21"/>
                <w:vertAlign w:val="baseline"/>
                <w:lang w:val="en-US" w:eastAsia="zh-CN" w:bidi="ar-SA"/>
              </w:rPr>
              <w:t>不予批准后再次申报项目</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sym w:font="Wingdings 2" w:char="00A3"/>
            </w:r>
            <w:r>
              <w:rPr>
                <w:rFonts w:hint="default" w:ascii="Times New Roman" w:hAnsi="Times New Roman" w:eastAsia="宋体" w:cs="Times New Roman"/>
                <w:color w:val="auto"/>
                <w:kern w:val="2"/>
                <w:sz w:val="21"/>
                <w:szCs w:val="21"/>
                <w:vertAlign w:val="baseline"/>
                <w:lang w:val="en-US" w:eastAsia="zh-CN" w:bidi="ar-SA"/>
              </w:rPr>
              <w:t>超五年重新审核项目</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sym w:font="Wingdings 2" w:char="00A3"/>
            </w:r>
            <w:r>
              <w:rPr>
                <w:rFonts w:hint="default" w:ascii="Times New Roman" w:hAnsi="Times New Roman" w:eastAsia="宋体" w:cs="Times New Roman"/>
                <w:color w:val="auto"/>
                <w:kern w:val="2"/>
                <w:sz w:val="21"/>
                <w:szCs w:val="21"/>
                <w:vertAlign w:val="baseline"/>
                <w:lang w:val="en-US" w:eastAsia="zh-CN" w:bidi="ar-SA"/>
              </w:rPr>
              <w:t>重大变动重新报批项目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项目审批</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（核准/备案）部门</w:t>
            </w:r>
          </w:p>
        </w:tc>
        <w:tc>
          <w:tcPr>
            <w:tcW w:w="233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淮南市毛集社会发展综合实验区发展改革局</w:t>
            </w:r>
          </w:p>
        </w:tc>
        <w:tc>
          <w:tcPr>
            <w:tcW w:w="188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s="Times New Roman"/>
                <w:b/>
                <w:bCs/>
                <w:color w:val="auto"/>
                <w:sz w:val="21"/>
                <w:szCs w:val="24"/>
                <w:lang w:val="en-US" w:eastAsia="zh-CN"/>
              </w:rPr>
            </w:pPr>
            <w:r>
              <w:rPr>
                <w:rFonts w:hint="default" w:ascii="Times New Roman" w:hAnsi="Times New Roman" w:eastAsia="宋体" w:cs="Times New Roman"/>
                <w:b/>
                <w:bCs/>
                <w:color w:val="auto"/>
                <w:kern w:val="2"/>
                <w:sz w:val="21"/>
                <w:szCs w:val="21"/>
                <w:vertAlign w:val="baseline"/>
                <w:lang w:val="en-US" w:eastAsia="zh-CN" w:bidi="ar-SA"/>
              </w:rPr>
              <w:t>项目审批（核准/备案）文号</w:t>
            </w:r>
          </w:p>
        </w:tc>
        <w:tc>
          <w:tcPr>
            <w:tcW w:w="281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总投资（万元）</w:t>
            </w:r>
          </w:p>
        </w:tc>
        <w:tc>
          <w:tcPr>
            <w:tcW w:w="233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16000</w:t>
            </w:r>
          </w:p>
        </w:tc>
        <w:tc>
          <w:tcPr>
            <w:tcW w:w="188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s="Times New Roman"/>
                <w:b/>
                <w:bCs/>
                <w:color w:val="auto"/>
                <w:sz w:val="21"/>
                <w:szCs w:val="24"/>
                <w:lang w:val="en-US" w:eastAsia="zh-CN"/>
              </w:rPr>
            </w:pPr>
            <w:r>
              <w:rPr>
                <w:rFonts w:hint="default" w:cs="Times New Roman"/>
                <w:b/>
                <w:bCs/>
                <w:color w:val="auto"/>
                <w:sz w:val="21"/>
                <w:szCs w:val="24"/>
                <w:lang w:val="en-US" w:eastAsia="zh-CN"/>
              </w:rPr>
              <w:t>环保投资（万元）</w:t>
            </w:r>
          </w:p>
        </w:tc>
        <w:tc>
          <w:tcPr>
            <w:tcW w:w="281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环保投资</w:t>
            </w:r>
            <w:r>
              <w:rPr>
                <w:rFonts w:hint="eastAsia" w:ascii="Times New Roman" w:hAnsi="Times New Roman" w:eastAsia="宋体" w:cs="Times New Roman"/>
                <w:b/>
                <w:bCs/>
                <w:color w:val="auto"/>
                <w:kern w:val="2"/>
                <w:sz w:val="21"/>
                <w:szCs w:val="21"/>
                <w:vertAlign w:val="baseline"/>
                <w:lang w:val="en-US" w:eastAsia="zh-CN" w:bidi="ar-SA"/>
              </w:rPr>
              <w:t>占比</w:t>
            </w:r>
            <w:r>
              <w:rPr>
                <w:rFonts w:hint="default" w:ascii="Times New Roman" w:hAnsi="Times New Roman" w:eastAsia="宋体" w:cs="Times New Roman"/>
                <w:b/>
                <w:bCs/>
                <w:color w:val="auto"/>
                <w:kern w:val="2"/>
                <w:sz w:val="21"/>
                <w:szCs w:val="21"/>
                <w:vertAlign w:val="baseline"/>
                <w:lang w:val="en-US" w:eastAsia="zh-CN" w:bidi="ar-SA"/>
              </w:rPr>
              <w:t>（%）</w:t>
            </w:r>
          </w:p>
        </w:tc>
        <w:tc>
          <w:tcPr>
            <w:tcW w:w="233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0.1</w:t>
            </w:r>
          </w:p>
        </w:tc>
        <w:tc>
          <w:tcPr>
            <w:tcW w:w="188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s="Times New Roman"/>
                <w:b/>
                <w:bCs/>
                <w:color w:val="auto"/>
                <w:sz w:val="21"/>
                <w:szCs w:val="24"/>
                <w:lang w:val="en-US" w:eastAsia="zh-CN"/>
              </w:rPr>
            </w:pPr>
            <w:r>
              <w:rPr>
                <w:rFonts w:hint="default" w:cs="Times New Roman"/>
                <w:b/>
                <w:bCs/>
                <w:color w:val="auto"/>
                <w:sz w:val="21"/>
                <w:szCs w:val="24"/>
                <w:lang w:val="en-US" w:eastAsia="zh-CN"/>
              </w:rPr>
              <w:t>施工工期</w:t>
            </w:r>
          </w:p>
        </w:tc>
        <w:tc>
          <w:tcPr>
            <w:tcW w:w="281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4</w:t>
            </w:r>
            <w:r>
              <w:rPr>
                <w:rFonts w:hint="eastAsia" w:ascii="Times New Roman" w:hAnsi="Times New Roman" w:eastAsia="宋体" w:cs="Times New Roman"/>
                <w:color w:val="auto"/>
                <w:kern w:val="2"/>
                <w:sz w:val="21"/>
                <w:szCs w:val="21"/>
                <w:vertAlign w:val="baseline"/>
                <w:lang w:val="en-US" w:eastAsia="zh-CN" w:bidi="ar-SA"/>
              </w:rPr>
              <w:t>个月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是否开工建设</w:t>
            </w:r>
          </w:p>
        </w:tc>
        <w:tc>
          <w:tcPr>
            <w:tcW w:w="233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sym w:font="Wingdings 2" w:char="0052"/>
            </w:r>
            <w:r>
              <w:rPr>
                <w:rFonts w:hint="default" w:ascii="Times New Roman" w:hAnsi="Times New Roman" w:eastAsia="宋体" w:cs="Times New Roman"/>
                <w:color w:val="auto"/>
                <w:kern w:val="2"/>
                <w:sz w:val="21"/>
                <w:szCs w:val="21"/>
                <w:vertAlign w:val="baseline"/>
                <w:lang w:val="en-US" w:eastAsia="zh-CN" w:bidi="ar-SA"/>
              </w:rPr>
              <w:t>否</w:t>
            </w:r>
          </w:p>
          <w:p>
            <w:pPr>
              <w:keepNext w:val="0"/>
              <w:keepLines w:val="0"/>
              <w:pageBreakBefore w:val="0"/>
              <w:widowControl w:val="0"/>
              <w:kinsoku/>
              <w:wordWrap/>
              <w:overflowPunct/>
              <w:topLinePunct w:val="0"/>
              <w:autoSpaceDE/>
              <w:autoSpaceDN/>
              <w:bidi w:val="0"/>
              <w:adjustRightInd/>
              <w:snapToGrid/>
              <w:spacing w:line="360" w:lineRule="auto"/>
              <w:jc w:val="both"/>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vertAlign w:val="baseline"/>
                <w:lang w:val="en-US" w:eastAsia="zh-CN" w:bidi="ar-SA"/>
              </w:rPr>
              <w:t>□是</w:t>
            </w:r>
            <w:r>
              <w:rPr>
                <w:rFonts w:hint="eastAsia" w:ascii="Times New Roman" w:hAnsi="Times New Roman" w:eastAsia="宋体" w:cs="Times New Roman"/>
                <w:color w:val="auto"/>
                <w:kern w:val="2"/>
                <w:sz w:val="21"/>
                <w:szCs w:val="21"/>
                <w:vertAlign w:val="baseline"/>
                <w:lang w:val="en-US" w:eastAsia="zh-CN" w:bidi="ar-SA"/>
              </w:rPr>
              <w:t>：</w:t>
            </w:r>
            <w:r>
              <w:rPr>
                <w:rFonts w:hint="eastAsia" w:ascii="Times New Roman" w:hAnsi="Times New Roman" w:eastAsia="宋体" w:cs="Times New Roman"/>
                <w:color w:val="auto"/>
                <w:kern w:val="2"/>
                <w:sz w:val="21"/>
                <w:szCs w:val="21"/>
                <w:u w:val="single"/>
                <w:vertAlign w:val="baseline"/>
                <w:lang w:val="en-US" w:eastAsia="zh-CN" w:bidi="ar-SA"/>
              </w:rPr>
              <w:t xml:space="preserve">              </w:t>
            </w:r>
          </w:p>
        </w:tc>
        <w:tc>
          <w:tcPr>
            <w:tcW w:w="1888"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s="Times New Roman"/>
                <w:b/>
                <w:bCs/>
                <w:color w:val="auto"/>
                <w:sz w:val="21"/>
                <w:szCs w:val="24"/>
                <w:lang w:val="en-US" w:eastAsia="zh-CN"/>
              </w:rPr>
            </w:pPr>
            <w:r>
              <w:rPr>
                <w:rFonts w:hint="default" w:cs="Times New Roman"/>
                <w:b/>
                <w:bCs/>
                <w:color w:val="auto"/>
                <w:sz w:val="21"/>
                <w:szCs w:val="24"/>
                <w:lang w:val="en-US" w:eastAsia="zh-CN"/>
              </w:rPr>
              <w:t>用地（用海）</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cs="Times New Roman"/>
                <w:b/>
                <w:bCs/>
                <w:color w:val="auto"/>
                <w:sz w:val="21"/>
                <w:szCs w:val="24"/>
                <w:lang w:val="en-US" w:eastAsia="zh-CN"/>
              </w:rPr>
            </w:pPr>
            <w:r>
              <w:rPr>
                <w:rFonts w:hint="default" w:cs="Times New Roman"/>
                <w:b/>
                <w:bCs/>
                <w:color w:val="auto"/>
                <w:sz w:val="21"/>
                <w:szCs w:val="24"/>
                <w:lang w:val="en-US" w:eastAsia="zh-CN"/>
              </w:rPr>
              <w:t>面积（m</w:t>
            </w:r>
            <w:r>
              <w:rPr>
                <w:rFonts w:hint="default" w:cs="Times New Roman"/>
                <w:b/>
                <w:bCs/>
                <w:color w:val="auto"/>
                <w:sz w:val="21"/>
                <w:szCs w:val="24"/>
                <w:vertAlign w:val="superscript"/>
                <w:lang w:val="en-US" w:eastAsia="zh-CN"/>
              </w:rPr>
              <w:t>2</w:t>
            </w:r>
            <w:r>
              <w:rPr>
                <w:rFonts w:hint="default" w:cs="Times New Roman"/>
                <w:b/>
                <w:bCs/>
                <w:color w:val="auto"/>
                <w:sz w:val="21"/>
                <w:szCs w:val="24"/>
                <w:lang w:val="en-US" w:eastAsia="zh-CN"/>
              </w:rPr>
              <w:t>）</w:t>
            </w:r>
          </w:p>
        </w:tc>
        <w:tc>
          <w:tcPr>
            <w:tcW w:w="2810"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s="Times New Roman"/>
                <w:color w:val="auto"/>
                <w:kern w:val="2"/>
                <w:sz w:val="21"/>
                <w:szCs w:val="21"/>
                <w:vertAlign w:val="baseline"/>
                <w:lang w:val="en-US" w:eastAsia="zh-CN" w:bidi="ar-SA"/>
              </w:rPr>
              <w:t>8460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专项评价设置情况</w:t>
            </w:r>
          </w:p>
        </w:tc>
        <w:tc>
          <w:tcPr>
            <w:tcW w:w="7035"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bidi="ar-SA"/>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规划情况</w:t>
            </w:r>
          </w:p>
        </w:tc>
        <w:tc>
          <w:tcPr>
            <w:tcW w:w="7035" w:type="dxa"/>
            <w:gridSpan w:val="3"/>
            <w:vAlign w:val="center"/>
          </w:tcPr>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360" w:lineRule="auto"/>
              <w:ind w:left="0" w:right="0" w:firstLine="0"/>
              <w:jc w:val="center"/>
              <w:textAlignment w:val="auto"/>
              <w:rPr>
                <w:rFonts w:hint="eastAsia" w:ascii="Times New Roman" w:hAnsi="Times New Roman" w:eastAsia="宋体" w:cs="Times New Roman"/>
                <w:b w:val="0"/>
                <w:bCs w:val="0"/>
                <w:color w:val="auto"/>
                <w:kern w:val="2"/>
                <w:sz w:val="21"/>
                <w:szCs w:val="21"/>
                <w:highlight w:val="none"/>
                <w:vertAlign w:val="baseline"/>
                <w:lang w:val="en-US" w:eastAsia="zh-CN" w:bidi="ar-SA"/>
              </w:rPr>
            </w:pPr>
            <w:r>
              <w:rPr>
                <w:rFonts w:hint="eastAsia" w:ascii="Times New Roman" w:hAnsi="Times New Roman" w:eastAsia="宋体" w:cs="Times New Roman"/>
                <w:b w:val="0"/>
                <w:bCs w:val="0"/>
                <w:color w:val="auto"/>
                <w:kern w:val="2"/>
                <w:sz w:val="21"/>
                <w:szCs w:val="21"/>
                <w:highlight w:val="none"/>
                <w:vertAlign w:val="baseline"/>
                <w:lang w:val="en-US" w:eastAsia="zh-CN" w:bidi="ar-SA"/>
              </w:rPr>
              <w:t>《毛集社会发展综合实验区总体规划（2015-2030年）》</w:t>
            </w:r>
          </w:p>
          <w:p>
            <w:pPr>
              <w:pStyle w:val="6"/>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adjustRightInd/>
              <w:snapToGrid/>
              <w:spacing w:before="0" w:beforeAutospacing="0" w:after="0" w:afterAutospacing="0" w:line="360" w:lineRule="auto"/>
              <w:ind w:left="0" w:right="0" w:firstLine="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eastAsia="宋体" w:cs="Times New Roman"/>
                <w:b w:val="0"/>
                <w:bCs w:val="0"/>
                <w:color w:val="auto"/>
                <w:kern w:val="2"/>
                <w:sz w:val="21"/>
                <w:szCs w:val="21"/>
                <w:highlight w:val="none"/>
                <w:vertAlign w:val="baseline"/>
                <w:lang w:val="en-US" w:eastAsia="zh-CN" w:bidi="ar-SA"/>
              </w:rPr>
              <w:t>《</w:t>
            </w:r>
            <w:r>
              <w:rPr>
                <w:rFonts w:hint="eastAsia" w:ascii="Times New Roman" w:hAnsi="Times New Roman" w:eastAsia="宋体" w:cs="Times New Roman"/>
                <w:b w:val="0"/>
                <w:bCs w:val="0"/>
                <w:color w:val="auto"/>
                <w:kern w:val="2"/>
                <w:sz w:val="21"/>
                <w:szCs w:val="21"/>
                <w:highlight w:val="none"/>
                <w:vertAlign w:val="baseline"/>
                <w:lang w:val="en-US" w:eastAsia="zh-CN" w:bidi="ar-SA"/>
              </w:rPr>
              <w:t>安徽淮南毛集经济开发区总体规划（2016-2030）</w:t>
            </w:r>
            <w:r>
              <w:rPr>
                <w:rFonts w:hint="default" w:ascii="Times New Roman" w:hAnsi="Times New Roman" w:eastAsia="宋体" w:cs="Times New Roman"/>
                <w:b w:val="0"/>
                <w:bCs w:val="0"/>
                <w:color w:val="auto"/>
                <w:kern w:val="2"/>
                <w:sz w:val="21"/>
                <w:szCs w:val="21"/>
                <w:highlight w:val="none"/>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规划环境影响</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评价情况</w:t>
            </w:r>
          </w:p>
        </w:tc>
        <w:tc>
          <w:tcPr>
            <w:tcW w:w="7035"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eastAsia="宋体" w:cs="Times New Roman"/>
                <w:b w:val="0"/>
                <w:bCs w:val="0"/>
                <w:color w:val="auto"/>
                <w:kern w:val="2"/>
                <w:sz w:val="21"/>
                <w:szCs w:val="21"/>
                <w:vertAlign w:val="baseline"/>
                <w:lang w:val="en-US" w:eastAsia="zh-CN" w:bidi="ar-SA"/>
              </w:rPr>
              <w:t>《</w:t>
            </w:r>
            <w:r>
              <w:rPr>
                <w:rFonts w:hint="default" w:ascii="Times New Roman" w:hAnsi="Times New Roman" w:eastAsia="宋体" w:cs="Times New Roman"/>
                <w:b w:val="0"/>
                <w:bCs w:val="0"/>
                <w:color w:val="auto"/>
                <w:kern w:val="2"/>
                <w:sz w:val="21"/>
                <w:szCs w:val="21"/>
                <w:vertAlign w:val="baseline"/>
                <w:lang w:val="en-US" w:eastAsia="zh-CN" w:bidi="ar-SA"/>
              </w:rPr>
              <w:t>安徽淮南毛集经济开发区规划环评</w:t>
            </w:r>
            <w:r>
              <w:rPr>
                <w:rFonts w:hint="eastAsia" w:ascii="Times New Roman" w:hAnsi="Times New Roman" w:eastAsia="宋体" w:cs="Times New Roman"/>
                <w:b w:val="0"/>
                <w:bCs w:val="0"/>
                <w:color w:val="auto"/>
                <w:kern w:val="2"/>
                <w:sz w:val="21"/>
                <w:szCs w:val="21"/>
                <w:vertAlign w:val="baseline"/>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规划及规划环境</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影响评价</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FF0000"/>
                <w:kern w:val="2"/>
                <w:sz w:val="21"/>
                <w:szCs w:val="21"/>
                <w:vertAlign w:val="baseline"/>
                <w:lang w:val="en-US" w:eastAsia="zh-CN" w:bidi="ar-SA"/>
              </w:rPr>
            </w:pPr>
            <w:r>
              <w:rPr>
                <w:rFonts w:hint="default" w:ascii="Times New Roman" w:hAnsi="Times New Roman" w:eastAsia="宋体" w:cs="Times New Roman"/>
                <w:b/>
                <w:bCs/>
                <w:color w:val="auto"/>
                <w:kern w:val="2"/>
                <w:sz w:val="21"/>
                <w:szCs w:val="21"/>
                <w:vertAlign w:val="baseline"/>
                <w:lang w:val="en-US" w:eastAsia="zh-CN" w:bidi="ar-SA"/>
              </w:rPr>
              <w:t>符合性分析</w:t>
            </w:r>
          </w:p>
        </w:tc>
        <w:tc>
          <w:tcPr>
            <w:tcW w:w="7035" w:type="dxa"/>
            <w:gridSpan w:val="3"/>
            <w:vAlign w:val="center"/>
          </w:tcPr>
          <w:p>
            <w:pPr>
              <w:pStyle w:val="2"/>
              <w:keepNext w:val="0"/>
              <w:keepLines w:val="0"/>
              <w:pageBreakBefore w:val="0"/>
              <w:widowControl w:val="0"/>
              <w:numPr>
                <w:ilvl w:val="0"/>
                <w:numId w:val="0"/>
              </w:numPr>
              <w:kinsoku/>
              <w:wordWrap/>
              <w:overflowPunct/>
              <w:topLinePunct w:val="0"/>
              <w:bidi w:val="0"/>
              <w:adjustRightInd/>
              <w:snapToGrid/>
              <w:spacing w:after="0" w:line="360" w:lineRule="auto"/>
              <w:jc w:val="left"/>
              <w:textAlignment w:val="auto"/>
              <w:rPr>
                <w:rFonts w:hint="default" w:ascii="Times New Roman" w:hAnsi="Times New Roman" w:cs="Times New Roman"/>
                <w:b/>
                <w:bCs/>
                <w:color w:val="auto"/>
                <w:sz w:val="21"/>
                <w:szCs w:val="21"/>
                <w:lang w:val="en-US" w:eastAsia="zh-CN"/>
              </w:rPr>
            </w:pPr>
            <w:r>
              <w:rPr>
                <w:rFonts w:hint="eastAsia" w:cs="Times New Roman"/>
                <w:b/>
                <w:bCs/>
                <w:color w:val="auto"/>
                <w:kern w:val="2"/>
                <w:sz w:val="21"/>
                <w:szCs w:val="21"/>
                <w:lang w:val="en-US" w:eastAsia="zh-CN" w:bidi="ar-SA"/>
              </w:rPr>
              <w:t>（一）</w:t>
            </w:r>
            <w:r>
              <w:rPr>
                <w:rFonts w:hint="eastAsia" w:ascii="Times New Roman" w:hAnsi="Times New Roman" w:cs="Times New Roman"/>
                <w:b/>
                <w:bCs/>
                <w:color w:val="auto"/>
                <w:sz w:val="21"/>
                <w:szCs w:val="21"/>
                <w:lang w:val="en-US" w:eastAsia="zh-CN"/>
              </w:rPr>
              <w:t>《毛集社会发展综合实验区总体规划（2015-2030年）》</w:t>
            </w:r>
            <w:r>
              <w:rPr>
                <w:rFonts w:hint="default" w:ascii="Times New Roman" w:hAnsi="Times New Roman" w:cs="Times New Roman"/>
                <w:b/>
                <w:bCs/>
                <w:color w:val="auto"/>
                <w:sz w:val="21"/>
                <w:szCs w:val="21"/>
                <w:lang w:val="en-US" w:eastAsia="zh-CN"/>
              </w:rPr>
              <w:t>符合性分析</w:t>
            </w:r>
          </w:p>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20" w:firstLineChars="200"/>
              <w:jc w:val="left"/>
              <w:textAlignment w:val="auto"/>
              <w:rPr>
                <w:rFonts w:hint="eastAsia" w:ascii="Times New Roman" w:hAnsi="Times New Roman" w:eastAsia="宋体" w:cs="Times New Roman"/>
                <w:color w:val="auto"/>
                <w:kern w:val="2"/>
                <w:sz w:val="21"/>
                <w:szCs w:val="21"/>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安徽淮南毛集社会发展综合试验区规划范围东部以济祁高速、区界和淮河大坝为界；南部以焦岗湖水岸线和合淮阜高速为界；西部以穆新路和夏新路为界；北部至新集二矿铁路专用线界。规划区总面积为</w:t>
            </w:r>
            <w:r>
              <w:rPr>
                <w:rFonts w:hint="default" w:ascii="Times New Roman" w:hAnsi="Times New Roman" w:eastAsia="宋体" w:cs="Times New Roman"/>
                <w:color w:val="auto"/>
                <w:kern w:val="2"/>
                <w:sz w:val="21"/>
                <w:szCs w:val="21"/>
                <w:vertAlign w:val="baseline"/>
                <w:lang w:val="en-US" w:eastAsia="zh-CN" w:bidi="ar-SA"/>
              </w:rPr>
              <w:t>71.6平方公里。</w:t>
            </w:r>
            <w:r>
              <w:rPr>
                <w:rFonts w:hint="eastAsia" w:ascii="Times New Roman" w:hAnsi="Times New Roman" w:eastAsia="宋体" w:cs="Times New Roman"/>
                <w:color w:val="auto"/>
                <w:kern w:val="2"/>
                <w:sz w:val="21"/>
                <w:szCs w:val="21"/>
                <w:vertAlign w:val="baseline"/>
                <w:lang w:eastAsia="zh-CN" w:bidi="ar-SA"/>
              </w:rPr>
              <w:t>毛集实验区</w:t>
            </w:r>
            <w:r>
              <w:rPr>
                <w:rFonts w:hint="default" w:ascii="Times New Roman" w:hAnsi="Times New Roman" w:eastAsia="宋体" w:cs="Times New Roman"/>
                <w:color w:val="auto"/>
                <w:kern w:val="2"/>
                <w:sz w:val="21"/>
                <w:szCs w:val="21"/>
                <w:vertAlign w:val="baseline"/>
                <w:lang w:val="en-US" w:eastAsia="zh-CN" w:bidi="ar-SA"/>
              </w:rPr>
              <w:t>规划形</w:t>
            </w:r>
            <w:r>
              <w:rPr>
                <w:rFonts w:hint="eastAsia" w:ascii="宋体" w:hAnsi="宋体" w:eastAsia="宋体" w:cs="宋体"/>
                <w:color w:val="auto"/>
                <w:kern w:val="2"/>
                <w:sz w:val="21"/>
                <w:szCs w:val="21"/>
                <w:vertAlign w:val="baseline"/>
                <w:lang w:val="en-US" w:eastAsia="zh-CN" w:bidi="ar-SA"/>
              </w:rPr>
              <w:t>成“</w:t>
            </w:r>
            <w:r>
              <w:rPr>
                <w:rFonts w:hint="eastAsia" w:ascii="宋体" w:hAnsi="宋体" w:eastAsia="宋体" w:cs="宋体"/>
                <w:color w:val="auto"/>
                <w:kern w:val="2"/>
                <w:sz w:val="21"/>
                <w:szCs w:val="21"/>
                <w:vertAlign w:val="baseline"/>
                <w:lang w:eastAsia="zh-CN" w:bidi="ar-SA"/>
              </w:rPr>
              <w:t>城区—中心镇—中心村（新型社区）</w:t>
            </w:r>
            <w:r>
              <w:rPr>
                <w:rFonts w:hint="eastAsia" w:ascii="宋体" w:hAnsi="宋体" w:eastAsia="宋体" w:cs="宋体"/>
                <w:color w:val="auto"/>
                <w:kern w:val="2"/>
                <w:sz w:val="21"/>
                <w:szCs w:val="21"/>
                <w:vertAlign w:val="baseline"/>
                <w:lang w:val="en-US" w:eastAsia="zh-CN" w:bidi="ar-SA"/>
              </w:rPr>
              <w:t>”</w:t>
            </w:r>
            <w:r>
              <w:rPr>
                <w:rFonts w:hint="eastAsia" w:ascii="宋体" w:hAnsi="宋体" w:eastAsia="宋体" w:cs="宋体"/>
                <w:color w:val="auto"/>
                <w:kern w:val="2"/>
                <w:sz w:val="21"/>
                <w:szCs w:val="21"/>
                <w:vertAlign w:val="baseline"/>
                <w:lang w:eastAsia="zh-CN" w:bidi="ar-SA"/>
              </w:rPr>
              <w:t>三级</w:t>
            </w:r>
            <w:r>
              <w:rPr>
                <w:rFonts w:hint="default" w:ascii="Times New Roman" w:hAnsi="Times New Roman" w:eastAsia="宋体" w:cs="Times New Roman"/>
                <w:color w:val="auto"/>
                <w:kern w:val="2"/>
                <w:sz w:val="21"/>
                <w:szCs w:val="21"/>
                <w:vertAlign w:val="baseline"/>
                <w:lang w:val="en-US" w:eastAsia="zh-CN" w:bidi="ar-SA"/>
              </w:rPr>
              <w:t>镇村</w:t>
            </w:r>
            <w:r>
              <w:rPr>
                <w:rFonts w:hint="default" w:ascii="Times New Roman" w:hAnsi="Times New Roman" w:eastAsia="宋体" w:cs="Times New Roman"/>
                <w:color w:val="auto"/>
                <w:kern w:val="2"/>
                <w:sz w:val="21"/>
                <w:szCs w:val="21"/>
                <w:vertAlign w:val="baseline"/>
                <w:lang w:eastAsia="zh-CN" w:bidi="ar-SA"/>
              </w:rPr>
              <w:t>体系</w:t>
            </w:r>
            <w:r>
              <w:rPr>
                <w:rFonts w:hint="default" w:ascii="Times New Roman" w:hAnsi="Times New Roman" w:eastAsia="宋体" w:cs="Times New Roman"/>
                <w:color w:val="auto"/>
                <w:kern w:val="2"/>
                <w:sz w:val="21"/>
                <w:szCs w:val="21"/>
                <w:vertAlign w:val="baseline"/>
                <w:lang w:val="en-US" w:eastAsia="zh-CN" w:bidi="ar-SA"/>
              </w:rPr>
              <w:t>等级结构。毛集实验区</w:t>
            </w:r>
            <w:r>
              <w:rPr>
                <w:rFonts w:hint="default" w:ascii="Times New Roman" w:hAnsi="Times New Roman" w:eastAsia="宋体" w:cs="Times New Roman"/>
                <w:color w:val="auto"/>
                <w:kern w:val="2"/>
                <w:sz w:val="21"/>
                <w:szCs w:val="21"/>
                <w:vertAlign w:val="baseline"/>
                <w:lang w:eastAsia="zh-CN" w:bidi="ar-SA"/>
              </w:rPr>
              <w:t>城镇职能规划</w:t>
            </w:r>
            <w:r>
              <w:rPr>
                <w:rFonts w:hint="default" w:ascii="Times New Roman" w:hAnsi="Times New Roman" w:eastAsia="宋体" w:cs="Times New Roman"/>
                <w:color w:val="auto"/>
                <w:kern w:val="2"/>
                <w:sz w:val="21"/>
                <w:szCs w:val="21"/>
                <w:vertAlign w:val="baseline"/>
                <w:lang w:val="en-US" w:eastAsia="zh-CN" w:bidi="ar-SA"/>
              </w:rPr>
              <w:t>：中心城区</w:t>
            </w:r>
            <w:r>
              <w:rPr>
                <w:rFonts w:hint="eastAsia" w:cs="Times New Roman"/>
                <w:color w:val="auto"/>
                <w:kern w:val="2"/>
                <w:sz w:val="21"/>
                <w:szCs w:val="21"/>
                <w:vertAlign w:val="baseline"/>
                <w:lang w:val="en-US" w:eastAsia="zh-CN" w:bidi="ar-SA"/>
              </w:rPr>
              <w:t>为</w:t>
            </w:r>
            <w:r>
              <w:rPr>
                <w:rFonts w:hint="default" w:ascii="Times New Roman" w:hAnsi="Times New Roman" w:eastAsia="宋体" w:cs="Times New Roman"/>
                <w:color w:val="auto"/>
                <w:kern w:val="2"/>
                <w:sz w:val="21"/>
                <w:szCs w:val="21"/>
                <w:vertAlign w:val="baseline"/>
                <w:lang w:val="en-US" w:eastAsia="zh-CN" w:bidi="ar-SA"/>
              </w:rPr>
              <w:t>全区旅游综合服务中心，现代服务业和先进制造业基地，建设为毛集实验区的政治、经济、文化中心</w:t>
            </w:r>
            <w:r>
              <w:rPr>
                <w:rFonts w:hint="eastAsia"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夏集镇以农副产品加工、商贸服务和乡村旅游为主的综合型城镇</w:t>
            </w:r>
            <w:r>
              <w:rPr>
                <w:rFonts w:hint="eastAsia" w:ascii="Times New Roman" w:hAnsi="Times New Roman" w:eastAsia="宋体" w:cs="Times New Roman"/>
                <w:color w:val="auto"/>
                <w:kern w:val="2"/>
                <w:sz w:val="21"/>
                <w:szCs w:val="21"/>
                <w:vertAlign w:val="baseline"/>
                <w:lang w:val="en-US" w:eastAsia="zh-CN" w:bidi="ar-SA"/>
              </w:rPr>
              <w:t>；</w:t>
            </w:r>
            <w:r>
              <w:rPr>
                <w:rFonts w:hint="default" w:ascii="Times New Roman" w:hAnsi="Times New Roman" w:eastAsia="宋体" w:cs="Times New Roman"/>
                <w:color w:val="auto"/>
                <w:kern w:val="2"/>
                <w:sz w:val="21"/>
                <w:szCs w:val="21"/>
                <w:vertAlign w:val="baseline"/>
                <w:lang w:val="en-US" w:eastAsia="zh-CN" w:bidi="ar-SA"/>
              </w:rPr>
              <w:t>焦岗湖镇以旅游、休闲、健康养老为主的宜居宜游风情小镇</w:t>
            </w:r>
            <w:r>
              <w:rPr>
                <w:rFonts w:hint="eastAsia" w:ascii="Times New Roman" w:hAnsi="Times New Roman" w:eastAsia="宋体" w:cs="Times New Roman"/>
                <w:color w:val="auto"/>
                <w:kern w:val="2"/>
                <w:sz w:val="21"/>
                <w:szCs w:val="21"/>
                <w:vertAlign w:val="baseline"/>
                <w:lang w:val="en-US" w:eastAsia="zh-CN" w:bidi="ar-SA"/>
              </w:rPr>
              <w:t>。</w:t>
            </w:r>
          </w:p>
          <w:p>
            <w:pPr>
              <w:pStyle w:val="2"/>
              <w:keepNext w:val="0"/>
              <w:keepLines w:val="0"/>
              <w:pageBreakBefore w:val="0"/>
              <w:widowControl w:val="0"/>
              <w:numPr>
                <w:ilvl w:val="0"/>
                <w:numId w:val="0"/>
              </w:numPr>
              <w:kinsoku/>
              <w:wordWrap/>
              <w:overflowPunct/>
              <w:topLinePunct w:val="0"/>
              <w:bidi w:val="0"/>
              <w:adjustRightInd/>
              <w:snapToGrid/>
              <w:spacing w:after="0" w:line="360" w:lineRule="auto"/>
              <w:ind w:firstLine="420" w:firstLineChars="200"/>
              <w:jc w:val="left"/>
              <w:textAlignment w:val="auto"/>
              <w:rPr>
                <w:rFonts w:hint="default"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vertAlign w:val="baseline"/>
                <w:lang w:val="en-US" w:eastAsia="zh-CN" w:bidi="ar-SA"/>
              </w:rPr>
              <w:t>本项目位于安徽省淮南市毛集</w:t>
            </w:r>
            <w:r>
              <w:rPr>
                <w:rFonts w:hint="eastAsia" w:ascii="Times New Roman" w:hAnsi="Times New Roman" w:eastAsia="宋体" w:cs="Times New Roman"/>
                <w:color w:val="auto"/>
                <w:kern w:val="2"/>
                <w:sz w:val="21"/>
                <w:szCs w:val="21"/>
                <w:highlight w:val="none"/>
                <w:vertAlign w:val="baseline"/>
                <w:lang w:val="en-US" w:eastAsia="zh-CN" w:bidi="ar-SA"/>
              </w:rPr>
              <w:t>社会发展综合实验区</w:t>
            </w:r>
            <w:r>
              <w:rPr>
                <w:rFonts w:hint="eastAsia" w:cs="Times New Roman"/>
                <w:color w:val="auto"/>
                <w:kern w:val="2"/>
                <w:sz w:val="21"/>
                <w:szCs w:val="21"/>
                <w:highlight w:val="none"/>
                <w:vertAlign w:val="baseline"/>
                <w:lang w:val="en-US" w:eastAsia="zh-CN" w:bidi="ar-SA"/>
              </w:rPr>
              <w:t>康庙村</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eastAsia" w:cs="Times New Roman"/>
                <w:color w:val="auto"/>
                <w:kern w:val="2"/>
                <w:sz w:val="21"/>
                <w:szCs w:val="21"/>
                <w:highlight w:val="none"/>
                <w:vertAlign w:val="baseline"/>
                <w:lang w:val="en-US" w:eastAsia="zh-CN" w:bidi="ar-SA"/>
              </w:rPr>
              <w:t>厂房位于2017年批准的村办企业淮南市康苑仓储服务有限公司用地范围内</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eastAsia" w:cs="Times New Roman"/>
                <w:color w:val="auto"/>
                <w:kern w:val="2"/>
                <w:sz w:val="21"/>
                <w:szCs w:val="21"/>
                <w:highlight w:val="none"/>
                <w:vertAlign w:val="baseline"/>
                <w:lang w:val="en-US" w:eastAsia="zh-CN" w:bidi="ar-SA"/>
              </w:rPr>
              <w:t>用地性质为集体建设用地，</w:t>
            </w:r>
            <w:r>
              <w:rPr>
                <w:rFonts w:hint="eastAsia" w:ascii="Times New Roman" w:hAnsi="Times New Roman" w:cs="Times New Roman"/>
                <w:color w:val="auto"/>
                <w:kern w:val="2"/>
                <w:sz w:val="21"/>
                <w:szCs w:val="21"/>
                <w:highlight w:val="none"/>
                <w:u w:val="none"/>
                <w:shd w:val="clear" w:color="auto" w:fill="auto"/>
                <w:lang w:val="en-US" w:eastAsia="zh-CN" w:bidi="ar-SA"/>
              </w:rPr>
              <w:t>企业选址不在自然保护区、风景名胜区、饮用水水源保护区和其他需要特别保护的区域，</w:t>
            </w:r>
            <w:r>
              <w:rPr>
                <w:rFonts w:hint="default" w:ascii="Times New Roman" w:hAnsi="Times New Roman" w:eastAsia="宋体" w:cs="Times New Roman"/>
                <w:color w:val="auto"/>
                <w:kern w:val="2"/>
                <w:sz w:val="21"/>
                <w:szCs w:val="21"/>
                <w:highlight w:val="none"/>
                <w:vertAlign w:val="baseline"/>
                <w:lang w:val="en-US" w:eastAsia="zh-CN" w:bidi="ar-SA"/>
              </w:rPr>
              <w:t>用地性质符合</w:t>
            </w:r>
            <w:r>
              <w:rPr>
                <w:rFonts w:hint="eastAsia" w:ascii="Times New Roman" w:hAnsi="Times New Roman" w:eastAsia="宋体" w:cs="Times New Roman"/>
                <w:color w:val="auto"/>
                <w:kern w:val="2"/>
                <w:sz w:val="21"/>
                <w:szCs w:val="21"/>
                <w:highlight w:val="none"/>
                <w:vertAlign w:val="baseline"/>
                <w:lang w:val="en-US" w:eastAsia="zh-CN" w:bidi="ar-SA"/>
              </w:rPr>
              <w:t>毛集社会发展综合实验区</w:t>
            </w:r>
            <w:r>
              <w:rPr>
                <w:rFonts w:hint="default" w:ascii="Times New Roman" w:hAnsi="Times New Roman" w:eastAsia="宋体" w:cs="Times New Roman"/>
                <w:color w:val="auto"/>
                <w:kern w:val="2"/>
                <w:sz w:val="21"/>
                <w:szCs w:val="21"/>
                <w:highlight w:val="none"/>
                <w:vertAlign w:val="baseline"/>
                <w:lang w:val="en-US" w:eastAsia="zh-CN" w:bidi="ar-SA"/>
              </w:rPr>
              <w:t>的总体要求，项目选址基本合理</w:t>
            </w:r>
            <w:r>
              <w:rPr>
                <w:rFonts w:hint="eastAsia" w:ascii="Times New Roman" w:hAnsi="Times New Roman" w:eastAsia="宋体" w:cs="Times New Roman"/>
                <w:color w:val="auto"/>
                <w:kern w:val="2"/>
                <w:sz w:val="21"/>
                <w:szCs w:val="21"/>
                <w:highlight w:val="none"/>
                <w:vertAlign w:val="baseline"/>
                <w:lang w:val="en-US" w:eastAsia="zh-CN" w:bidi="ar-SA"/>
              </w:rPr>
              <w:t>。项目</w:t>
            </w:r>
            <w:r>
              <w:rPr>
                <w:rFonts w:hint="default" w:ascii="Times New Roman" w:hAnsi="Times New Roman" w:eastAsia="宋体" w:cs="Times New Roman"/>
                <w:color w:val="auto"/>
                <w:kern w:val="2"/>
                <w:sz w:val="21"/>
                <w:szCs w:val="21"/>
                <w:highlight w:val="none"/>
                <w:vertAlign w:val="baseline"/>
                <w:lang w:val="en-US" w:eastAsia="zh-CN" w:bidi="ar-SA"/>
              </w:rPr>
              <w:t>属于</w:t>
            </w:r>
            <w:r>
              <w:rPr>
                <w:rFonts w:hint="eastAsia" w:cs="Times New Roman"/>
                <w:color w:val="auto"/>
                <w:kern w:val="2"/>
                <w:sz w:val="21"/>
                <w:szCs w:val="21"/>
                <w:highlight w:val="none"/>
                <w:vertAlign w:val="baseline"/>
                <w:lang w:val="en-US" w:eastAsia="zh-CN" w:bidi="ar-SA"/>
              </w:rPr>
              <w:t>饲料加工</w:t>
            </w:r>
            <w:r>
              <w:rPr>
                <w:rFonts w:hint="default" w:ascii="Times New Roman" w:hAnsi="Times New Roman" w:eastAsia="宋体" w:cs="Times New Roman"/>
                <w:color w:val="auto"/>
                <w:kern w:val="2"/>
                <w:sz w:val="21"/>
                <w:szCs w:val="21"/>
                <w:highlight w:val="none"/>
                <w:vertAlign w:val="baseline"/>
                <w:lang w:val="en-US" w:eastAsia="zh-CN" w:bidi="ar-SA"/>
              </w:rPr>
              <w:t>，符合主导行业。</w:t>
            </w:r>
          </w:p>
          <w:p>
            <w:pPr>
              <w:pStyle w:val="2"/>
              <w:keepNext w:val="0"/>
              <w:keepLines w:val="0"/>
              <w:pageBreakBefore w:val="0"/>
              <w:widowControl w:val="0"/>
              <w:numPr>
                <w:ilvl w:val="0"/>
                <w:numId w:val="0"/>
              </w:numPr>
              <w:kinsoku/>
              <w:wordWrap/>
              <w:overflowPunct/>
              <w:topLinePunct w:val="0"/>
              <w:bidi w:val="0"/>
              <w:adjustRightInd/>
              <w:snapToGrid/>
              <w:spacing w:after="0" w:line="360" w:lineRule="auto"/>
              <w:jc w:val="left"/>
              <w:textAlignment w:val="auto"/>
              <w:rPr>
                <w:rFonts w:hint="eastAsia" w:cs="Times New Roman"/>
                <w:b/>
                <w:bCs/>
                <w:color w:val="FF0000"/>
                <w:kern w:val="2"/>
                <w:sz w:val="21"/>
                <w:szCs w:val="21"/>
                <w:highlight w:val="none"/>
                <w:lang w:val="en-US" w:eastAsia="zh-CN" w:bidi="ar-SA"/>
              </w:rPr>
            </w:pPr>
          </w:p>
          <w:p>
            <w:pPr>
              <w:pStyle w:val="2"/>
              <w:keepNext w:val="0"/>
              <w:keepLines w:val="0"/>
              <w:pageBreakBefore w:val="0"/>
              <w:widowControl w:val="0"/>
              <w:numPr>
                <w:ilvl w:val="0"/>
                <w:numId w:val="0"/>
              </w:numPr>
              <w:kinsoku/>
              <w:wordWrap/>
              <w:overflowPunct/>
              <w:topLinePunct w:val="0"/>
              <w:bidi w:val="0"/>
              <w:adjustRightInd/>
              <w:snapToGrid/>
              <w:spacing w:after="0" w:line="360" w:lineRule="auto"/>
              <w:jc w:val="left"/>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kern w:val="2"/>
                <w:sz w:val="21"/>
                <w:szCs w:val="21"/>
                <w:highlight w:val="none"/>
                <w:lang w:val="en-US" w:eastAsia="zh-CN" w:bidi="ar-SA"/>
              </w:rPr>
              <w:t>（二）</w:t>
            </w:r>
            <w:r>
              <w:rPr>
                <w:rFonts w:hint="default" w:ascii="Times New Roman" w:hAnsi="Times New Roman" w:cs="Times New Roman"/>
                <w:b/>
                <w:bCs/>
                <w:color w:val="auto"/>
                <w:sz w:val="21"/>
                <w:szCs w:val="21"/>
                <w:highlight w:val="none"/>
                <w:lang w:val="en-US" w:eastAsia="zh-CN"/>
              </w:rPr>
              <w:t>《</w:t>
            </w:r>
            <w:r>
              <w:rPr>
                <w:rFonts w:hint="eastAsia" w:ascii="Times New Roman" w:hAnsi="Times New Roman" w:cs="Times New Roman"/>
                <w:b/>
                <w:bCs/>
                <w:color w:val="auto"/>
                <w:sz w:val="21"/>
                <w:szCs w:val="21"/>
                <w:highlight w:val="none"/>
                <w:lang w:val="en-US" w:eastAsia="zh-CN"/>
              </w:rPr>
              <w:t>安徽淮南毛集经济开发区总体规划</w:t>
            </w:r>
            <w:r>
              <w:rPr>
                <w:rFonts w:hint="eastAsia" w:cs="Times New Roman"/>
                <w:b/>
                <w:bCs/>
                <w:color w:val="auto"/>
                <w:sz w:val="21"/>
                <w:szCs w:val="21"/>
                <w:highlight w:val="none"/>
                <w:lang w:val="en-US" w:eastAsia="zh-CN"/>
              </w:rPr>
              <w:t>（2016-2030）</w:t>
            </w:r>
            <w:r>
              <w:rPr>
                <w:rFonts w:hint="default" w:ascii="Times New Roman" w:hAnsi="Times New Roman" w:cs="Times New Roman"/>
                <w:b/>
                <w:bCs/>
                <w:color w:val="auto"/>
                <w:sz w:val="21"/>
                <w:szCs w:val="21"/>
                <w:highlight w:val="none"/>
                <w:lang w:val="en-US" w:eastAsia="zh-CN"/>
              </w:rPr>
              <w:t>》符合性分析</w:t>
            </w:r>
          </w:p>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20" w:firstLineChars="200"/>
              <w:jc w:val="left"/>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安徽淮南毛集经济开发区分为主副两个园区，规划总面积为12.23平方公里；其中主园区位于毛集镇和夏集镇镇区之间，规划面积11.66平方公里，四至范围为：北至毛集镇康庙村、陆庄</w:t>
            </w:r>
            <w:r>
              <w:rPr>
                <w:rFonts w:hint="eastAsia" w:ascii="Times New Roman" w:hAnsi="Times New Roman" w:eastAsia="宋体" w:cs="Times New Roman"/>
                <w:color w:val="auto"/>
                <w:kern w:val="2"/>
                <w:sz w:val="21"/>
                <w:szCs w:val="21"/>
                <w:vertAlign w:val="baseline"/>
                <w:lang w:val="en-US" w:eastAsia="zh-CN" w:bidi="ar-SA"/>
              </w:rPr>
              <w:t>村与夏集镇刘楼村耕地，东至经一路，南至合淮阜高速公路，西至夏集镇刘楼村耕地。东西长约3.8公里，南北长约3公里，涉及毛集镇的梁庵村、</w:t>
            </w:r>
            <w:r>
              <w:rPr>
                <w:rFonts w:hint="eastAsia" w:ascii="Times New Roman" w:hAnsi="Times New Roman" w:eastAsia="宋体" w:cs="Times New Roman"/>
                <w:color w:val="auto"/>
                <w:kern w:val="2"/>
                <w:sz w:val="21"/>
                <w:szCs w:val="21"/>
                <w:highlight w:val="none"/>
                <w:vertAlign w:val="baseline"/>
                <w:lang w:val="en-US" w:eastAsia="zh-CN" w:bidi="ar-SA"/>
              </w:rPr>
              <w:t>康庙村和陆庄村，夏集镇的刘楼村，焦岗湖镇的新建村和洼梁村的部分；开发区子园区位于夏集镇镇区西部，规划面积0.57平方公里，四至范围为：北至刘尹路，东至夏集镇镇区宏宇路，南至颍凤路，西至夏集镇路岗村耕地。涉及夏集居委会和路岗村。</w:t>
            </w:r>
            <w:r>
              <w:rPr>
                <w:rFonts w:hint="default" w:ascii="Times New Roman" w:hAnsi="Times New Roman" w:eastAsia="宋体" w:cs="Times New Roman"/>
                <w:b w:val="0"/>
                <w:bCs w:val="0"/>
                <w:color w:val="auto"/>
                <w:kern w:val="2"/>
                <w:sz w:val="21"/>
                <w:szCs w:val="21"/>
                <w:highlight w:val="none"/>
                <w:vertAlign w:val="baseline"/>
                <w:lang w:val="en-US" w:eastAsia="zh-CN" w:bidi="ar-SA"/>
              </w:rPr>
              <w:t>沿淮工业走廊的西部组团、合淮阜高速公路沿线重要的工业集聚区和物流园区，以农副产品加工业、纺织轻工业、装备制造业为主导产业的综合经济开发区。</w:t>
            </w:r>
          </w:p>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20" w:firstLineChars="200"/>
              <w:jc w:val="left"/>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kern w:val="2"/>
                <w:sz w:val="21"/>
                <w:szCs w:val="21"/>
                <w:highlight w:val="none"/>
                <w:vertAlign w:val="baseline"/>
                <w:lang w:val="en-US" w:eastAsia="zh-CN" w:bidi="ar-SA"/>
              </w:rPr>
              <w:t>本项目</w:t>
            </w:r>
            <w:r>
              <w:rPr>
                <w:rFonts w:hint="eastAsia" w:cs="Times New Roman"/>
                <w:color w:val="auto"/>
                <w:kern w:val="2"/>
                <w:sz w:val="21"/>
                <w:szCs w:val="21"/>
                <w:highlight w:val="none"/>
                <w:vertAlign w:val="baseline"/>
                <w:lang w:val="en-US" w:eastAsia="zh-CN" w:bidi="ar-SA"/>
              </w:rPr>
              <w:t>位于</w:t>
            </w:r>
            <w:r>
              <w:rPr>
                <w:rFonts w:hint="eastAsia" w:ascii="Times New Roman" w:hAnsi="Times New Roman" w:eastAsia="宋体" w:cs="Times New Roman"/>
                <w:color w:val="auto"/>
                <w:kern w:val="2"/>
                <w:sz w:val="21"/>
                <w:szCs w:val="21"/>
                <w:highlight w:val="none"/>
                <w:vertAlign w:val="baseline"/>
                <w:lang w:val="en-US" w:eastAsia="zh-CN" w:bidi="ar-SA"/>
              </w:rPr>
              <w:t>安徽省淮南市毛集社会发展综合实验区</w:t>
            </w:r>
            <w:r>
              <w:rPr>
                <w:rFonts w:hint="eastAsia" w:cs="Times New Roman"/>
                <w:color w:val="auto"/>
                <w:kern w:val="2"/>
                <w:sz w:val="21"/>
                <w:szCs w:val="21"/>
                <w:highlight w:val="none"/>
                <w:vertAlign w:val="baseline"/>
                <w:lang w:val="en-US" w:eastAsia="zh-CN" w:bidi="ar-SA"/>
              </w:rPr>
              <w:t>康庙村</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eastAsia" w:cs="Times New Roman"/>
                <w:color w:val="auto"/>
                <w:kern w:val="2"/>
                <w:sz w:val="21"/>
                <w:szCs w:val="21"/>
                <w:highlight w:val="none"/>
                <w:vertAlign w:val="baseline"/>
                <w:lang w:val="en-US" w:eastAsia="zh-CN" w:bidi="ar-SA"/>
              </w:rPr>
              <w:t>厂房位于2017年批准的村办企业淮南市康苑仓储服务有限公司用地范围内</w:t>
            </w:r>
            <w:r>
              <w:rPr>
                <w:rFonts w:hint="default" w:ascii="Times New Roman" w:hAnsi="Times New Roman" w:eastAsia="宋体" w:cs="Times New Roman"/>
                <w:color w:val="auto"/>
                <w:kern w:val="2"/>
                <w:sz w:val="21"/>
                <w:szCs w:val="21"/>
                <w:highlight w:val="none"/>
                <w:vertAlign w:val="baseline"/>
                <w:lang w:val="en-US" w:eastAsia="zh-CN" w:bidi="ar-SA"/>
              </w:rPr>
              <w:t>，</w:t>
            </w:r>
            <w:r>
              <w:rPr>
                <w:rFonts w:hint="eastAsia" w:cs="Times New Roman"/>
                <w:color w:val="auto"/>
                <w:kern w:val="2"/>
                <w:sz w:val="21"/>
                <w:szCs w:val="21"/>
                <w:highlight w:val="none"/>
                <w:vertAlign w:val="baseline"/>
                <w:lang w:val="en-US" w:eastAsia="zh-CN" w:bidi="ar-SA"/>
              </w:rPr>
              <w:t>用地性质为集体建设用地，</w:t>
            </w:r>
            <w:r>
              <w:rPr>
                <w:rFonts w:hint="eastAsia" w:ascii="Times New Roman" w:hAnsi="Times New Roman" w:cs="Times New Roman"/>
                <w:color w:val="auto"/>
                <w:kern w:val="2"/>
                <w:sz w:val="21"/>
                <w:szCs w:val="21"/>
                <w:highlight w:val="none"/>
                <w:u w:val="none"/>
                <w:shd w:val="clear" w:color="auto" w:fill="auto"/>
                <w:lang w:val="en-US" w:eastAsia="zh-CN" w:bidi="ar-SA"/>
              </w:rPr>
              <w:t>企业选址不在自然保护区、风景名胜区、饮用水水源保护区和其他需要特别保护的区域，</w:t>
            </w:r>
            <w:r>
              <w:rPr>
                <w:rFonts w:hint="default" w:ascii="Times New Roman" w:hAnsi="Times New Roman" w:eastAsia="宋体" w:cs="Times New Roman"/>
                <w:color w:val="auto"/>
                <w:kern w:val="2"/>
                <w:sz w:val="21"/>
                <w:szCs w:val="21"/>
                <w:highlight w:val="none"/>
                <w:vertAlign w:val="baseline"/>
                <w:lang w:val="en-US" w:eastAsia="zh-CN" w:bidi="ar-SA"/>
              </w:rPr>
              <w:t>用地性质符合</w:t>
            </w:r>
            <w:r>
              <w:rPr>
                <w:rFonts w:hint="eastAsia" w:ascii="Times New Roman" w:hAnsi="Times New Roman" w:eastAsia="宋体" w:cs="Times New Roman"/>
                <w:color w:val="auto"/>
                <w:kern w:val="2"/>
                <w:sz w:val="21"/>
                <w:szCs w:val="21"/>
                <w:highlight w:val="none"/>
                <w:vertAlign w:val="baseline"/>
                <w:lang w:val="en-US" w:eastAsia="zh-CN" w:bidi="ar-SA"/>
              </w:rPr>
              <w:t>安徽淮南毛集经济开发区</w:t>
            </w:r>
            <w:r>
              <w:rPr>
                <w:rFonts w:hint="default" w:ascii="Times New Roman" w:hAnsi="Times New Roman" w:eastAsia="宋体" w:cs="Times New Roman"/>
                <w:color w:val="auto"/>
                <w:kern w:val="2"/>
                <w:sz w:val="21"/>
                <w:szCs w:val="21"/>
                <w:highlight w:val="none"/>
                <w:vertAlign w:val="baseline"/>
                <w:lang w:val="en-US" w:eastAsia="zh-CN" w:bidi="ar-SA"/>
              </w:rPr>
              <w:t>的总体要求，项目选址基本合理</w:t>
            </w:r>
            <w:r>
              <w:rPr>
                <w:rFonts w:hint="eastAsia" w:ascii="Times New Roman" w:hAnsi="Times New Roman" w:eastAsia="宋体" w:cs="Times New Roman"/>
                <w:color w:val="auto"/>
                <w:kern w:val="2"/>
                <w:sz w:val="21"/>
                <w:szCs w:val="21"/>
                <w:highlight w:val="none"/>
                <w:vertAlign w:val="baseline"/>
                <w:lang w:val="en-US" w:eastAsia="zh-CN" w:bidi="ar-SA"/>
              </w:rPr>
              <w:t>。</w:t>
            </w:r>
            <w:r>
              <w:rPr>
                <w:rFonts w:hint="default" w:ascii="Times New Roman" w:hAnsi="Times New Roman" w:eastAsia="宋体" w:cs="Times New Roman"/>
                <w:color w:val="auto"/>
                <w:kern w:val="2"/>
                <w:sz w:val="21"/>
                <w:szCs w:val="21"/>
                <w:highlight w:val="none"/>
                <w:vertAlign w:val="baseline"/>
                <w:lang w:val="en-US" w:eastAsia="zh-CN" w:bidi="ar-SA"/>
              </w:rPr>
              <w:t>属于</w:t>
            </w:r>
            <w:r>
              <w:rPr>
                <w:rFonts w:hint="eastAsia" w:cs="Times New Roman"/>
                <w:color w:val="auto"/>
                <w:kern w:val="2"/>
                <w:sz w:val="21"/>
                <w:szCs w:val="21"/>
                <w:vertAlign w:val="baseline"/>
                <w:lang w:val="en-US" w:eastAsia="zh-CN" w:bidi="ar-SA"/>
              </w:rPr>
              <w:t>饲料加工</w:t>
            </w:r>
            <w:r>
              <w:rPr>
                <w:rFonts w:hint="default" w:ascii="Times New Roman" w:hAnsi="Times New Roman" w:eastAsia="宋体" w:cs="Times New Roman"/>
                <w:color w:val="auto"/>
                <w:kern w:val="2"/>
                <w:sz w:val="21"/>
                <w:szCs w:val="21"/>
                <w:vertAlign w:val="baseline"/>
                <w:lang w:val="en-US" w:eastAsia="zh-CN" w:bidi="ar-SA"/>
              </w:rPr>
              <w:t>，符合主导行业。</w:t>
            </w:r>
          </w:p>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jc w:val="left"/>
              <w:textAlignment w:val="auto"/>
              <w:rPr>
                <w:rFonts w:hint="eastAsia" w:ascii="Times New Roman" w:hAnsi="Times New Roman" w:cs="Times New Roman"/>
                <w:b/>
                <w:bCs/>
                <w:color w:val="auto"/>
                <w:kern w:val="2"/>
                <w:sz w:val="21"/>
                <w:szCs w:val="21"/>
                <w:lang w:val="en-US" w:eastAsia="zh-CN" w:bidi="ar-SA"/>
              </w:rPr>
            </w:pPr>
          </w:p>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jc w:val="left"/>
              <w:textAlignment w:val="auto"/>
              <w:rPr>
                <w:rFonts w:hint="default" w:ascii="Times New Roman" w:hAnsi="Times New Roman" w:cs="Times New Roman"/>
                <w:b/>
                <w:bCs/>
                <w:color w:val="auto"/>
                <w:kern w:val="2"/>
                <w:sz w:val="21"/>
                <w:szCs w:val="21"/>
                <w:lang w:val="en-US" w:eastAsia="zh-CN" w:bidi="ar-SA"/>
              </w:rPr>
            </w:pPr>
            <w:r>
              <w:rPr>
                <w:rFonts w:hint="eastAsia" w:cs="Times New Roman"/>
                <w:b/>
                <w:bCs/>
                <w:color w:val="auto"/>
                <w:kern w:val="2"/>
                <w:sz w:val="21"/>
                <w:szCs w:val="21"/>
                <w:lang w:val="en-US" w:eastAsia="zh-CN" w:bidi="ar-SA"/>
              </w:rPr>
              <w:t>（三）</w:t>
            </w:r>
            <w:r>
              <w:rPr>
                <w:rFonts w:hint="default" w:ascii="Times New Roman" w:hAnsi="Times New Roman" w:cs="Times New Roman"/>
                <w:b/>
                <w:bCs/>
                <w:color w:val="auto"/>
                <w:kern w:val="2"/>
                <w:sz w:val="21"/>
                <w:szCs w:val="21"/>
                <w:lang w:val="en-US" w:eastAsia="zh-CN" w:bidi="ar-SA"/>
              </w:rPr>
              <w:t>规划环评的符合性分析</w:t>
            </w:r>
          </w:p>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20" w:firstLineChars="200"/>
              <w:jc w:val="left"/>
              <w:textAlignment w:val="auto"/>
              <w:rPr>
                <w:rFonts w:hint="default" w:ascii="Times New Roman" w:hAnsi="Times New Roman" w:cs="Times New Roman"/>
                <w:b w:val="0"/>
                <w:bCs w:val="0"/>
                <w:color w:val="auto"/>
                <w:sz w:val="21"/>
                <w:szCs w:val="21"/>
                <w:lang w:val="en-US" w:eastAsia="zh-CN"/>
              </w:rPr>
            </w:pPr>
            <w:r>
              <w:rPr>
                <w:rFonts w:hint="default" w:ascii="Times New Roman" w:hAnsi="Times New Roman" w:cs="Times New Roman"/>
                <w:b w:val="0"/>
                <w:bCs w:val="0"/>
                <w:color w:val="auto"/>
                <w:sz w:val="21"/>
                <w:szCs w:val="21"/>
                <w:lang w:val="en-US" w:eastAsia="zh-CN"/>
              </w:rPr>
              <w:t>本项目与</w:t>
            </w:r>
            <w:r>
              <w:rPr>
                <w:rFonts w:hint="eastAsia" w:ascii="Times New Roman" w:hAnsi="Times New Roman" w:eastAsia="宋体" w:cs="Times New Roman"/>
                <w:color w:val="auto"/>
                <w:kern w:val="2"/>
                <w:sz w:val="21"/>
                <w:szCs w:val="21"/>
                <w:vertAlign w:val="baseline"/>
                <w:lang w:val="en-US" w:eastAsia="zh-CN" w:bidi="ar-SA"/>
              </w:rPr>
              <w:t>安徽淮南毛集经济开发区</w:t>
            </w:r>
            <w:r>
              <w:rPr>
                <w:rFonts w:hint="default" w:ascii="Times New Roman" w:hAnsi="Times New Roman" w:cs="Times New Roman"/>
                <w:b w:val="0"/>
                <w:bCs w:val="0"/>
                <w:color w:val="auto"/>
                <w:kern w:val="2"/>
                <w:sz w:val="21"/>
                <w:szCs w:val="21"/>
                <w:lang w:val="en-US" w:eastAsia="zh-CN" w:bidi="ar-SA"/>
              </w:rPr>
              <w:t>规划环评的符合性分析详见下表</w:t>
            </w:r>
            <w:r>
              <w:rPr>
                <w:rFonts w:hint="eastAsia" w:ascii="Times New Roman" w:hAnsi="Times New Roman" w:cs="Times New Roman"/>
                <w:b w:val="0"/>
                <w:bCs w:val="0"/>
                <w:color w:val="auto"/>
                <w:kern w:val="2"/>
                <w:sz w:val="21"/>
                <w:szCs w:val="21"/>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kern w:val="2"/>
                <w:sz w:val="18"/>
                <w:szCs w:val="18"/>
                <w:vertAlign w:val="baseline"/>
                <w:lang w:val="en-US" w:eastAsia="zh-CN" w:bidi="ar-SA"/>
              </w:rPr>
            </w:pPr>
            <w:r>
              <w:rPr>
                <w:rFonts w:hint="default" w:ascii="Times New Roman" w:hAnsi="Times New Roman" w:cs="Times New Roman"/>
                <w:b/>
                <w:bCs/>
                <w:color w:val="auto"/>
                <w:kern w:val="2"/>
                <w:sz w:val="18"/>
                <w:szCs w:val="18"/>
                <w:vertAlign w:val="baseline"/>
                <w:lang w:val="en-US" w:eastAsia="zh-CN" w:bidi="ar-SA"/>
              </w:rPr>
              <w:t xml:space="preserve">表1-1  </w:t>
            </w:r>
            <w:r>
              <w:rPr>
                <w:rFonts w:hint="default" w:ascii="Times New Roman" w:hAnsi="Times New Roman" w:cs="Times New Roman"/>
                <w:b/>
                <w:bCs/>
                <w:color w:val="auto"/>
                <w:sz w:val="18"/>
                <w:szCs w:val="21"/>
                <w:lang w:val="en-US" w:eastAsia="zh-CN"/>
              </w:rPr>
              <w:t>本项目与</w:t>
            </w:r>
            <w:r>
              <w:rPr>
                <w:rFonts w:hint="default" w:ascii="Times New Roman" w:hAnsi="Times New Roman" w:eastAsia="宋体" w:cs="Times New Roman"/>
                <w:b/>
                <w:bCs/>
                <w:color w:val="auto"/>
                <w:kern w:val="2"/>
                <w:sz w:val="18"/>
                <w:szCs w:val="18"/>
                <w:vertAlign w:val="baseline"/>
                <w:lang w:val="en-US" w:eastAsia="zh-CN" w:bidi="ar-SA"/>
              </w:rPr>
              <w:t>安徽淮南毛集经济开发区</w:t>
            </w:r>
            <w:r>
              <w:rPr>
                <w:rFonts w:hint="default" w:ascii="Times New Roman" w:hAnsi="Times New Roman" w:cs="Times New Roman"/>
                <w:b/>
                <w:bCs/>
                <w:color w:val="auto"/>
                <w:kern w:val="2"/>
                <w:sz w:val="18"/>
                <w:szCs w:val="21"/>
                <w:lang w:val="en-US" w:eastAsia="zh-CN" w:bidi="ar-SA"/>
              </w:rPr>
              <w:t>规划环评的符合性分析</w:t>
            </w:r>
          </w:p>
          <w:tbl>
            <w:tblPr>
              <w:tblStyle w:val="23"/>
              <w:tblW w:w="68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61"/>
              <w:gridCol w:w="3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61" w:type="dxa"/>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b/>
                      <w:bCs/>
                      <w:color w:val="auto"/>
                      <w:kern w:val="2"/>
                      <w:sz w:val="18"/>
                      <w:szCs w:val="18"/>
                      <w:vertAlign w:val="baseline"/>
                      <w:lang w:val="en-US" w:eastAsia="zh-CN" w:bidi="ar-SA"/>
                    </w:rPr>
                    <w:t>规划环评要求</w:t>
                  </w:r>
                </w:p>
              </w:tc>
              <w:tc>
                <w:tcPr>
                  <w:tcW w:w="3759" w:type="dxa"/>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240" w:lineRule="auto"/>
                    <w:ind w:left="0" w:leftChars="0" w:firstLine="0" w:firstLineChars="0"/>
                    <w:jc w:val="center"/>
                    <w:textAlignment w:val="auto"/>
                    <w:rPr>
                      <w:rFonts w:hint="default" w:ascii="Times New Roman" w:hAnsi="Times New Roman" w:cs="Times New Roman" w:eastAsiaTheme="minorEastAsia"/>
                      <w:color w:val="FF0000"/>
                      <w:kern w:val="2"/>
                      <w:sz w:val="18"/>
                      <w:szCs w:val="18"/>
                      <w:vertAlign w:val="baseline"/>
                      <w:lang w:val="en-US" w:eastAsia="zh-CN" w:bidi="ar-SA"/>
                    </w:rPr>
                  </w:pPr>
                  <w:r>
                    <w:rPr>
                      <w:rFonts w:hint="default" w:ascii="Times New Roman" w:hAnsi="Times New Roman" w:cs="Times New Roman" w:eastAsiaTheme="minorEastAsia"/>
                      <w:b/>
                      <w:bCs/>
                      <w:color w:val="auto"/>
                      <w:kern w:val="2"/>
                      <w:sz w:val="18"/>
                      <w:szCs w:val="18"/>
                      <w:vertAlign w:val="baseline"/>
                      <w:lang w:val="en-US" w:eastAsia="zh-CN" w:bidi="ar-SA"/>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0"/>
                      <w:sz w:val="18"/>
                      <w:szCs w:val="18"/>
                      <w:lang w:val="en-US" w:eastAsia="zh-CN" w:bidi="ar"/>
                    </w:rPr>
                    <w:t>严禁建设国家产业政策、技术政策和环保法律法规明令禁止的项目，严格控制高耗水、高耗能、污水排放量大的项目入开发区。</w:t>
                  </w:r>
                </w:p>
              </w:tc>
              <w:tc>
                <w:tcPr>
                  <w:tcW w:w="375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1"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b/>
                      <w:bCs/>
                      <w:color w:val="auto"/>
                      <w:kern w:val="0"/>
                      <w:sz w:val="18"/>
                      <w:szCs w:val="18"/>
                      <w:lang w:val="en-US" w:eastAsia="zh-CN" w:bidi="ar"/>
                    </w:rPr>
                    <w:t>符合要求。</w:t>
                  </w:r>
                  <w:r>
                    <w:rPr>
                      <w:rFonts w:hint="default" w:ascii="Times New Roman" w:hAnsi="Times New Roman" w:cs="Times New Roman" w:eastAsiaTheme="minorEastAsia"/>
                      <w:color w:val="auto"/>
                      <w:kern w:val="0"/>
                      <w:sz w:val="18"/>
                      <w:szCs w:val="18"/>
                      <w:lang w:val="en-US" w:eastAsia="zh-CN" w:bidi="ar"/>
                    </w:rPr>
                    <w:t>本项目属于</w:t>
                  </w:r>
                  <w:r>
                    <w:rPr>
                      <w:rFonts w:hint="eastAsia" w:cs="Times New Roman" w:eastAsiaTheme="minorEastAsia"/>
                      <w:color w:val="auto"/>
                      <w:kern w:val="0"/>
                      <w:sz w:val="18"/>
                      <w:szCs w:val="18"/>
                      <w:lang w:val="en-US" w:eastAsia="zh-CN" w:bidi="ar"/>
                    </w:rPr>
                    <w:t>饲料加工</w:t>
                  </w:r>
                  <w:r>
                    <w:rPr>
                      <w:rFonts w:hint="default" w:ascii="Times New Roman" w:hAnsi="Times New Roman" w:cs="Times New Roman" w:eastAsiaTheme="minorEastAsia"/>
                      <w:color w:val="auto"/>
                      <w:kern w:val="0"/>
                      <w:sz w:val="18"/>
                      <w:szCs w:val="18"/>
                      <w:lang w:val="en-US" w:eastAsia="zh-CN" w:bidi="ar"/>
                    </w:rPr>
                    <w:t>，对照《产业结构调整指导目录（2019年修订本）》，</w:t>
                  </w:r>
                  <w:r>
                    <w:rPr>
                      <w:rFonts w:hint="eastAsia" w:ascii="Times New Roman" w:hAnsi="Times New Roman" w:cs="Times New Roman" w:eastAsiaTheme="minorEastAsia"/>
                      <w:color w:val="auto"/>
                      <w:kern w:val="0"/>
                      <w:sz w:val="18"/>
                      <w:szCs w:val="18"/>
                      <w:lang w:val="en-US" w:eastAsia="zh-CN" w:bidi="ar"/>
                    </w:rPr>
                    <w:t>本项目为“农作物秸秆综合利用（秸秆肥料化利用，秸秆饲料化利用，秸秆能源化利用，秸秆基料化利用，秸秆原料化利用等）”</w:t>
                  </w:r>
                  <w:r>
                    <w:rPr>
                      <w:rFonts w:hint="eastAsia" w:cs="Times New Roman" w:eastAsiaTheme="minorEastAsia"/>
                      <w:color w:val="auto"/>
                      <w:kern w:val="0"/>
                      <w:sz w:val="18"/>
                      <w:szCs w:val="18"/>
                      <w:lang w:val="en-US" w:eastAsia="zh-CN" w:bidi="ar"/>
                    </w:rPr>
                    <w:t>，属于</w:t>
                  </w:r>
                  <w:r>
                    <w:rPr>
                      <w:rFonts w:hint="eastAsia" w:ascii="Times New Roman" w:hAnsi="Times New Roman" w:cs="Times New Roman" w:eastAsiaTheme="minorEastAsia"/>
                      <w:color w:val="auto"/>
                      <w:kern w:val="0"/>
                      <w:sz w:val="18"/>
                      <w:szCs w:val="18"/>
                      <w:lang w:val="en-US" w:eastAsia="zh-CN" w:bidi="ar"/>
                    </w:rPr>
                    <w:t>鼓励类项目</w:t>
                  </w:r>
                  <w:r>
                    <w:rPr>
                      <w:rFonts w:hint="default" w:ascii="Times New Roman" w:hAnsi="Times New Roman" w:cs="Times New Roman" w:eastAsiaTheme="minorEastAsia"/>
                      <w:color w:val="auto"/>
                      <w:kern w:val="0"/>
                      <w:sz w:val="18"/>
                      <w:szCs w:val="18"/>
                      <w:lang w:val="en-US" w:eastAsia="zh-CN" w:bidi="ar"/>
                    </w:rPr>
                    <w:t>，与产业政策相符。</w:t>
                  </w:r>
                  <w:r>
                    <w:rPr>
                      <w:rFonts w:hint="eastAsia" w:ascii="Times New Roman" w:hAnsi="Times New Roman" w:cs="Times New Roman" w:eastAsiaTheme="minorEastAsia"/>
                      <w:color w:val="auto"/>
                      <w:kern w:val="0"/>
                      <w:sz w:val="18"/>
                      <w:szCs w:val="18"/>
                      <w:lang w:val="en-US" w:eastAsia="zh-CN" w:bidi="ar"/>
                    </w:rPr>
                    <w:t>安徽淮南毛集经济开发区</w:t>
                  </w:r>
                  <w:r>
                    <w:rPr>
                      <w:rFonts w:hint="default" w:ascii="Times New Roman" w:hAnsi="Times New Roman" w:cs="Times New Roman" w:eastAsiaTheme="minorEastAsia"/>
                      <w:color w:val="auto"/>
                      <w:kern w:val="0"/>
                      <w:sz w:val="18"/>
                      <w:szCs w:val="18"/>
                      <w:lang w:val="en-US" w:eastAsia="zh-CN" w:bidi="ar"/>
                    </w:rPr>
                    <w:t>主导产业为</w:t>
                  </w:r>
                  <w:r>
                    <w:rPr>
                      <w:rFonts w:hint="eastAsia" w:ascii="Times New Roman" w:hAnsi="Times New Roman" w:cs="Times New Roman" w:eastAsiaTheme="minorEastAsia"/>
                      <w:color w:val="auto"/>
                      <w:kern w:val="0"/>
                      <w:sz w:val="18"/>
                      <w:szCs w:val="18"/>
                      <w:lang w:val="en-US" w:eastAsia="zh-CN" w:bidi="ar"/>
                    </w:rPr>
                    <w:t>农副产品加工业、纺织轻工业、装备制造业</w:t>
                  </w:r>
                  <w:r>
                    <w:rPr>
                      <w:rFonts w:hint="default" w:ascii="Times New Roman" w:hAnsi="Times New Roman" w:cs="Times New Roman" w:eastAsiaTheme="minorEastAsia"/>
                      <w:color w:val="auto"/>
                      <w:kern w:val="0"/>
                      <w:sz w:val="18"/>
                      <w:szCs w:val="18"/>
                      <w:lang w:val="en-US" w:eastAsia="zh-CN" w:bidi="ar"/>
                    </w:rPr>
                    <w:t>，本项目符合园区主导产业，不属于高能耗高污染行业。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0"/>
                      <w:sz w:val="18"/>
                      <w:szCs w:val="18"/>
                      <w:lang w:val="en-US" w:eastAsia="zh-CN" w:bidi="ar"/>
                    </w:rPr>
                    <w:t>强化污染治理基础设施。加快开发区依托的毛集实验区污水处理厂建设，完善配套管网，2014 年 4 月底前形成处理能力，开发区生产和生活污水全部进入污水处理厂处理后外排，污水处理厂污水排放执行《城镇污水处理厂污染物排放标准》 （GB 18918-2002）中的一级 A 标准。 在此之前，现有入区企业的生产污水必须按要求实行处理达标排放。</w:t>
                  </w:r>
                </w:p>
              </w:tc>
              <w:tc>
                <w:tcPr>
                  <w:tcW w:w="375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1" w:firstLineChars="100"/>
                    <w:jc w:val="left"/>
                    <w:textAlignment w:val="auto"/>
                    <w:rPr>
                      <w:rFonts w:hint="eastAsia" w:ascii="Times New Roman" w:hAnsi="Times New Roman" w:cs="Times New Roman" w:eastAsiaTheme="minorEastAsia"/>
                      <w:b w:val="0"/>
                      <w:bCs w:val="0"/>
                      <w:color w:val="auto"/>
                      <w:kern w:val="2"/>
                      <w:sz w:val="18"/>
                      <w:szCs w:val="18"/>
                      <w:vertAlign w:val="baseline"/>
                      <w:lang w:val="en-US" w:eastAsia="zh-CN" w:bidi="ar-SA"/>
                    </w:rPr>
                  </w:pPr>
                  <w:r>
                    <w:rPr>
                      <w:rFonts w:hint="default" w:ascii="Times New Roman" w:hAnsi="Times New Roman" w:cs="Times New Roman" w:eastAsiaTheme="minorEastAsia"/>
                      <w:b/>
                      <w:bCs/>
                      <w:color w:val="auto"/>
                      <w:kern w:val="0"/>
                      <w:sz w:val="18"/>
                      <w:szCs w:val="18"/>
                      <w:lang w:val="en-US" w:eastAsia="zh-CN" w:bidi="ar"/>
                    </w:rPr>
                    <w:t>符合要求。</w:t>
                  </w:r>
                  <w:r>
                    <w:rPr>
                      <w:rFonts w:hint="eastAsia" w:cs="Times New Roman"/>
                      <w:b w:val="0"/>
                      <w:bCs w:val="0"/>
                      <w:color w:val="auto"/>
                      <w:kern w:val="2"/>
                      <w:sz w:val="18"/>
                      <w:szCs w:val="18"/>
                      <w:vertAlign w:val="baseline"/>
                      <w:lang w:val="en-US" w:eastAsia="zh-CN" w:bidi="ar-SA"/>
                    </w:rPr>
                    <w:t>生产环节不消耗水，无生产废水排放。厂内不设办公室，租用附近康庙村民房作为办公场所，办公生活废水依托康庙村化粪池处理。本项目厂区内无生活污水排放。</w:t>
                  </w:r>
                </w:p>
                <w:p>
                  <w:pPr>
                    <w:keepNext w:val="0"/>
                    <w:keepLines w:val="0"/>
                    <w:pageBreakBefore w:val="0"/>
                    <w:widowControl/>
                    <w:suppressLineNumbers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061"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0"/>
                      <w:sz w:val="18"/>
                      <w:szCs w:val="18"/>
                      <w:lang w:val="en-US" w:eastAsia="zh-CN" w:bidi="ar"/>
                    </w:rPr>
                    <w:t>妥善处置生活垃圾，严格按照国家相关管理规定及规范，对工业固废和危险废物进行安全处置。开发区应确定专人对危险废物进行管理，建立危险废物环境管理台账和信息档案，严格执行危险废物转移五联单制度。</w:t>
                  </w:r>
                </w:p>
              </w:tc>
              <w:tc>
                <w:tcPr>
                  <w:tcW w:w="3759"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1"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b/>
                      <w:bCs/>
                      <w:color w:val="auto"/>
                      <w:kern w:val="0"/>
                      <w:sz w:val="18"/>
                      <w:szCs w:val="18"/>
                      <w:lang w:val="en-US" w:eastAsia="zh-CN" w:bidi="ar"/>
                    </w:rPr>
                    <w:t>符合要求</w:t>
                  </w:r>
                  <w:r>
                    <w:rPr>
                      <w:rFonts w:hint="default" w:ascii="Times New Roman" w:hAnsi="Times New Roman" w:cs="Times New Roman" w:eastAsiaTheme="minorEastAsia"/>
                      <w:color w:val="auto"/>
                      <w:kern w:val="0"/>
                      <w:sz w:val="18"/>
                      <w:szCs w:val="18"/>
                      <w:lang w:val="en-US" w:eastAsia="zh-CN" w:bidi="ar"/>
                    </w:rPr>
                    <w:t>。</w:t>
                  </w:r>
                  <w:r>
                    <w:rPr>
                      <w:rFonts w:hint="eastAsia" w:ascii="Times New Roman" w:hAnsi="Times New Roman" w:cs="Times New Roman" w:eastAsiaTheme="minorEastAsia"/>
                      <w:color w:val="auto"/>
                      <w:kern w:val="0"/>
                      <w:sz w:val="18"/>
                      <w:szCs w:val="18"/>
                      <w:lang w:val="en-US" w:eastAsia="zh-CN" w:bidi="ar"/>
                    </w:rPr>
                    <w:t>产生的一般工业固体废物</w:t>
                  </w:r>
                  <w:r>
                    <w:rPr>
                      <w:rFonts w:hint="eastAsia" w:cs="Times New Roman" w:eastAsiaTheme="minorEastAsia"/>
                      <w:color w:val="auto"/>
                      <w:kern w:val="0"/>
                      <w:sz w:val="18"/>
                      <w:szCs w:val="18"/>
                      <w:lang w:val="en-US" w:eastAsia="zh-CN" w:bidi="ar"/>
                    </w:rPr>
                    <w:t>（布袋收尘器收集的粉尘）可</w:t>
                  </w:r>
                  <w:r>
                    <w:rPr>
                      <w:rFonts w:hint="eastAsia" w:ascii="Times New Roman" w:hAnsi="Times New Roman" w:cs="Times New Roman" w:eastAsiaTheme="minorEastAsia"/>
                      <w:color w:val="auto"/>
                      <w:kern w:val="0"/>
                      <w:sz w:val="18"/>
                      <w:szCs w:val="18"/>
                      <w:lang w:val="en-US" w:eastAsia="zh-CN" w:bidi="ar"/>
                    </w:rPr>
                    <w:t>回收利用，</w:t>
                  </w:r>
                  <w:r>
                    <w:rPr>
                      <w:rFonts w:hint="eastAsia" w:cs="Times New Roman" w:eastAsiaTheme="minorEastAsia"/>
                      <w:color w:val="auto"/>
                      <w:kern w:val="0"/>
                      <w:sz w:val="18"/>
                      <w:szCs w:val="18"/>
                      <w:lang w:val="en-US" w:eastAsia="zh-CN" w:bidi="ar"/>
                    </w:rPr>
                    <w:t>返回生产线重新用于饲料制粒；危险废物暂存于危废暂存间，定期交由有资质单位处置；生活垃圾集中收集后交由环卫部门统一清运处理。</w:t>
                  </w:r>
                </w:p>
              </w:tc>
            </w:tr>
          </w:tbl>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20" w:firstLineChars="200"/>
              <w:jc w:val="both"/>
              <w:textAlignment w:val="auto"/>
              <w:rPr>
                <w:rFonts w:hint="default" w:ascii="Times New Roman" w:hAnsi="Times New Roman" w:eastAsia="宋体" w:cs="Times New Roman"/>
                <w:color w:val="FF0000"/>
                <w:kern w:val="2"/>
                <w:sz w:val="21"/>
                <w:szCs w:val="21"/>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997" w:type="dxa"/>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FF0000"/>
                <w:kern w:val="2"/>
                <w:sz w:val="21"/>
                <w:szCs w:val="21"/>
                <w:vertAlign w:val="baseline"/>
                <w:lang w:val="en-US" w:eastAsia="zh-CN" w:bidi="ar-SA"/>
              </w:rPr>
            </w:pPr>
            <w:r>
              <w:rPr>
                <w:rFonts w:hint="eastAsia" w:cs="Times New Roman"/>
                <w:b/>
                <w:bCs/>
                <w:color w:val="auto"/>
                <w:kern w:val="2"/>
                <w:sz w:val="21"/>
                <w:szCs w:val="21"/>
                <w:vertAlign w:val="baseline"/>
                <w:lang w:val="en-US" w:eastAsia="zh-CN" w:bidi="ar-SA"/>
              </w:rPr>
              <w:t>其他相符性分析</w:t>
            </w:r>
          </w:p>
        </w:tc>
        <w:tc>
          <w:tcPr>
            <w:tcW w:w="7035" w:type="dxa"/>
            <w:gridSpan w:val="3"/>
            <w:vAlign w:val="center"/>
          </w:tcPr>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cs="Times New Roman"/>
                <w:b/>
                <w:bCs/>
                <w:color w:val="auto"/>
                <w:kern w:val="2"/>
                <w:sz w:val="21"/>
                <w:szCs w:val="21"/>
                <w:vertAlign w:val="baseline"/>
                <w:lang w:val="en-US" w:eastAsia="zh-CN" w:bidi="ar-SA"/>
              </w:rPr>
            </w:pPr>
            <w:r>
              <w:rPr>
                <w:rFonts w:hint="eastAsia" w:cs="Times New Roman"/>
                <w:b/>
                <w:bCs/>
                <w:color w:val="auto"/>
                <w:kern w:val="2"/>
                <w:sz w:val="21"/>
                <w:szCs w:val="21"/>
                <w:vertAlign w:val="baseline"/>
                <w:lang w:val="en-US" w:eastAsia="zh-CN" w:bidi="ar-SA"/>
              </w:rPr>
              <w:t>（一）“三线一单”符合性分析</w:t>
            </w:r>
          </w:p>
          <w:p>
            <w:pPr>
              <w:pStyle w:val="14"/>
              <w:keepNext w:val="0"/>
              <w:keepLines w:val="0"/>
              <w:pageBreakBefore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分析建设项目与所在</w:t>
            </w:r>
            <w:r>
              <w:rPr>
                <w:rFonts w:hint="eastAsia" w:ascii="宋体" w:hAnsi="宋体" w:eastAsia="宋体" w:cs="宋体"/>
                <w:b w:val="0"/>
                <w:bCs w:val="0"/>
                <w:color w:val="auto"/>
                <w:kern w:val="2"/>
                <w:sz w:val="21"/>
                <w:szCs w:val="21"/>
                <w:highlight w:val="none"/>
                <w:lang w:val="en-US" w:eastAsia="zh-CN" w:bidi="ar-SA"/>
              </w:rPr>
              <w:t>地“三线一单”</w:t>
            </w:r>
            <w:r>
              <w:rPr>
                <w:rFonts w:hint="default" w:ascii="Times New Roman" w:hAnsi="Times New Roman" w:eastAsia="宋体" w:cs="Times New Roman"/>
                <w:b w:val="0"/>
                <w:bCs w:val="0"/>
                <w:color w:val="auto"/>
                <w:kern w:val="2"/>
                <w:sz w:val="21"/>
                <w:szCs w:val="21"/>
                <w:highlight w:val="none"/>
                <w:lang w:val="en-US" w:eastAsia="zh-CN" w:bidi="ar-SA"/>
              </w:rPr>
              <w:t>（生态</w:t>
            </w:r>
            <w:r>
              <w:rPr>
                <w:rFonts w:hint="eastAsia" w:ascii="Times New Roman" w:hAnsi="Times New Roman" w:eastAsia="宋体" w:cs="Times New Roman"/>
                <w:b w:val="0"/>
                <w:bCs w:val="0"/>
                <w:color w:val="auto"/>
                <w:kern w:val="2"/>
                <w:sz w:val="21"/>
                <w:szCs w:val="21"/>
                <w:highlight w:val="none"/>
                <w:lang w:val="en-US" w:eastAsia="zh-CN" w:bidi="ar-SA"/>
              </w:rPr>
              <w:t>保护红线、环境质量底线、资源利用上线和生态环境准入清单）及</w:t>
            </w:r>
            <w:r>
              <w:rPr>
                <w:rFonts w:hint="default" w:ascii="Times New Roman" w:hAnsi="Times New Roman" w:eastAsia="宋体" w:cs="Times New Roman"/>
                <w:b w:val="0"/>
                <w:bCs w:val="0"/>
                <w:color w:val="auto"/>
                <w:kern w:val="2"/>
                <w:sz w:val="21"/>
                <w:szCs w:val="21"/>
                <w:highlight w:val="none"/>
                <w:lang w:val="en-US" w:eastAsia="zh-CN" w:bidi="ar-SA"/>
              </w:rPr>
              <w:t>相关生态环境保护法律法规政策、生态环境保护规划的符合性。</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根据</w:t>
            </w:r>
            <w:r>
              <w:rPr>
                <w:rFonts w:hint="eastAsia" w:ascii="Times New Roman" w:hAnsi="Times New Roman" w:cs="Times New Roman"/>
                <w:b w:val="0"/>
                <w:bCs w:val="0"/>
                <w:color w:val="auto"/>
                <w:kern w:val="2"/>
                <w:sz w:val="21"/>
                <w:szCs w:val="21"/>
                <w:highlight w:val="none"/>
                <w:lang w:val="en-US" w:eastAsia="zh-CN" w:bidi="ar-SA"/>
              </w:rPr>
              <w:t>生态环境部</w:t>
            </w:r>
            <w:r>
              <w:rPr>
                <w:rFonts w:hint="default" w:ascii="Times New Roman" w:hAnsi="Times New Roman" w:eastAsia="宋体" w:cs="Times New Roman"/>
                <w:b w:val="0"/>
                <w:bCs w:val="0"/>
                <w:color w:val="auto"/>
                <w:kern w:val="2"/>
                <w:sz w:val="21"/>
                <w:szCs w:val="21"/>
                <w:highlight w:val="none"/>
                <w:lang w:val="en-US" w:eastAsia="zh-CN" w:bidi="ar-SA"/>
              </w:rPr>
              <w:t>《关于以改善环境质量为核心加强环境影响评价管理的通知》</w:t>
            </w:r>
            <w:r>
              <w:rPr>
                <w:rFonts w:hint="eastAsia" w:ascii="Times New Roman" w:hAnsi="Times New Roman"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环评</w:t>
            </w:r>
            <w:r>
              <w:rPr>
                <w:rFonts w:hint="eastAsia" w:ascii="Times New Roman" w:hAnsi="Times New Roman" w:cs="Times New Roman"/>
                <w:b w:val="0"/>
                <w:bCs w:val="0"/>
                <w:color w:val="auto"/>
                <w:kern w:val="2"/>
                <w:sz w:val="21"/>
                <w:szCs w:val="21"/>
                <w:highlight w:val="none"/>
                <w:lang w:val="en-US" w:eastAsia="zh-CN" w:bidi="ar-SA"/>
              </w:rPr>
              <w:t>〔2016</w:t>
            </w:r>
            <w:r>
              <w:rPr>
                <w:rFonts w:hint="eastAsia"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150 号</w:t>
            </w:r>
            <w:r>
              <w:rPr>
                <w:rFonts w:hint="eastAsia" w:ascii="Times New Roman" w:hAnsi="Times New Roman"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要求：为适应以改善环境质量为核心的</w:t>
            </w:r>
          </w:p>
          <w:p>
            <w:pPr>
              <w:pStyle w:val="14"/>
              <w:keepNext w:val="0"/>
              <w:keepLines w:val="0"/>
              <w:pageBreakBefore w:val="0"/>
              <w:widowControl/>
              <w:kinsoku/>
              <w:wordWrap/>
              <w:overflowPunct/>
              <w:topLinePunct w:val="0"/>
              <w:autoSpaceDE/>
              <w:autoSpaceDN/>
              <w:bidi w:val="0"/>
              <w:adjustRightInd/>
              <w:snapToGrid/>
              <w:spacing w:line="360" w:lineRule="auto"/>
              <w:jc w:val="left"/>
              <w:textAlignment w:val="auto"/>
              <w:rPr>
                <w:rFonts w:hint="default" w:ascii="宋体" w:hAnsi="宋体" w:eastAsia="宋体" w:cs="宋体"/>
                <w:b w:val="0"/>
                <w:bCs w:val="0"/>
                <w:color w:val="auto"/>
                <w:kern w:val="2"/>
                <w:sz w:val="21"/>
                <w:szCs w:val="21"/>
                <w:highlight w:val="none"/>
                <w:lang w:val="en-US" w:eastAsia="zh-CN" w:bidi="ar-SA"/>
              </w:rPr>
            </w:pPr>
            <w:r>
              <w:rPr>
                <w:rFonts w:hint="default" w:ascii="Times New Roman" w:hAnsi="Times New Roman" w:eastAsia="宋体" w:cs="Times New Roman"/>
                <w:b w:val="0"/>
                <w:bCs w:val="0"/>
                <w:color w:val="auto"/>
                <w:kern w:val="2"/>
                <w:sz w:val="21"/>
                <w:szCs w:val="21"/>
                <w:highlight w:val="none"/>
                <w:lang w:val="en-US" w:eastAsia="zh-CN" w:bidi="ar-SA"/>
              </w:rPr>
              <w:t>环境管理要求，切实加强环境影响评价（以下简称</w:t>
            </w:r>
            <w:r>
              <w:rPr>
                <w:rFonts w:hint="eastAsia"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环评</w:t>
            </w:r>
            <w:r>
              <w:rPr>
                <w:rFonts w:hint="eastAsia" w:cs="Times New Roman"/>
                <w:b w:val="0"/>
                <w:bCs w:val="0"/>
                <w:color w:val="auto"/>
                <w:kern w:val="2"/>
                <w:sz w:val="21"/>
                <w:szCs w:val="21"/>
                <w:highlight w:val="none"/>
                <w:lang w:val="en-US" w:eastAsia="zh-CN" w:bidi="ar-SA"/>
              </w:rPr>
              <w:t>”</w:t>
            </w:r>
            <w:r>
              <w:rPr>
                <w:rFonts w:hint="default" w:ascii="Times New Roman" w:hAnsi="Times New Roman" w:eastAsia="宋体" w:cs="Times New Roman"/>
                <w:b w:val="0"/>
                <w:bCs w:val="0"/>
                <w:color w:val="auto"/>
                <w:kern w:val="2"/>
                <w:sz w:val="21"/>
                <w:szCs w:val="21"/>
                <w:highlight w:val="none"/>
                <w:lang w:val="en-US" w:eastAsia="zh-CN" w:bidi="ar-SA"/>
              </w:rPr>
              <w:t>）</w:t>
            </w:r>
            <w:r>
              <w:rPr>
                <w:rFonts w:hint="eastAsia" w:ascii="宋体" w:hAnsi="宋体" w:eastAsia="宋体" w:cs="宋体"/>
                <w:b w:val="0"/>
                <w:bCs w:val="0"/>
                <w:color w:val="auto"/>
                <w:kern w:val="2"/>
                <w:sz w:val="21"/>
                <w:szCs w:val="21"/>
                <w:highlight w:val="none"/>
                <w:lang w:val="en-US" w:eastAsia="zh-CN" w:bidi="ar-SA"/>
              </w:rPr>
              <w:t>管理，落实“生态保护红线、环境质量底线、资源利用上线和环境准入负面清单”(以下简称“三线一单”)约束，建立项目环评</w:t>
            </w:r>
            <w:r>
              <w:rPr>
                <w:rFonts w:hint="default" w:ascii="Times New Roman" w:hAnsi="Times New Roman" w:eastAsia="宋体" w:cs="Times New Roman"/>
                <w:b w:val="0"/>
                <w:bCs w:val="0"/>
                <w:color w:val="auto"/>
                <w:kern w:val="2"/>
                <w:sz w:val="21"/>
                <w:szCs w:val="21"/>
                <w:highlight w:val="none"/>
                <w:lang w:val="en-US" w:eastAsia="zh-CN" w:bidi="ar-SA"/>
              </w:rPr>
              <w:t>审批与规划环评、现有项目环境管理、区域环境质量联动机制，更好地发挥环评制度从源头防范环境污染和生态破坏的</w:t>
            </w:r>
            <w:r>
              <w:rPr>
                <w:rFonts w:hint="default" w:ascii="宋体" w:hAnsi="宋体" w:eastAsia="宋体" w:cs="宋体"/>
                <w:b w:val="0"/>
                <w:bCs w:val="0"/>
                <w:color w:val="auto"/>
                <w:kern w:val="2"/>
                <w:sz w:val="21"/>
                <w:szCs w:val="21"/>
                <w:highlight w:val="none"/>
                <w:lang w:val="en-US" w:eastAsia="zh-CN" w:bidi="ar-SA"/>
              </w:rPr>
              <w:t>作用，加</w:t>
            </w:r>
            <w:r>
              <w:rPr>
                <w:rFonts w:hint="default" w:ascii="Times New Roman" w:hAnsi="Times New Roman" w:eastAsia="宋体" w:cs="Times New Roman"/>
                <w:b w:val="0"/>
                <w:bCs w:val="0"/>
                <w:color w:val="auto"/>
                <w:kern w:val="2"/>
                <w:sz w:val="21"/>
                <w:szCs w:val="21"/>
                <w:highlight w:val="none"/>
                <w:lang w:val="en-US" w:eastAsia="zh-CN" w:bidi="ar-SA"/>
              </w:rPr>
              <w:t>快推进改善环境</w:t>
            </w:r>
            <w:r>
              <w:rPr>
                <w:rFonts w:hint="default" w:ascii="宋体" w:hAnsi="宋体" w:eastAsia="宋体" w:cs="宋体"/>
                <w:b w:val="0"/>
                <w:bCs w:val="0"/>
                <w:color w:val="auto"/>
                <w:kern w:val="2"/>
                <w:sz w:val="21"/>
                <w:szCs w:val="21"/>
                <w:highlight w:val="none"/>
                <w:lang w:val="en-US" w:eastAsia="zh-CN" w:bidi="ar-SA"/>
              </w:rPr>
              <w:t>质量，本项</w:t>
            </w:r>
            <w:r>
              <w:rPr>
                <w:rFonts w:hint="eastAsia" w:ascii="宋体" w:hAnsi="宋体" w:eastAsia="宋体" w:cs="宋体"/>
                <w:b w:val="0"/>
                <w:bCs w:val="0"/>
                <w:color w:val="auto"/>
                <w:kern w:val="2"/>
                <w:sz w:val="21"/>
                <w:szCs w:val="21"/>
                <w:highlight w:val="none"/>
                <w:lang w:val="en-US" w:eastAsia="zh-CN" w:bidi="ar-SA"/>
              </w:rPr>
              <w:t>目“三线一单”符合性</w:t>
            </w:r>
            <w:r>
              <w:rPr>
                <w:rFonts w:hint="default" w:ascii="宋体" w:hAnsi="宋体" w:eastAsia="宋体" w:cs="宋体"/>
                <w:b w:val="0"/>
                <w:bCs w:val="0"/>
                <w:color w:val="auto"/>
                <w:kern w:val="2"/>
                <w:sz w:val="21"/>
                <w:szCs w:val="21"/>
                <w:highlight w:val="none"/>
                <w:lang w:val="en-US" w:eastAsia="zh-CN" w:bidi="ar-SA"/>
              </w:rPr>
              <w:t>分析如下：</w:t>
            </w:r>
          </w:p>
          <w:p>
            <w:pPr>
              <w:pStyle w:val="14"/>
              <w:keepNext w:val="0"/>
              <w:keepLines w:val="0"/>
              <w:pageBreakBefore w:val="0"/>
              <w:widowControl/>
              <w:numPr>
                <w:ilvl w:val="0"/>
                <w:numId w:val="0"/>
              </w:numPr>
              <w:kinsoku/>
              <w:wordWrap/>
              <w:overflowPunct/>
              <w:topLinePunct w:val="0"/>
              <w:autoSpaceDE/>
              <w:autoSpaceDN/>
              <w:bidi w:val="0"/>
              <w:adjustRightInd/>
              <w:snapToGrid/>
              <w:spacing w:line="360" w:lineRule="auto"/>
              <w:ind w:right="0" w:rightChars="0"/>
              <w:jc w:val="center"/>
              <w:textAlignment w:val="auto"/>
              <w:rPr>
                <w:rFonts w:hint="default" w:cs="Times New Roman"/>
                <w:b/>
                <w:bCs/>
                <w:color w:val="auto"/>
                <w:kern w:val="2"/>
                <w:sz w:val="18"/>
                <w:szCs w:val="18"/>
                <w:vertAlign w:val="baseline"/>
                <w:lang w:val="en-US" w:eastAsia="zh-CN" w:bidi="ar-SA"/>
              </w:rPr>
            </w:pPr>
            <w:r>
              <w:rPr>
                <w:rFonts w:hint="eastAsia" w:ascii="Times New Roman" w:hAnsi="Times New Roman" w:cs="Times New Roman"/>
                <w:b/>
                <w:bCs/>
                <w:color w:val="auto"/>
                <w:kern w:val="2"/>
                <w:sz w:val="18"/>
                <w:szCs w:val="18"/>
                <w:vertAlign w:val="baseline"/>
                <w:lang w:val="en-US" w:eastAsia="zh-CN" w:bidi="ar-SA"/>
              </w:rPr>
              <w:t>表</w:t>
            </w:r>
            <w:r>
              <w:rPr>
                <w:rFonts w:hint="eastAsia" w:cs="Times New Roman"/>
                <w:b/>
                <w:bCs/>
                <w:color w:val="auto"/>
                <w:kern w:val="2"/>
                <w:sz w:val="18"/>
                <w:szCs w:val="18"/>
                <w:vertAlign w:val="baseline"/>
                <w:lang w:val="en-US" w:eastAsia="zh-CN" w:bidi="ar-SA"/>
              </w:rPr>
              <w:t>1-2</w:t>
            </w:r>
            <w:r>
              <w:rPr>
                <w:rFonts w:hint="eastAsia" w:ascii="Times New Roman" w:hAnsi="Times New Roman" w:cs="Times New Roman"/>
                <w:b/>
                <w:bCs/>
                <w:color w:val="auto"/>
                <w:kern w:val="2"/>
                <w:sz w:val="18"/>
                <w:szCs w:val="18"/>
                <w:vertAlign w:val="baseline"/>
                <w:lang w:val="en-US" w:eastAsia="zh-CN" w:bidi="ar-SA"/>
              </w:rPr>
              <w:t xml:space="preserve">  本项目与淮南市“</w:t>
            </w:r>
            <w:r>
              <w:rPr>
                <w:rFonts w:hint="eastAsia" w:cs="Times New Roman"/>
                <w:b/>
                <w:bCs/>
                <w:color w:val="auto"/>
                <w:kern w:val="2"/>
                <w:sz w:val="18"/>
                <w:szCs w:val="18"/>
                <w:vertAlign w:val="baseline"/>
                <w:lang w:val="en-US" w:eastAsia="zh-CN" w:bidi="ar-SA"/>
              </w:rPr>
              <w:t>三线一单”符合性分析一览表</w:t>
            </w:r>
          </w:p>
          <w:tbl>
            <w:tblPr>
              <w:tblStyle w:val="23"/>
              <w:tblW w:w="68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8"/>
              <w:gridCol w:w="425"/>
              <w:gridCol w:w="2862"/>
              <w:gridCol w:w="29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b/>
                      <w:bCs/>
                      <w:color w:val="auto"/>
                      <w:kern w:val="2"/>
                      <w:sz w:val="18"/>
                      <w:szCs w:val="18"/>
                      <w:vertAlign w:val="baseline"/>
                      <w:lang w:val="en-US" w:eastAsia="zh-CN" w:bidi="ar-SA"/>
                    </w:rPr>
                    <w:t>序号</w:t>
                  </w:r>
                </w:p>
              </w:tc>
              <w:tc>
                <w:tcPr>
                  <w:tcW w:w="3287"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b/>
                      <w:bCs/>
                      <w:color w:val="auto"/>
                      <w:kern w:val="2"/>
                      <w:sz w:val="18"/>
                      <w:szCs w:val="18"/>
                      <w:vertAlign w:val="baseline"/>
                      <w:lang w:val="zh-CN" w:eastAsia="zh-CN" w:bidi="ar-SA"/>
                    </w:rPr>
                    <w:t>环评</w:t>
                  </w:r>
                  <w:r>
                    <w:rPr>
                      <w:rFonts w:hint="eastAsia" w:cs="Times New Roman" w:eastAsiaTheme="minorEastAsia"/>
                      <w:b/>
                      <w:bCs/>
                      <w:color w:val="auto"/>
                      <w:kern w:val="2"/>
                      <w:sz w:val="18"/>
                      <w:szCs w:val="18"/>
                      <w:vertAlign w:val="baseline"/>
                      <w:lang w:val="zh-CN" w:eastAsia="zh-CN" w:bidi="ar-SA"/>
                    </w:rPr>
                    <w:t>〔</w:t>
                  </w:r>
                  <w:r>
                    <w:rPr>
                      <w:rFonts w:hint="default" w:ascii="Times New Roman" w:hAnsi="Times New Roman" w:cs="Times New Roman" w:eastAsiaTheme="minorEastAsia"/>
                      <w:b/>
                      <w:bCs/>
                      <w:color w:val="auto"/>
                      <w:kern w:val="2"/>
                      <w:sz w:val="18"/>
                      <w:szCs w:val="18"/>
                      <w:vertAlign w:val="baseline"/>
                      <w:lang w:val="zh-CN" w:eastAsia="zh-CN" w:bidi="ar-SA"/>
                    </w:rPr>
                    <w:t>2016</w:t>
                  </w:r>
                  <w:r>
                    <w:rPr>
                      <w:rFonts w:hint="eastAsia" w:cs="Times New Roman" w:eastAsiaTheme="minorEastAsia"/>
                      <w:b/>
                      <w:bCs/>
                      <w:color w:val="auto"/>
                      <w:kern w:val="2"/>
                      <w:sz w:val="18"/>
                      <w:szCs w:val="18"/>
                      <w:vertAlign w:val="baseline"/>
                      <w:lang w:val="zh-CN" w:eastAsia="zh-CN" w:bidi="ar-SA"/>
                    </w:rPr>
                    <w:t>〕</w:t>
                  </w:r>
                  <w:r>
                    <w:rPr>
                      <w:rFonts w:hint="default" w:ascii="Times New Roman" w:hAnsi="Times New Roman" w:cs="Times New Roman" w:eastAsiaTheme="minorEastAsia"/>
                      <w:b/>
                      <w:bCs/>
                      <w:color w:val="auto"/>
                      <w:kern w:val="2"/>
                      <w:sz w:val="18"/>
                      <w:szCs w:val="18"/>
                      <w:vertAlign w:val="baseline"/>
                      <w:lang w:val="zh-CN" w:eastAsia="zh-CN" w:bidi="ar-SA"/>
                    </w:rPr>
                    <w:t>150号要求</w:t>
                  </w:r>
                </w:p>
              </w:tc>
              <w:tc>
                <w:tcPr>
                  <w:tcW w:w="290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b/>
                      <w:bCs/>
                      <w:color w:val="auto"/>
                      <w:kern w:val="2"/>
                      <w:sz w:val="18"/>
                      <w:szCs w:val="18"/>
                      <w:vertAlign w:val="baseline"/>
                      <w:lang w:val="en-US" w:eastAsia="zh-CN" w:bidi="ar-SA"/>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en-US" w:eastAsia="zh-CN" w:bidi="ar-SA"/>
                    </w:rPr>
                    <w:t>1</w:t>
                  </w:r>
                </w:p>
              </w:tc>
              <w:tc>
                <w:tcPr>
                  <w:tcW w:w="4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en-US" w:eastAsia="zh-CN" w:bidi="ar-SA"/>
                    </w:rPr>
                    <w:t>生态保护红线</w:t>
                  </w:r>
                </w:p>
              </w:tc>
              <w:tc>
                <w:tcPr>
                  <w:tcW w:w="28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zh-CN" w:eastAsia="zh-CN" w:bidi="ar-SA"/>
                    </w:rPr>
                    <w:t>生态保护红线是生态空间范围内具有特殊重要生态功能必须实行强制性严格保护的区域。相关规划环评应将生态空间管控作为重要内容，规划区域设计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r>
                    <w:rPr>
                      <w:rFonts w:hint="eastAsia" w:cs="Times New Roman" w:eastAsiaTheme="minorEastAsia"/>
                      <w:color w:val="auto"/>
                      <w:kern w:val="2"/>
                      <w:sz w:val="18"/>
                      <w:szCs w:val="18"/>
                      <w:vertAlign w:val="baseline"/>
                      <w:lang w:val="zh-CN" w:eastAsia="zh-CN" w:bidi="ar-SA"/>
                    </w:rPr>
                    <w:t>。</w:t>
                  </w:r>
                </w:p>
              </w:tc>
              <w:tc>
                <w:tcPr>
                  <w:tcW w:w="2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181"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eastAsia" w:cs="Times New Roman" w:eastAsiaTheme="minorEastAsia"/>
                      <w:b/>
                      <w:bCs/>
                      <w:color w:val="auto"/>
                      <w:kern w:val="2"/>
                      <w:sz w:val="18"/>
                      <w:szCs w:val="18"/>
                      <w:vertAlign w:val="baseline"/>
                      <w:lang w:val="en-US" w:eastAsia="zh-CN" w:bidi="ar-SA"/>
                    </w:rPr>
                    <w:t>符合要求。</w:t>
                  </w:r>
                  <w:r>
                    <w:rPr>
                      <w:rFonts w:hint="default" w:ascii="Times New Roman" w:hAnsi="Times New Roman" w:cs="Times New Roman" w:eastAsiaTheme="minorEastAsia"/>
                      <w:color w:val="auto"/>
                      <w:kern w:val="2"/>
                      <w:sz w:val="18"/>
                      <w:szCs w:val="18"/>
                      <w:vertAlign w:val="baseline"/>
                      <w:lang w:val="en-US" w:eastAsia="zh-CN" w:bidi="ar-SA"/>
                    </w:rPr>
                    <w:t>本项目位于</w:t>
                  </w:r>
                  <w:r>
                    <w:rPr>
                      <w:rFonts w:hint="eastAsia" w:ascii="Times New Roman" w:hAnsi="Times New Roman" w:cs="Times New Roman" w:eastAsiaTheme="minorEastAsia"/>
                      <w:color w:val="auto"/>
                      <w:kern w:val="2"/>
                      <w:sz w:val="18"/>
                      <w:szCs w:val="18"/>
                      <w:vertAlign w:val="baseline"/>
                      <w:lang w:val="en-US" w:eastAsia="zh-CN" w:bidi="ar-SA"/>
                    </w:rPr>
                    <w:t>安徽省淮南市毛集社会发展综合实验区康庙村</w:t>
                  </w:r>
                  <w:r>
                    <w:rPr>
                      <w:rFonts w:hint="default" w:ascii="Times New Roman" w:hAnsi="Times New Roman" w:cs="Times New Roman" w:eastAsiaTheme="minorEastAsia"/>
                      <w:color w:val="auto"/>
                      <w:kern w:val="2"/>
                      <w:sz w:val="18"/>
                      <w:szCs w:val="18"/>
                      <w:vertAlign w:val="baseline"/>
                      <w:lang w:val="en-US" w:eastAsia="zh-CN" w:bidi="ar-SA"/>
                    </w:rPr>
                    <w:t>，根据淮南市生态保护红线范围图，本项目区用地</w:t>
                  </w:r>
                  <w:r>
                    <w:rPr>
                      <w:rFonts w:hint="eastAsia" w:ascii="Times New Roman" w:hAnsi="Times New Roman" w:cs="Times New Roman" w:eastAsiaTheme="minorEastAsia"/>
                      <w:color w:val="auto"/>
                      <w:kern w:val="2"/>
                      <w:sz w:val="18"/>
                      <w:szCs w:val="18"/>
                      <w:vertAlign w:val="baseline"/>
                      <w:lang w:val="zh-CN" w:eastAsia="zh-CN" w:bidi="ar-SA"/>
                    </w:rPr>
                    <w:t>不属于</w:t>
                  </w:r>
                  <w:r>
                    <w:rPr>
                      <w:rFonts w:hint="eastAsia" w:cs="Times New Roman" w:eastAsiaTheme="minorEastAsia"/>
                      <w:color w:val="auto"/>
                      <w:kern w:val="2"/>
                      <w:sz w:val="18"/>
                      <w:szCs w:val="18"/>
                      <w:vertAlign w:val="baseline"/>
                      <w:lang w:val="en-US" w:eastAsia="zh-CN" w:bidi="ar-SA"/>
                    </w:rPr>
                    <w:t>淮南市</w:t>
                  </w:r>
                  <w:r>
                    <w:rPr>
                      <w:rFonts w:hint="eastAsia" w:ascii="Times New Roman" w:hAnsi="Times New Roman" w:cs="Times New Roman" w:eastAsiaTheme="minorEastAsia"/>
                      <w:color w:val="auto"/>
                      <w:kern w:val="2"/>
                      <w:sz w:val="18"/>
                      <w:szCs w:val="18"/>
                      <w:vertAlign w:val="baseline"/>
                      <w:lang w:val="zh-CN" w:eastAsia="zh-CN" w:bidi="ar-SA"/>
                    </w:rPr>
                    <w:t>生态保护红线划定的生态红线区域范围内。因此，本项目符合生态保护红线要求。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en-US" w:eastAsia="zh-CN" w:bidi="ar-SA"/>
                    </w:rPr>
                    <w:t>2</w:t>
                  </w:r>
                </w:p>
              </w:tc>
              <w:tc>
                <w:tcPr>
                  <w:tcW w:w="4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en-US" w:eastAsia="zh-CN" w:bidi="ar-SA"/>
                    </w:rPr>
                    <w:t>环境质量底线</w:t>
                  </w:r>
                </w:p>
              </w:tc>
              <w:tc>
                <w:tcPr>
                  <w:tcW w:w="28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zh-CN" w:eastAsia="zh-CN" w:bidi="ar-SA"/>
                    </w:rPr>
                    <w:t>环境质量底线是国家和地方设置的大气、水和土壤环境质量目标，也是改善环境质量的基准线。有关规划环评应落实区域环境质量目标管理要求，提出区域或者行业污染物排放总量管控建议以及优化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r>
                    <w:rPr>
                      <w:rFonts w:hint="eastAsia" w:ascii="Times New Roman" w:hAnsi="Times New Roman" w:cs="Times New Roman" w:eastAsiaTheme="minorEastAsia"/>
                      <w:color w:val="auto"/>
                      <w:kern w:val="2"/>
                      <w:sz w:val="18"/>
                      <w:szCs w:val="18"/>
                      <w:vertAlign w:val="baseline"/>
                      <w:lang w:val="zh-CN" w:eastAsia="zh-CN" w:bidi="ar-SA"/>
                    </w:rPr>
                    <w:t>。</w:t>
                  </w:r>
                </w:p>
              </w:tc>
              <w:tc>
                <w:tcPr>
                  <w:tcW w:w="2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zh-CN" w:eastAsia="zh-CN" w:bidi="ar-SA"/>
                    </w:rPr>
                    <w:t>根据《2020年淮南市环境质量状况公报》，2020年，淮南市市区环境空气中一氧化碳（CO）、臭氧（O3）均符合《环境空气质量标准》（GB 3095-2012）二级标准，可吸入颗粒物（PMQ年均浓度和细颗粒物（PM2.5）年均浓度分别超过《环境空气质量标准》（GB 3095-2012）二级标准0.08倍和0.37倍。；地表水西淝段满足《地表水环境质量标准》（GB</w:t>
                  </w:r>
                  <w:r>
                    <w:rPr>
                      <w:rFonts w:hint="eastAsia" w:cs="Times New Roman" w:eastAsiaTheme="minorEastAsia"/>
                      <w:color w:val="auto"/>
                      <w:kern w:val="2"/>
                      <w:sz w:val="18"/>
                      <w:szCs w:val="18"/>
                      <w:vertAlign w:val="baseline"/>
                      <w:lang w:val="en-US" w:eastAsia="zh-CN" w:bidi="ar-SA"/>
                    </w:rPr>
                    <w:t xml:space="preserve"> </w:t>
                  </w:r>
                  <w:r>
                    <w:rPr>
                      <w:rFonts w:hint="default" w:ascii="Times New Roman" w:hAnsi="Times New Roman" w:cs="Times New Roman" w:eastAsiaTheme="minorEastAsia"/>
                      <w:color w:val="auto"/>
                      <w:kern w:val="2"/>
                      <w:sz w:val="18"/>
                      <w:szCs w:val="18"/>
                      <w:vertAlign w:val="baseline"/>
                      <w:lang w:val="zh-CN" w:eastAsia="zh-CN" w:bidi="ar-SA"/>
                    </w:rPr>
                    <w:t>3838-2002）中Ⅳ类标准要求；声环境达到《声环境质量标准》（GB</w:t>
                  </w:r>
                  <w:r>
                    <w:rPr>
                      <w:rFonts w:hint="eastAsia" w:cs="Times New Roman" w:eastAsiaTheme="minorEastAsia"/>
                      <w:color w:val="auto"/>
                      <w:kern w:val="2"/>
                      <w:sz w:val="18"/>
                      <w:szCs w:val="18"/>
                      <w:vertAlign w:val="baseline"/>
                      <w:lang w:val="en-US" w:eastAsia="zh-CN" w:bidi="ar-SA"/>
                    </w:rPr>
                    <w:t xml:space="preserve"> </w:t>
                  </w:r>
                  <w:r>
                    <w:rPr>
                      <w:rFonts w:hint="default" w:ascii="Times New Roman" w:hAnsi="Times New Roman" w:cs="Times New Roman" w:eastAsiaTheme="minorEastAsia"/>
                      <w:color w:val="auto"/>
                      <w:kern w:val="2"/>
                      <w:sz w:val="18"/>
                      <w:szCs w:val="18"/>
                      <w:vertAlign w:val="baseline"/>
                      <w:lang w:val="zh-CN" w:eastAsia="zh-CN" w:bidi="ar-SA"/>
                    </w:rPr>
                    <w:t>3096-2008）中的三类标准。在落实评价提出的各项污染物防治措施的前提下，各项污染物可以做到达标排放，不会降低区域环境质量的原有功能级别，能够满足环境质量底线控制要求</w:t>
                  </w:r>
                  <w:r>
                    <w:rPr>
                      <w:rFonts w:hint="eastAsia" w:cs="Times New Roman" w:eastAsiaTheme="minorEastAsia"/>
                      <w:color w:val="auto"/>
                      <w:kern w:val="2"/>
                      <w:sz w:val="18"/>
                      <w:szCs w:val="18"/>
                      <w:vertAlign w:val="baseline"/>
                      <w:lang w:val="zh-CN"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en-US" w:eastAsia="zh-CN" w:bidi="ar-SA"/>
                    </w:rPr>
                    <w:t>3</w:t>
                  </w:r>
                </w:p>
              </w:tc>
              <w:tc>
                <w:tcPr>
                  <w:tcW w:w="4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en-US" w:eastAsia="zh-CN" w:bidi="ar-SA"/>
                    </w:rPr>
                    <w:t>资源利用上线</w:t>
                  </w:r>
                </w:p>
              </w:tc>
              <w:tc>
                <w:tcPr>
                  <w:tcW w:w="28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en-US" w:eastAsia="zh-CN" w:bidi="ar-SA"/>
                    </w:rPr>
                    <w:t>资源是环境的载体，资源利用上</w:t>
                  </w:r>
                  <w:r>
                    <w:rPr>
                      <w:rFonts w:hint="default" w:ascii="Times New Roman" w:hAnsi="Times New Roman" w:cs="Times New Roman" w:eastAsiaTheme="minorEastAsia"/>
                      <w:color w:val="auto"/>
                      <w:kern w:val="2"/>
                      <w:sz w:val="18"/>
                      <w:szCs w:val="18"/>
                      <w:vertAlign w:val="baseline"/>
                      <w:lang w:val="zh-CN" w:eastAsia="zh-CN" w:bidi="ar-SA"/>
                    </w:rPr>
                    <w:t>限</w:t>
                  </w:r>
                  <w:r>
                    <w:rPr>
                      <w:rFonts w:hint="default" w:ascii="Times New Roman" w:hAnsi="Times New Roman" w:cs="Times New Roman" w:eastAsiaTheme="minorEastAsia"/>
                      <w:color w:val="auto"/>
                      <w:kern w:val="2"/>
                      <w:sz w:val="18"/>
                      <w:szCs w:val="18"/>
                      <w:vertAlign w:val="baseline"/>
                      <w:lang w:val="en-US" w:eastAsia="zh-CN" w:bidi="ar-SA"/>
                    </w:rPr>
                    <w:t>是各地区能源、水、土地等资源消耗不得突破的“天花板”。相关规划环评应依据有关资源利用上限，对规划实施以及规划内项目的资源开发利用，区分不同行业，从能源资源开发等量或减量替代、开采方式和规模控制、利用效率和保护措施等方面提出建议，为规划编制和审批决策提供重要依据</w:t>
                  </w:r>
                </w:p>
              </w:tc>
              <w:tc>
                <w:tcPr>
                  <w:tcW w:w="2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cs="Times New Roman" w:eastAsiaTheme="minorEastAsia"/>
                      <w:color w:val="auto"/>
                      <w:kern w:val="2"/>
                      <w:sz w:val="18"/>
                      <w:szCs w:val="18"/>
                      <w:vertAlign w:val="baseline"/>
                      <w:lang w:val="en-US" w:eastAsia="zh-CN" w:bidi="ar-SA"/>
                    </w:rPr>
                  </w:pPr>
                  <w:r>
                    <w:rPr>
                      <w:rFonts w:hint="eastAsia" w:cs="Times New Roman" w:eastAsiaTheme="minorEastAsia"/>
                      <w:color w:val="auto"/>
                      <w:kern w:val="2"/>
                      <w:sz w:val="18"/>
                      <w:szCs w:val="18"/>
                      <w:vertAlign w:val="baseline"/>
                      <w:lang w:val="zh-CN" w:eastAsia="zh-CN" w:bidi="ar-SA"/>
                    </w:rPr>
                    <w:t>本项目为</w:t>
                  </w:r>
                  <w:r>
                    <w:rPr>
                      <w:rFonts w:hint="eastAsia" w:cs="Times New Roman" w:eastAsiaTheme="minorEastAsia"/>
                      <w:color w:val="auto"/>
                      <w:kern w:val="2"/>
                      <w:sz w:val="18"/>
                      <w:szCs w:val="18"/>
                      <w:vertAlign w:val="baseline"/>
                      <w:lang w:val="en-US" w:eastAsia="zh-CN" w:bidi="ar-SA"/>
                    </w:rPr>
                    <w:t>饲料加工</w:t>
                  </w:r>
                  <w:r>
                    <w:rPr>
                      <w:rFonts w:hint="eastAsia" w:cs="Times New Roman" w:eastAsiaTheme="minorEastAsia"/>
                      <w:color w:val="auto"/>
                      <w:kern w:val="2"/>
                      <w:sz w:val="18"/>
                      <w:szCs w:val="18"/>
                      <w:vertAlign w:val="baseline"/>
                      <w:lang w:val="zh-CN" w:eastAsia="zh-CN" w:bidi="ar-SA"/>
                    </w:rPr>
                    <w:t>，运营时消耗一定的电源、水资源。项目消耗量相对区域资源利用总量较小</w:t>
                  </w:r>
                  <w:r>
                    <w:rPr>
                      <w:rFonts w:hint="eastAsia" w:cs="Times New Roman" w:eastAsiaTheme="minorEastAsia"/>
                      <w:color w:val="auto"/>
                      <w:kern w:val="2"/>
                      <w:sz w:val="18"/>
                      <w:szCs w:val="18"/>
                      <w:vertAlign w:val="baseline"/>
                      <w:lang w:val="en-US" w:eastAsia="zh-CN" w:bidi="ar-SA"/>
                    </w:rPr>
                    <w:t>；</w:t>
                  </w:r>
                  <w:r>
                    <w:rPr>
                      <w:rFonts w:hint="eastAsia" w:cs="Times New Roman" w:eastAsiaTheme="minorEastAsia"/>
                      <w:color w:val="auto"/>
                      <w:kern w:val="2"/>
                      <w:sz w:val="18"/>
                      <w:szCs w:val="18"/>
                      <w:vertAlign w:val="baseline"/>
                      <w:lang w:val="zh-CN" w:eastAsia="zh-CN" w:bidi="ar-SA"/>
                    </w:rPr>
                    <w:t>项目</w:t>
                  </w:r>
                  <w:r>
                    <w:rPr>
                      <w:rFonts w:hint="eastAsia" w:cs="Times New Roman" w:eastAsiaTheme="minorEastAsia"/>
                      <w:color w:val="auto"/>
                      <w:kern w:val="2"/>
                      <w:sz w:val="18"/>
                      <w:szCs w:val="18"/>
                      <w:vertAlign w:val="baseline"/>
                      <w:lang w:val="en-US" w:eastAsia="zh-CN" w:bidi="ar-SA"/>
                    </w:rPr>
                    <w:t>租赁</w:t>
                  </w:r>
                  <w:r>
                    <w:rPr>
                      <w:rFonts w:hint="eastAsia" w:ascii="Times New Roman" w:hAnsi="Times New Roman" w:cs="Times New Roman" w:eastAsiaTheme="minorEastAsia"/>
                      <w:color w:val="auto"/>
                      <w:kern w:val="2"/>
                      <w:sz w:val="18"/>
                      <w:szCs w:val="18"/>
                      <w:vertAlign w:val="baseline"/>
                      <w:lang w:val="en-US" w:eastAsia="zh-CN" w:bidi="ar-SA"/>
                    </w:rPr>
                    <w:t>安徽省淮南市毛集社会发展综合实验区康庙村</w:t>
                  </w:r>
                  <w:r>
                    <w:rPr>
                      <w:rFonts w:hint="eastAsia" w:cs="Times New Roman" w:eastAsiaTheme="minorEastAsia"/>
                      <w:color w:val="auto"/>
                      <w:kern w:val="2"/>
                      <w:sz w:val="18"/>
                      <w:szCs w:val="18"/>
                      <w:vertAlign w:val="baseline"/>
                      <w:lang w:val="en-US" w:eastAsia="zh-CN" w:bidi="ar-SA"/>
                    </w:rPr>
                    <w:t>村建厂房，项目用地为工业用地</w:t>
                  </w:r>
                  <w:r>
                    <w:rPr>
                      <w:rFonts w:hint="eastAsia" w:cs="Times New Roman" w:eastAsiaTheme="minorEastAsia"/>
                      <w:color w:val="auto"/>
                      <w:kern w:val="2"/>
                      <w:sz w:val="18"/>
                      <w:szCs w:val="18"/>
                      <w:vertAlign w:val="baseline"/>
                      <w:lang w:val="zh-CN" w:eastAsia="zh-CN" w:bidi="ar-SA"/>
                    </w:rPr>
                    <w:t>；</w:t>
                  </w:r>
                  <w:r>
                    <w:rPr>
                      <w:rFonts w:hint="eastAsia" w:cs="Times New Roman" w:eastAsiaTheme="minorEastAsia"/>
                      <w:color w:val="auto"/>
                      <w:kern w:val="2"/>
                      <w:sz w:val="18"/>
                      <w:szCs w:val="18"/>
                      <w:vertAlign w:val="baseline"/>
                      <w:lang w:val="en-US" w:eastAsia="zh-CN" w:bidi="ar-SA"/>
                    </w:rPr>
                    <w:t>项目</w:t>
                  </w:r>
                  <w:r>
                    <w:rPr>
                      <w:rFonts w:hint="eastAsia" w:cs="Times New Roman" w:eastAsiaTheme="minorEastAsia"/>
                      <w:color w:val="auto"/>
                      <w:kern w:val="2"/>
                      <w:sz w:val="18"/>
                      <w:szCs w:val="18"/>
                      <w:vertAlign w:val="baseline"/>
                      <w:lang w:val="zh-CN" w:eastAsia="zh-CN" w:bidi="ar-SA"/>
                    </w:rPr>
                    <w:t>符合资源利用上线要求。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1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en-US" w:eastAsia="zh-CN" w:bidi="ar-SA"/>
                    </w:rPr>
                    <w:t>4</w:t>
                  </w:r>
                </w:p>
              </w:tc>
              <w:tc>
                <w:tcPr>
                  <w:tcW w:w="425"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en-US" w:eastAsia="zh-CN" w:bidi="ar-SA"/>
                    </w:rPr>
                    <w:t>环境准入清单</w:t>
                  </w:r>
                </w:p>
              </w:tc>
              <w:tc>
                <w:tcPr>
                  <w:tcW w:w="2862"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2"/>
                      <w:sz w:val="18"/>
                      <w:szCs w:val="18"/>
                      <w:vertAlign w:val="baseline"/>
                      <w:lang w:val="zh-CN" w:eastAsia="zh-CN" w:bidi="ar-SA"/>
                    </w:rPr>
                    <w:t>环境准入负面清单是基于生态保护红线、环境质量底线、资源利用上限，以清单方式列出的精致、限值等差别化环境准入条件和要求。要在规划环评清单式管理试点的基础上，从布局选址、资源利用效率、资源配置方式等方面入手，制定环境准入负面清单，充分发挥负面清单对产业发展和项目准入的指导和约束作用</w:t>
                  </w:r>
                </w:p>
              </w:tc>
              <w:tc>
                <w:tcPr>
                  <w:tcW w:w="2905" w:type="dxa"/>
                  <w:vAlign w:val="center"/>
                </w:tcPr>
                <w:p>
                  <w:pPr>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cs="Times New Roman" w:eastAsiaTheme="minorEastAsia"/>
                      <w:color w:val="auto"/>
                      <w:kern w:val="2"/>
                      <w:sz w:val="18"/>
                      <w:szCs w:val="18"/>
                      <w:vertAlign w:val="baseline"/>
                      <w:lang w:val="en-US" w:eastAsia="zh-CN" w:bidi="ar-SA"/>
                    </w:rPr>
                  </w:pPr>
                  <w:r>
                    <w:rPr>
                      <w:rFonts w:hint="default" w:ascii="Times New Roman" w:hAnsi="Times New Roman" w:cs="Times New Roman" w:eastAsiaTheme="minorEastAsia"/>
                      <w:color w:val="auto"/>
                      <w:kern w:val="0"/>
                      <w:sz w:val="18"/>
                      <w:szCs w:val="18"/>
                      <w:lang w:val="en-US" w:eastAsia="zh-CN" w:bidi="ar"/>
                    </w:rPr>
                    <w:t>本项目属于</w:t>
                  </w:r>
                  <w:r>
                    <w:rPr>
                      <w:rFonts w:hint="eastAsia" w:cs="Times New Roman" w:eastAsiaTheme="minorEastAsia"/>
                      <w:color w:val="auto"/>
                      <w:kern w:val="0"/>
                      <w:sz w:val="18"/>
                      <w:szCs w:val="18"/>
                      <w:lang w:val="en-US" w:eastAsia="zh-CN" w:bidi="ar"/>
                    </w:rPr>
                    <w:t>饲料加工</w:t>
                  </w:r>
                  <w:r>
                    <w:rPr>
                      <w:rFonts w:hint="default" w:ascii="Times New Roman" w:hAnsi="Times New Roman" w:cs="Times New Roman" w:eastAsiaTheme="minorEastAsia"/>
                      <w:color w:val="auto"/>
                      <w:kern w:val="0"/>
                      <w:sz w:val="18"/>
                      <w:szCs w:val="18"/>
                      <w:lang w:val="en-US" w:eastAsia="zh-CN" w:bidi="ar"/>
                    </w:rPr>
                    <w:t>，对照《产业结构调整指导目录（2019年修订本）》，</w:t>
                  </w:r>
                  <w:r>
                    <w:rPr>
                      <w:rFonts w:hint="eastAsia" w:ascii="Times New Roman" w:hAnsi="Times New Roman" w:cs="Times New Roman" w:eastAsiaTheme="minorEastAsia"/>
                      <w:color w:val="auto"/>
                      <w:kern w:val="0"/>
                      <w:sz w:val="18"/>
                      <w:szCs w:val="18"/>
                      <w:lang w:val="en-US" w:eastAsia="zh-CN" w:bidi="ar"/>
                    </w:rPr>
                    <w:t>本项目为“农作物秸秆综合利用（秸秆肥料化利用，秸秆饲料化利用，秸秆能源化利用，秸秆基料化利用，秸秆原料化利用等）”</w:t>
                  </w:r>
                  <w:r>
                    <w:rPr>
                      <w:rFonts w:hint="eastAsia" w:cs="Times New Roman" w:eastAsiaTheme="minorEastAsia"/>
                      <w:color w:val="auto"/>
                      <w:kern w:val="0"/>
                      <w:sz w:val="18"/>
                      <w:szCs w:val="18"/>
                      <w:lang w:val="en-US" w:eastAsia="zh-CN" w:bidi="ar"/>
                    </w:rPr>
                    <w:t>，属于</w:t>
                  </w:r>
                  <w:r>
                    <w:rPr>
                      <w:rFonts w:hint="eastAsia" w:ascii="Times New Roman" w:hAnsi="Times New Roman" w:cs="Times New Roman" w:eastAsiaTheme="minorEastAsia"/>
                      <w:color w:val="auto"/>
                      <w:kern w:val="0"/>
                      <w:sz w:val="18"/>
                      <w:szCs w:val="18"/>
                      <w:lang w:val="en-US" w:eastAsia="zh-CN" w:bidi="ar"/>
                    </w:rPr>
                    <w:t>鼓励类项目</w:t>
                  </w:r>
                  <w:r>
                    <w:rPr>
                      <w:rFonts w:hint="default" w:ascii="Times New Roman" w:hAnsi="Times New Roman" w:cs="Times New Roman" w:eastAsiaTheme="minorEastAsia"/>
                      <w:color w:val="auto"/>
                      <w:kern w:val="0"/>
                      <w:sz w:val="18"/>
                      <w:szCs w:val="18"/>
                      <w:lang w:val="en-US" w:eastAsia="zh-CN" w:bidi="ar"/>
                    </w:rPr>
                    <w:t>，与产业政策相符。</w:t>
                  </w:r>
                  <w:r>
                    <w:rPr>
                      <w:rFonts w:hint="eastAsia" w:ascii="Times New Roman" w:hAnsi="Times New Roman" w:cs="Times New Roman" w:eastAsiaTheme="minorEastAsia"/>
                      <w:color w:val="auto"/>
                      <w:kern w:val="0"/>
                      <w:sz w:val="18"/>
                      <w:szCs w:val="18"/>
                      <w:lang w:val="en-US" w:eastAsia="zh-CN" w:bidi="ar"/>
                    </w:rPr>
                    <w:t>安徽淮南毛集经济开发区</w:t>
                  </w:r>
                  <w:r>
                    <w:rPr>
                      <w:rFonts w:hint="default" w:ascii="Times New Roman" w:hAnsi="Times New Roman" w:cs="Times New Roman" w:eastAsiaTheme="minorEastAsia"/>
                      <w:color w:val="auto"/>
                      <w:kern w:val="0"/>
                      <w:sz w:val="18"/>
                      <w:szCs w:val="18"/>
                      <w:lang w:val="en-US" w:eastAsia="zh-CN" w:bidi="ar"/>
                    </w:rPr>
                    <w:t>主导产业为</w:t>
                  </w:r>
                  <w:r>
                    <w:rPr>
                      <w:rFonts w:hint="eastAsia" w:ascii="Times New Roman" w:hAnsi="Times New Roman" w:cs="Times New Roman" w:eastAsiaTheme="minorEastAsia"/>
                      <w:color w:val="auto"/>
                      <w:kern w:val="0"/>
                      <w:sz w:val="18"/>
                      <w:szCs w:val="18"/>
                      <w:lang w:val="en-US" w:eastAsia="zh-CN" w:bidi="ar"/>
                    </w:rPr>
                    <w:t>农副产品加工业、纺织轻工业、装备制造业</w:t>
                  </w:r>
                  <w:r>
                    <w:rPr>
                      <w:rFonts w:hint="default" w:ascii="Times New Roman" w:hAnsi="Times New Roman" w:cs="Times New Roman" w:eastAsiaTheme="minorEastAsia"/>
                      <w:color w:val="auto"/>
                      <w:kern w:val="0"/>
                      <w:sz w:val="18"/>
                      <w:szCs w:val="18"/>
                      <w:lang w:val="en-US" w:eastAsia="zh-CN" w:bidi="ar"/>
                    </w:rPr>
                    <w:t>，本项目符合园区主导产业，不属于高能耗高污染行业。</w:t>
                  </w:r>
                  <w:r>
                    <w:rPr>
                      <w:rFonts w:hint="eastAsia" w:cs="Times New Roman" w:eastAsiaTheme="minorEastAsia"/>
                      <w:color w:val="auto"/>
                      <w:kern w:val="0"/>
                      <w:sz w:val="18"/>
                      <w:szCs w:val="18"/>
                      <w:lang w:val="en-US" w:eastAsia="zh-CN" w:bidi="ar"/>
                    </w:rPr>
                    <w:t>项目</w:t>
                  </w:r>
                  <w:r>
                    <w:rPr>
                      <w:rFonts w:hint="default" w:ascii="Times New Roman" w:hAnsi="Times New Roman" w:cs="Times New Roman" w:eastAsiaTheme="minorEastAsia"/>
                      <w:color w:val="auto"/>
                      <w:kern w:val="0"/>
                      <w:sz w:val="18"/>
                      <w:szCs w:val="18"/>
                      <w:lang w:val="en-US" w:eastAsia="zh-CN" w:bidi="ar"/>
                    </w:rPr>
                    <w:t>选址符合《毛集社会发展综合实验区总体规划（2015-2030年）》</w:t>
                  </w:r>
                  <w:r>
                    <w:rPr>
                      <w:rFonts w:hint="eastAsia" w:cs="Times New Roman" w:eastAsiaTheme="minorEastAsia"/>
                      <w:color w:val="auto"/>
                      <w:kern w:val="0"/>
                      <w:sz w:val="18"/>
                      <w:szCs w:val="18"/>
                      <w:lang w:val="en-US" w:eastAsia="zh-CN" w:bidi="ar"/>
                    </w:rPr>
                    <w:t>、</w:t>
                  </w:r>
                  <w:r>
                    <w:rPr>
                      <w:rFonts w:hint="default" w:ascii="Times New Roman" w:hAnsi="Times New Roman" w:cs="Times New Roman" w:eastAsiaTheme="minorEastAsia"/>
                      <w:color w:val="auto"/>
                      <w:kern w:val="0"/>
                      <w:sz w:val="18"/>
                      <w:szCs w:val="18"/>
                      <w:lang w:val="en-US" w:eastAsia="zh-CN" w:bidi="ar"/>
                    </w:rPr>
                    <w:t>《安徽淮南毛集经济开发区总体规划（2016-2030年）》等规划，符合《安徽淮南毛集经济开发区规划环评》审查意见</w:t>
                  </w:r>
                  <w:r>
                    <w:rPr>
                      <w:rFonts w:hint="eastAsia" w:cs="Times New Roman" w:eastAsiaTheme="minorEastAsia"/>
                      <w:color w:val="auto"/>
                      <w:kern w:val="0"/>
                      <w:sz w:val="18"/>
                      <w:szCs w:val="18"/>
                      <w:lang w:val="en-US" w:eastAsia="zh-CN" w:bidi="ar"/>
                    </w:rPr>
                    <w:t>。</w:t>
                  </w:r>
                </w:p>
              </w:tc>
            </w:tr>
          </w:tbl>
          <w:p>
            <w:pPr>
              <w:pStyle w:val="14"/>
              <w:keepNext w:val="0"/>
              <w:keepLines w:val="0"/>
              <w:pageBreakBefore w:val="0"/>
              <w:kinsoku/>
              <w:wordWrap/>
              <w:overflowPunct/>
              <w:topLinePunct w:val="0"/>
              <w:autoSpaceDE/>
              <w:autoSpaceDN/>
              <w:bidi w:val="0"/>
              <w:adjustRightInd/>
              <w:snapToGrid/>
              <w:spacing w:line="360" w:lineRule="auto"/>
              <w:ind w:firstLine="420" w:firstLineChars="200"/>
              <w:jc w:val="left"/>
              <w:textAlignment w:val="auto"/>
              <w:rPr>
                <w:color w:val="FF0000"/>
              </w:rPr>
            </w:pPr>
          </w:p>
          <w:p>
            <w:pPr>
              <w:pStyle w:val="14"/>
              <w:keepNext w:val="0"/>
              <w:keepLines w:val="0"/>
              <w:pageBreakBefore w:val="0"/>
              <w:kinsoku/>
              <w:wordWrap/>
              <w:overflowPunct/>
              <w:topLinePunct w:val="0"/>
              <w:autoSpaceDE/>
              <w:autoSpaceDN/>
              <w:bidi w:val="0"/>
              <w:adjustRightInd/>
              <w:snapToGrid/>
              <w:spacing w:line="360" w:lineRule="auto"/>
              <w:ind w:firstLine="420" w:firstLineChars="200"/>
              <w:jc w:val="left"/>
              <w:textAlignment w:val="auto"/>
              <w:rPr>
                <w:rFonts w:hint="eastAsia"/>
                <w:color w:val="auto"/>
              </w:rPr>
            </w:pPr>
            <w:r>
              <w:rPr>
                <w:color w:val="auto"/>
              </w:rPr>
              <w:t>综上所述，项目符合</w:t>
            </w:r>
            <w:r>
              <w:rPr>
                <w:rFonts w:hint="eastAsia"/>
                <w:color w:val="auto"/>
                <w:lang w:eastAsia="zh-CN"/>
              </w:rPr>
              <w:t>“</w:t>
            </w:r>
            <w:r>
              <w:rPr>
                <w:color w:val="auto"/>
              </w:rPr>
              <w:t>三线一单</w:t>
            </w:r>
            <w:r>
              <w:rPr>
                <w:rFonts w:hint="eastAsia"/>
                <w:color w:val="auto"/>
                <w:lang w:eastAsia="zh-CN"/>
              </w:rPr>
              <w:t>”</w:t>
            </w:r>
            <w:r>
              <w:rPr>
                <w:color w:val="auto"/>
              </w:rPr>
              <w:t>控制要求</w:t>
            </w:r>
            <w:r>
              <w:rPr>
                <w:rFonts w:hint="eastAsia"/>
                <w:color w:val="auto"/>
              </w:rPr>
              <w:t>。</w:t>
            </w:r>
          </w:p>
          <w:p>
            <w:pPr>
              <w:pStyle w:val="8"/>
              <w:pageBreakBefore w:val="0"/>
              <w:kinsoku/>
              <w:wordWrap/>
              <w:overflowPunct/>
              <w:topLinePunct w:val="0"/>
              <w:autoSpaceDE/>
              <w:autoSpaceDN/>
              <w:bidi w:val="0"/>
              <w:adjustRightInd/>
              <w:snapToGrid/>
              <w:spacing w:before="0" w:beforeLines="0" w:after="0" w:afterLines="0" w:line="360" w:lineRule="auto"/>
              <w:ind w:left="0" w:leftChars="0" w:firstLine="0" w:firstLineChars="0"/>
              <w:jc w:val="left"/>
              <w:textAlignment w:val="auto"/>
              <w:rPr>
                <w:rFonts w:hint="eastAsia"/>
                <w:b/>
                <w:bCs/>
                <w:color w:val="auto"/>
                <w:lang w:val="en-US" w:eastAsia="zh-CN"/>
              </w:rPr>
            </w:pPr>
          </w:p>
          <w:p>
            <w:pPr>
              <w:pStyle w:val="8"/>
              <w:pageBreakBefore w:val="0"/>
              <w:kinsoku/>
              <w:wordWrap/>
              <w:overflowPunct/>
              <w:topLinePunct w:val="0"/>
              <w:autoSpaceDE/>
              <w:autoSpaceDN/>
              <w:bidi w:val="0"/>
              <w:adjustRightInd/>
              <w:snapToGrid/>
              <w:spacing w:before="0" w:beforeLines="0" w:after="0" w:afterLines="0" w:line="360" w:lineRule="auto"/>
              <w:ind w:left="0" w:leftChars="0" w:firstLine="0" w:firstLineChars="0"/>
              <w:jc w:val="left"/>
              <w:textAlignment w:val="auto"/>
              <w:rPr>
                <w:b/>
                <w:bCs/>
                <w:color w:val="auto"/>
              </w:rPr>
            </w:pPr>
            <w:r>
              <w:rPr>
                <w:rFonts w:hint="eastAsia"/>
                <w:b/>
                <w:bCs/>
                <w:color w:val="auto"/>
                <w:lang w:val="en-US" w:eastAsia="zh-CN"/>
              </w:rPr>
              <w:t>（二）“</w:t>
            </w:r>
            <w:r>
              <w:rPr>
                <w:b/>
                <w:bCs/>
                <w:color w:val="auto"/>
              </w:rPr>
              <w:t>全面打造水清岸绿产业优美丽长江（安徽）经济带</w:t>
            </w:r>
            <w:r>
              <w:rPr>
                <w:rFonts w:hint="eastAsia"/>
                <w:b/>
                <w:bCs/>
                <w:color w:val="auto"/>
                <w:lang w:val="en-US" w:eastAsia="zh-CN"/>
              </w:rPr>
              <w:t>”</w:t>
            </w:r>
            <w:r>
              <w:rPr>
                <w:b/>
                <w:bCs/>
                <w:color w:val="auto"/>
              </w:rPr>
              <w:t>相符性分析</w:t>
            </w:r>
          </w:p>
          <w:p>
            <w:pPr>
              <w:pStyle w:val="14"/>
              <w:pageBreakBefore w:val="0"/>
              <w:kinsoku/>
              <w:wordWrap/>
              <w:overflowPunct/>
              <w:topLinePunct w:val="0"/>
              <w:autoSpaceDE/>
              <w:autoSpaceDN/>
              <w:bidi w:val="0"/>
              <w:adjustRightInd/>
              <w:snapToGrid/>
              <w:spacing w:line="360" w:lineRule="auto"/>
              <w:ind w:firstLine="420" w:firstLineChars="200"/>
              <w:jc w:val="left"/>
              <w:textAlignment w:val="auto"/>
              <w:rPr>
                <w:rFonts w:hint="eastAsia" w:eastAsia="宋体"/>
                <w:color w:val="auto"/>
                <w:lang w:eastAsia="zh-CN"/>
              </w:rPr>
            </w:pPr>
            <w:r>
              <w:rPr>
                <w:color w:val="auto"/>
              </w:rPr>
              <w:t>为深入实施长江经济带发展战略，全面打造水清岸绿产业优美丽长江经济带，2018年</w:t>
            </w:r>
            <w:r>
              <w:rPr>
                <w:rFonts w:hint="eastAsia"/>
                <w:color w:val="auto"/>
              </w:rPr>
              <w:t>6</w:t>
            </w:r>
            <w:r>
              <w:rPr>
                <w:color w:val="auto"/>
              </w:rPr>
              <w:t>月</w:t>
            </w:r>
            <w:r>
              <w:rPr>
                <w:rFonts w:hint="eastAsia"/>
                <w:color w:val="auto"/>
              </w:rPr>
              <w:t>27</w:t>
            </w:r>
            <w:r>
              <w:rPr>
                <w:color w:val="auto"/>
              </w:rPr>
              <w:t>日</w:t>
            </w:r>
            <w:r>
              <w:rPr>
                <w:rFonts w:hint="eastAsia"/>
                <w:color w:val="auto"/>
              </w:rPr>
              <w:t>安徽省</w:t>
            </w:r>
            <w:r>
              <w:rPr>
                <w:color w:val="auto"/>
              </w:rPr>
              <w:t>人民政府发布了《中共</w:t>
            </w:r>
            <w:r>
              <w:rPr>
                <w:rFonts w:hint="eastAsia"/>
                <w:color w:val="auto"/>
              </w:rPr>
              <w:t>安徽省委安徽省</w:t>
            </w:r>
            <w:r>
              <w:rPr>
                <w:color w:val="auto"/>
              </w:rPr>
              <w:t>人民政府关于全面打造水清岸绿产业优美丽长江（</w:t>
            </w:r>
            <w:r>
              <w:rPr>
                <w:rFonts w:hint="eastAsia"/>
                <w:color w:val="auto"/>
              </w:rPr>
              <w:t>安徽</w:t>
            </w:r>
            <w:r>
              <w:rPr>
                <w:color w:val="auto"/>
              </w:rPr>
              <w:t>）经济带的实施意见》（</w:t>
            </w:r>
            <w:r>
              <w:rPr>
                <w:rFonts w:hint="eastAsia"/>
                <w:color w:val="auto"/>
              </w:rPr>
              <w:t>皖</w:t>
            </w:r>
            <w:r>
              <w:rPr>
                <w:color w:val="auto"/>
              </w:rPr>
              <w:t>发</w:t>
            </w:r>
            <w:r>
              <w:rPr>
                <w:rFonts w:hint="eastAsia"/>
                <w:color w:val="auto"/>
                <w:lang w:eastAsia="zh-CN"/>
              </w:rPr>
              <w:t>〔</w:t>
            </w:r>
            <w:r>
              <w:rPr>
                <w:rFonts w:hint="eastAsia"/>
                <w:color w:val="auto"/>
                <w:lang w:val="en-US" w:eastAsia="zh-CN"/>
              </w:rPr>
              <w:t>2018</w:t>
            </w:r>
            <w:r>
              <w:rPr>
                <w:rFonts w:hint="eastAsia"/>
                <w:color w:val="auto"/>
                <w:lang w:eastAsia="zh-CN"/>
              </w:rPr>
              <w:t>〕</w:t>
            </w:r>
            <w:r>
              <w:rPr>
                <w:rFonts w:hint="eastAsia"/>
                <w:color w:val="auto"/>
              </w:rPr>
              <w:t>21</w:t>
            </w:r>
            <w:r>
              <w:rPr>
                <w:color w:val="auto"/>
              </w:rPr>
              <w:t>号）</w:t>
            </w:r>
            <w:r>
              <w:rPr>
                <w:rFonts w:hint="eastAsia"/>
                <w:color w:val="auto"/>
                <w:lang w:eastAsia="zh-CN"/>
              </w:rPr>
              <w:t>，</w:t>
            </w:r>
            <w:r>
              <w:rPr>
                <w:rFonts w:hint="eastAsia"/>
                <w:color w:val="auto"/>
                <w:lang w:val="en-US" w:eastAsia="zh-CN"/>
              </w:rPr>
              <w:t>本项目符合性分析见下表</w:t>
            </w:r>
            <w:r>
              <w:rPr>
                <w:rFonts w:hint="eastAsia"/>
                <w:color w:val="auto"/>
                <w:lang w:eastAsia="zh-CN"/>
              </w:rPr>
              <w:t>：</w:t>
            </w:r>
          </w:p>
          <w:p>
            <w:pPr>
              <w:pStyle w:val="8"/>
              <w:pageBreakBefore w:val="0"/>
              <w:kinsoku/>
              <w:wordWrap/>
              <w:overflowPunct/>
              <w:topLinePunct w:val="0"/>
              <w:autoSpaceDE/>
              <w:autoSpaceDN/>
              <w:bidi w:val="0"/>
              <w:adjustRightInd/>
              <w:snapToGrid/>
              <w:spacing w:before="0" w:beforeLines="0" w:after="0" w:afterLines="0" w:line="360" w:lineRule="auto"/>
              <w:ind w:left="0" w:leftChars="0" w:firstLine="0" w:firstLineChars="0"/>
              <w:jc w:val="center"/>
              <w:textAlignment w:val="auto"/>
              <w:rPr>
                <w:rFonts w:hint="eastAsia" w:ascii="Times New Roman" w:hAnsi="Times New Roman" w:cs="Times New Roman" w:eastAsiaTheme="minorEastAsia"/>
                <w:b/>
                <w:bCs/>
                <w:color w:val="auto"/>
                <w:kern w:val="0"/>
                <w:sz w:val="18"/>
                <w:szCs w:val="16"/>
                <w:lang w:val="en-US" w:eastAsia="zh-CN" w:bidi="ar-SA"/>
              </w:rPr>
            </w:pPr>
            <w:r>
              <w:rPr>
                <w:rFonts w:hint="default" w:ascii="Times New Roman" w:hAnsi="Times New Roman" w:cs="Times New Roman" w:eastAsiaTheme="minorEastAsia"/>
                <w:b/>
                <w:bCs/>
                <w:color w:val="auto"/>
                <w:kern w:val="0"/>
                <w:sz w:val="18"/>
                <w:szCs w:val="16"/>
                <w:lang w:val="en-US" w:eastAsia="zh-CN" w:bidi="ar-SA"/>
              </w:rPr>
              <w:t>表</w:t>
            </w:r>
            <w:r>
              <w:rPr>
                <w:rFonts w:hint="eastAsia" w:cs="Times New Roman" w:eastAsiaTheme="minorEastAsia"/>
                <w:b/>
                <w:bCs/>
                <w:color w:val="auto"/>
                <w:kern w:val="0"/>
                <w:sz w:val="18"/>
                <w:szCs w:val="16"/>
                <w:lang w:val="en-US" w:eastAsia="zh-CN" w:bidi="ar-SA"/>
              </w:rPr>
              <w:t>1-3</w:t>
            </w:r>
            <w:r>
              <w:rPr>
                <w:rFonts w:hint="eastAsia" w:ascii="Times New Roman" w:hAnsi="Times New Roman" w:cs="Times New Roman" w:eastAsiaTheme="minorEastAsia"/>
                <w:b/>
                <w:bCs/>
                <w:color w:val="auto"/>
                <w:kern w:val="0"/>
                <w:sz w:val="18"/>
                <w:szCs w:val="16"/>
                <w:lang w:val="en-US" w:eastAsia="zh-CN" w:bidi="ar-SA"/>
              </w:rPr>
              <w:t xml:space="preserve">  与皖</w:t>
            </w:r>
            <w:r>
              <w:rPr>
                <w:rFonts w:hint="default" w:ascii="Times New Roman" w:hAnsi="Times New Roman" w:cs="Times New Roman" w:eastAsiaTheme="minorEastAsia"/>
                <w:b/>
                <w:bCs/>
                <w:color w:val="auto"/>
                <w:kern w:val="0"/>
                <w:sz w:val="18"/>
                <w:szCs w:val="16"/>
                <w:lang w:val="en-US" w:eastAsia="zh-CN" w:bidi="ar-SA"/>
              </w:rPr>
              <w:t>发</w:t>
            </w:r>
            <w:r>
              <w:rPr>
                <w:rFonts w:hint="eastAsia" w:cs="Times New Roman" w:eastAsiaTheme="minorEastAsia"/>
                <w:b/>
                <w:bCs/>
                <w:color w:val="auto"/>
                <w:kern w:val="0"/>
                <w:sz w:val="18"/>
                <w:szCs w:val="16"/>
                <w:lang w:val="en-US" w:eastAsia="zh-CN" w:bidi="ar-SA"/>
              </w:rPr>
              <w:t>〔</w:t>
            </w:r>
            <w:r>
              <w:rPr>
                <w:rFonts w:hint="eastAsia" w:ascii="Times New Roman" w:hAnsi="Times New Roman" w:cs="Times New Roman" w:eastAsiaTheme="minorEastAsia"/>
                <w:b/>
                <w:bCs/>
                <w:color w:val="auto"/>
                <w:kern w:val="0"/>
                <w:sz w:val="18"/>
                <w:szCs w:val="16"/>
                <w:lang w:val="en-US" w:eastAsia="zh-CN" w:bidi="ar-SA"/>
              </w:rPr>
              <w:t>2018</w:t>
            </w:r>
            <w:r>
              <w:rPr>
                <w:rFonts w:hint="eastAsia" w:cs="Times New Roman" w:eastAsiaTheme="minorEastAsia"/>
                <w:b/>
                <w:bCs/>
                <w:color w:val="auto"/>
                <w:kern w:val="0"/>
                <w:sz w:val="18"/>
                <w:szCs w:val="16"/>
                <w:lang w:val="en-US" w:eastAsia="zh-CN" w:bidi="ar-SA"/>
              </w:rPr>
              <w:t>〕</w:t>
            </w:r>
            <w:r>
              <w:rPr>
                <w:rFonts w:hint="eastAsia" w:ascii="Times New Roman" w:hAnsi="Times New Roman" w:cs="Times New Roman" w:eastAsiaTheme="minorEastAsia"/>
                <w:b/>
                <w:bCs/>
                <w:color w:val="auto"/>
                <w:kern w:val="0"/>
                <w:sz w:val="18"/>
                <w:szCs w:val="16"/>
                <w:lang w:val="en-US" w:eastAsia="zh-CN" w:bidi="ar-SA"/>
              </w:rPr>
              <w:t>21</w:t>
            </w:r>
            <w:r>
              <w:rPr>
                <w:rFonts w:hint="default" w:ascii="Times New Roman" w:hAnsi="Times New Roman" w:cs="Times New Roman" w:eastAsiaTheme="minorEastAsia"/>
                <w:b/>
                <w:bCs/>
                <w:color w:val="auto"/>
                <w:kern w:val="0"/>
                <w:sz w:val="18"/>
                <w:szCs w:val="16"/>
                <w:lang w:val="en-US" w:eastAsia="zh-CN" w:bidi="ar-SA"/>
              </w:rPr>
              <w:t>号</w:t>
            </w:r>
            <w:r>
              <w:rPr>
                <w:rFonts w:hint="eastAsia" w:ascii="宋体" w:hAnsi="宋体" w:eastAsia="宋体" w:cs="宋体"/>
                <w:b/>
                <w:bCs/>
                <w:color w:val="auto"/>
                <w:kern w:val="0"/>
                <w:sz w:val="18"/>
                <w:szCs w:val="16"/>
                <w:lang w:val="en-US" w:eastAsia="zh-CN" w:bidi="ar-SA"/>
              </w:rPr>
              <w:t>文“三道防线”相符</w:t>
            </w:r>
            <w:r>
              <w:rPr>
                <w:rFonts w:hint="default" w:ascii="Times New Roman" w:hAnsi="Times New Roman" w:cs="Times New Roman" w:eastAsiaTheme="minorEastAsia"/>
                <w:b/>
                <w:bCs/>
                <w:color w:val="auto"/>
                <w:kern w:val="0"/>
                <w:sz w:val="18"/>
                <w:szCs w:val="16"/>
                <w:lang w:val="en-US" w:eastAsia="zh-CN" w:bidi="ar-SA"/>
              </w:rPr>
              <w:t>性分析</w:t>
            </w:r>
          </w:p>
          <w:tbl>
            <w:tblPr>
              <w:tblStyle w:val="23"/>
              <w:tblW w:w="681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1"/>
              <w:gridCol w:w="4356"/>
              <w:gridCol w:w="14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1" w:type="dxa"/>
                  <w:vAlign w:val="center"/>
                </w:tcPr>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b/>
                      <w:bCs/>
                      <w:color w:val="auto"/>
                      <w:sz w:val="18"/>
                      <w:szCs w:val="18"/>
                    </w:rPr>
                    <w:t>文件内容</w:t>
                  </w:r>
                </w:p>
              </w:tc>
              <w:tc>
                <w:tcPr>
                  <w:tcW w:w="4356" w:type="dxa"/>
                  <w:vAlign w:val="center"/>
                </w:tcPr>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b/>
                      <w:bCs/>
                      <w:color w:val="auto"/>
                      <w:sz w:val="18"/>
                      <w:szCs w:val="18"/>
                    </w:rPr>
                    <w:t>具体要求</w:t>
                  </w:r>
                </w:p>
              </w:tc>
              <w:tc>
                <w:tcPr>
                  <w:tcW w:w="1453" w:type="dxa"/>
                  <w:vAlign w:val="center"/>
                </w:tcPr>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b/>
                      <w:bCs/>
                      <w:color w:val="auto"/>
                      <w:sz w:val="18"/>
                      <w:szCs w:val="18"/>
                    </w:rPr>
                    <w:t>相符性分析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1" w:type="dxa"/>
                  <w:vAlign w:val="center"/>
                </w:tcPr>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划定1</w:t>
                  </w:r>
                </w:p>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公里范</w:t>
                  </w:r>
                </w:p>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围内</w:t>
                  </w:r>
                </w:p>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color w:val="auto"/>
                      <w:sz w:val="18"/>
                      <w:szCs w:val="18"/>
                    </w:rPr>
                    <w:t>禁建区</w:t>
                  </w:r>
                </w:p>
              </w:tc>
              <w:tc>
                <w:tcPr>
                  <w:tcW w:w="4356" w:type="dxa"/>
                  <w:vAlign w:val="center"/>
                </w:tcPr>
                <w:p>
                  <w:pPr>
                    <w:pStyle w:val="27"/>
                    <w:keepNext w:val="0"/>
                    <w:keepLines w:val="0"/>
                    <w:pageBreakBefore w:val="0"/>
                    <w:widowControl/>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color w:val="auto"/>
                      <w:sz w:val="18"/>
                      <w:szCs w:val="18"/>
                    </w:rPr>
                    <w:t>2018年7月起，长江干流及主要支流岸线1 公里范围内，除必须实施的防洪护岸、河道治理、供水、航道整治、港口码头及集疏运通道、道路及跨江桥隧、公共管理、生态环境治理、国家及省重要基础设施等事关公共安全及公众利益建设项目，以及长江岸线规划、城（镇）总体规划确定的城市建设区内非工业项目外，不得新批建设项目，不得布局新的工业园区。已批未开工的项目，依法停止建设，支持重新选址。已开工建设的项目，严格进行检查评估，不符合岸线规划和环保、安全要求的，全部依法依规停建搬迁。</w:t>
                  </w:r>
                </w:p>
              </w:tc>
              <w:tc>
                <w:tcPr>
                  <w:tcW w:w="1453"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ind w:firstLine="181" w:firstLineChars="100"/>
                    <w:jc w:val="left"/>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eastAsia" w:ascii="Times New Roman" w:hAnsi="Times New Roman" w:cs="Times New Roman" w:eastAsiaTheme="minorEastAsia"/>
                      <w:b/>
                      <w:bCs/>
                      <w:color w:val="auto"/>
                      <w:kern w:val="2"/>
                      <w:sz w:val="18"/>
                      <w:szCs w:val="18"/>
                      <w:lang w:val="en-US" w:eastAsia="zh-CN" w:bidi="ar-SA"/>
                    </w:rPr>
                    <w:t>符合要求。</w:t>
                  </w:r>
                  <w:r>
                    <w:rPr>
                      <w:rFonts w:hint="default" w:ascii="Times New Roman" w:hAnsi="Times New Roman" w:cs="Times New Roman" w:eastAsiaTheme="minorEastAsia"/>
                      <w:color w:val="auto"/>
                      <w:kern w:val="2"/>
                      <w:sz w:val="18"/>
                      <w:szCs w:val="18"/>
                      <w:lang w:val="en-US" w:eastAsia="zh-CN" w:bidi="ar-SA"/>
                    </w:rPr>
                    <w:t>本项目位于</w:t>
                  </w:r>
                  <w:r>
                    <w:rPr>
                      <w:rFonts w:hint="eastAsia" w:ascii="Times New Roman" w:hAnsi="Times New Roman" w:cs="Times New Roman" w:eastAsiaTheme="minorEastAsia"/>
                      <w:color w:val="auto"/>
                      <w:kern w:val="2"/>
                      <w:sz w:val="18"/>
                      <w:szCs w:val="18"/>
                      <w:lang w:val="en-US" w:eastAsia="zh-CN" w:bidi="ar-SA"/>
                    </w:rPr>
                    <w:t>安徽淮南毛集经济开发区</w:t>
                  </w:r>
                  <w:r>
                    <w:rPr>
                      <w:rFonts w:hint="default" w:ascii="Times New Roman" w:hAnsi="Times New Roman" w:cs="Times New Roman" w:eastAsiaTheme="minorEastAsia"/>
                      <w:color w:val="auto"/>
                      <w:kern w:val="2"/>
                      <w:sz w:val="18"/>
                      <w:szCs w:val="18"/>
                      <w:lang w:val="en-US" w:eastAsia="zh-CN" w:bidi="ar-SA"/>
                    </w:rPr>
                    <w:t>，属淮河流域，距离淮河</w:t>
                  </w:r>
                  <w:r>
                    <w:rPr>
                      <w:rFonts w:hint="eastAsia" w:cs="Times New Roman" w:eastAsiaTheme="minorEastAsia"/>
                      <w:color w:val="auto"/>
                      <w:kern w:val="2"/>
                      <w:sz w:val="18"/>
                      <w:szCs w:val="18"/>
                      <w:lang w:val="en-US" w:eastAsia="zh-CN" w:bidi="ar-SA"/>
                    </w:rPr>
                    <w:t>12.3</w:t>
                  </w:r>
                  <w:r>
                    <w:rPr>
                      <w:rFonts w:hint="default" w:ascii="Times New Roman" w:hAnsi="Times New Roman" w:cs="Times New Roman" w:eastAsiaTheme="minorEastAsia"/>
                      <w:color w:val="auto"/>
                      <w:kern w:val="2"/>
                      <w:sz w:val="18"/>
                      <w:szCs w:val="18"/>
                      <w:lang w:val="en-US" w:eastAsia="zh-CN" w:bidi="ar-SA"/>
                    </w:rPr>
                    <w:t>km，本项目不在淮河干流岸线1 公里范围内，属于淮</w:t>
                  </w:r>
                  <w:r>
                    <w:rPr>
                      <w:rFonts w:hint="default" w:ascii="Times New Roman" w:hAnsi="Times New Roman" w:cs="Times New Roman" w:eastAsiaTheme="minorEastAsia"/>
                      <w:color w:val="auto"/>
                      <w:sz w:val="18"/>
                      <w:szCs w:val="18"/>
                    </w:rPr>
                    <w:t>河干流岸线</w:t>
                  </w:r>
                  <w:r>
                    <w:rPr>
                      <w:rFonts w:hint="eastAsia" w:ascii="Times New Roman" w:hAnsi="Times New Roman" w:cs="Times New Roman" w:eastAsiaTheme="minorEastAsia"/>
                      <w:color w:val="auto"/>
                      <w:sz w:val="18"/>
                      <w:szCs w:val="18"/>
                      <w:lang w:val="en-US" w:eastAsia="zh-CN"/>
                    </w:rPr>
                    <w:t>1</w:t>
                  </w:r>
                  <w:r>
                    <w:rPr>
                      <w:rFonts w:hint="default" w:ascii="Times New Roman" w:hAnsi="Times New Roman" w:cs="Times New Roman" w:eastAsiaTheme="minorEastAsia"/>
                      <w:color w:val="auto"/>
                      <w:sz w:val="18"/>
                      <w:szCs w:val="18"/>
                    </w:rPr>
                    <w:t>5公里范围内。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1" w:type="dxa"/>
                  <w:vAlign w:val="center"/>
                </w:tcPr>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严控5</w:t>
                  </w:r>
                </w:p>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公里范</w:t>
                  </w:r>
                </w:p>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围内新</w:t>
                  </w:r>
                </w:p>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color w:val="auto"/>
                      <w:sz w:val="18"/>
                      <w:szCs w:val="18"/>
                    </w:rPr>
                    <w:t>建项目</w:t>
                  </w:r>
                </w:p>
              </w:tc>
              <w:tc>
                <w:tcPr>
                  <w:tcW w:w="4356" w:type="dxa"/>
                  <w:vAlign w:val="center"/>
                </w:tcPr>
                <w:p>
                  <w:pPr>
                    <w:pStyle w:val="27"/>
                    <w:keepNext w:val="0"/>
                    <w:keepLines w:val="0"/>
                    <w:pageBreakBefore w:val="0"/>
                    <w:widowControl/>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color w:val="auto"/>
                      <w:sz w:val="18"/>
                      <w:szCs w:val="18"/>
                    </w:rPr>
                    <w:t>长江干流岸线5公里范围内，全面落实长江岸线功能定位要求，实施严格的化工项目市场准入制度，除提升安全、环保、节能水平，以及质量升级、结构调整的改扩建项目外，严格控制新建石油化工和煤化工等重化工、重污染项目。严格控制新建石油化工和煤化工等重化工、重污染项目。严禁布局新建化工园区。</w:t>
                  </w:r>
                </w:p>
              </w:tc>
              <w:tc>
                <w:tcPr>
                  <w:tcW w:w="1453" w:type="dxa"/>
                  <w:vMerge w:val="continue"/>
                  <w:vAlign w:val="center"/>
                </w:tcPr>
                <w:p>
                  <w:pPr>
                    <w:pStyle w:val="27"/>
                    <w:keepNext w:val="0"/>
                    <w:keepLines w:val="0"/>
                    <w:pageBreakBefore w:val="0"/>
                    <w:widowControl/>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b/>
                      <w:bCs/>
                      <w:color w:val="auto"/>
                      <w:kern w:val="2"/>
                      <w:sz w:val="18"/>
                      <w:szCs w:val="18"/>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001" w:type="dxa"/>
                  <w:tcBorders>
                    <w:bottom w:val="single" w:color="auto" w:sz="4" w:space="0"/>
                  </w:tcBorders>
                  <w:vAlign w:val="center"/>
                </w:tcPr>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严管15</w:t>
                  </w:r>
                </w:p>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公里范</w:t>
                  </w:r>
                </w:p>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围内新</w:t>
                  </w:r>
                </w:p>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color w:val="auto"/>
                      <w:sz w:val="18"/>
                      <w:szCs w:val="18"/>
                    </w:rPr>
                    <w:t>建项目</w:t>
                  </w:r>
                </w:p>
              </w:tc>
              <w:tc>
                <w:tcPr>
                  <w:tcW w:w="4356" w:type="dxa"/>
                  <w:tcBorders>
                    <w:bottom w:val="single" w:color="auto" w:sz="4" w:space="0"/>
                  </w:tcBorders>
                  <w:vAlign w:val="center"/>
                </w:tcPr>
                <w:p>
                  <w:pPr>
                    <w:pStyle w:val="27"/>
                    <w:keepNext w:val="0"/>
                    <w:keepLines w:val="0"/>
                    <w:pageBreakBefore w:val="0"/>
                    <w:widowControl/>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b/>
                      <w:bCs/>
                      <w:color w:val="auto"/>
                      <w:kern w:val="2"/>
                      <w:sz w:val="18"/>
                      <w:szCs w:val="18"/>
                      <w:vertAlign w:val="baseline"/>
                      <w:lang w:val="en-US" w:eastAsia="zh-CN" w:bidi="ar-SA"/>
                    </w:rPr>
                  </w:pPr>
                  <w:r>
                    <w:rPr>
                      <w:rFonts w:hint="default" w:ascii="Times New Roman" w:hAnsi="Times New Roman" w:cs="Times New Roman" w:eastAsiaTheme="minorEastAsia"/>
                      <w:color w:val="auto"/>
                      <w:sz w:val="18"/>
                      <w:szCs w:val="18"/>
                    </w:rPr>
                    <w:t>长江干流岸线15公里范围内，严把各类项目准入门槛，严格执行环境保护标准，把主要污染物和重点重金属排放总量控制目标作为新（改、扩）建项目环评审批的前置条件，新建项目必须全部合规达标，禁止建设没有环境容量减排总量项目。在岸线开发、河段利用、域活动和产业发展等方面，全面执行国家长江经济带市场准入禁止限制目录。实施备案、环评、安评、能评等并联审批，未落实生态环保、安全生产、能源节约要求的，一律不得开工建设。</w:t>
                  </w:r>
                  <w:r>
                    <w:rPr>
                      <w:rFonts w:hint="default" w:ascii="Times New Roman" w:hAnsi="Times New Roman" w:eastAsia="宋体" w:cs="Times New Roman"/>
                      <w:b w:val="0"/>
                      <w:bCs w:val="0"/>
                      <w:color w:val="auto"/>
                      <w:sz w:val="18"/>
                      <w:szCs w:val="18"/>
                      <w:highlight w:val="none"/>
                      <w:vertAlign w:val="baseline"/>
                      <w:lang w:val="en-US" w:eastAsia="zh-CN"/>
                    </w:rPr>
                    <w:t>长江干流岸线15公里范围内，新建工业项目原则上全部进园区，其中化工项目进化工园区或主导产业为化工的开发区。</w:t>
                  </w:r>
                </w:p>
              </w:tc>
              <w:tc>
                <w:tcPr>
                  <w:tcW w:w="1453" w:type="dxa"/>
                  <w:vMerge w:val="continue"/>
                  <w:tcBorders>
                    <w:bottom w:val="single" w:color="auto" w:sz="4" w:space="0"/>
                  </w:tcBorders>
                  <w:vAlign w:val="center"/>
                </w:tcPr>
                <w:p>
                  <w:pPr>
                    <w:pStyle w:val="27"/>
                    <w:keepNext w:val="0"/>
                    <w:keepLines w:val="0"/>
                    <w:pageBreakBefore w:val="0"/>
                    <w:widowControl/>
                    <w:kinsoku/>
                    <w:wordWrap/>
                    <w:overflowPunct/>
                    <w:topLinePunct w:val="0"/>
                    <w:autoSpaceDE/>
                    <w:autoSpaceDN/>
                    <w:bidi w:val="0"/>
                    <w:adjustRightInd/>
                    <w:snapToGrid/>
                    <w:spacing w:line="240" w:lineRule="auto"/>
                    <w:textAlignment w:val="auto"/>
                    <w:rPr>
                      <w:rFonts w:hint="default" w:ascii="Times New Roman" w:hAnsi="Times New Roman" w:cs="Times New Roman" w:eastAsiaTheme="minorEastAsia"/>
                      <w:b/>
                      <w:bCs/>
                      <w:color w:val="auto"/>
                      <w:kern w:val="2"/>
                      <w:sz w:val="18"/>
                      <w:szCs w:val="18"/>
                      <w:vertAlign w:val="baseline"/>
                      <w:lang w:val="en-US" w:eastAsia="zh-CN" w:bidi="ar-SA"/>
                    </w:rPr>
                  </w:pPr>
                </w:p>
              </w:tc>
            </w:tr>
          </w:tbl>
          <w:p>
            <w:pPr>
              <w:pStyle w:val="8"/>
              <w:pageBreakBefore w:val="0"/>
              <w:kinsoku/>
              <w:wordWrap/>
              <w:overflowPunct/>
              <w:topLinePunct w:val="0"/>
              <w:autoSpaceDE/>
              <w:autoSpaceDN/>
              <w:bidi w:val="0"/>
              <w:adjustRightInd/>
              <w:snapToGrid/>
              <w:spacing w:before="0" w:beforeLines="0" w:after="0" w:afterLines="0" w:line="360" w:lineRule="auto"/>
              <w:ind w:left="0" w:leftChars="0" w:firstLine="420" w:firstLineChars="200"/>
              <w:textAlignment w:val="auto"/>
              <w:rPr>
                <w:rFonts w:hint="eastAsia" w:cs="Times New Roman"/>
                <w:color w:val="auto"/>
                <w:kern w:val="2"/>
                <w:sz w:val="21"/>
                <w:szCs w:val="21"/>
                <w:vertAlign w:val="baseline"/>
                <w:lang w:val="en-US" w:eastAsia="zh-CN" w:bidi="ar-SA"/>
              </w:rPr>
            </w:pPr>
          </w:p>
          <w:p>
            <w:pPr>
              <w:pStyle w:val="8"/>
              <w:pageBreakBefore w:val="0"/>
              <w:kinsoku/>
              <w:wordWrap/>
              <w:overflowPunct/>
              <w:topLinePunct w:val="0"/>
              <w:autoSpaceDE/>
              <w:autoSpaceDN/>
              <w:bidi w:val="0"/>
              <w:adjustRightInd/>
              <w:snapToGrid/>
              <w:spacing w:before="0" w:beforeLines="0" w:after="0" w:afterLines="0" w:line="360" w:lineRule="auto"/>
              <w:ind w:left="0" w:leftChars="0" w:firstLine="420" w:firstLineChars="200"/>
              <w:textAlignment w:val="auto"/>
              <w:rPr>
                <w:rFonts w:hint="eastAsia"/>
                <w:color w:val="auto"/>
              </w:rPr>
            </w:pPr>
            <w:r>
              <w:rPr>
                <w:rFonts w:hint="eastAsia" w:cs="Times New Roman"/>
                <w:color w:val="auto"/>
                <w:kern w:val="2"/>
                <w:sz w:val="21"/>
                <w:szCs w:val="21"/>
                <w:vertAlign w:val="baseline"/>
                <w:lang w:val="en-US" w:eastAsia="zh-CN" w:bidi="ar-SA"/>
              </w:rPr>
              <w:t>综上所述，</w:t>
            </w:r>
            <w:r>
              <w:rPr>
                <w:rFonts w:hint="eastAsia"/>
                <w:color w:val="auto"/>
              </w:rPr>
              <w:t>本项目与</w:t>
            </w:r>
            <w:r>
              <w:rPr>
                <w:color w:val="auto"/>
              </w:rPr>
              <w:t>《中共</w:t>
            </w:r>
            <w:r>
              <w:rPr>
                <w:rFonts w:hint="eastAsia"/>
                <w:color w:val="auto"/>
              </w:rPr>
              <w:t>安徽省委安徽省</w:t>
            </w:r>
            <w:r>
              <w:rPr>
                <w:color w:val="auto"/>
              </w:rPr>
              <w:t>人民政府关于全面打造水清岸绿产业优美丽长江（</w:t>
            </w:r>
            <w:r>
              <w:rPr>
                <w:rFonts w:hint="eastAsia"/>
                <w:color w:val="auto"/>
              </w:rPr>
              <w:t>安徽</w:t>
            </w:r>
            <w:r>
              <w:rPr>
                <w:color w:val="auto"/>
              </w:rPr>
              <w:t>）经济带的实施意见》（</w:t>
            </w:r>
            <w:r>
              <w:rPr>
                <w:rFonts w:hint="eastAsia"/>
                <w:color w:val="auto"/>
              </w:rPr>
              <w:t>皖</w:t>
            </w:r>
            <w:r>
              <w:rPr>
                <w:color w:val="auto"/>
              </w:rPr>
              <w:t>发</w:t>
            </w:r>
            <w:r>
              <w:rPr>
                <w:rFonts w:hint="eastAsia"/>
                <w:color w:val="auto"/>
                <w:lang w:eastAsia="zh-CN"/>
              </w:rPr>
              <w:t>〔</w:t>
            </w:r>
            <w:r>
              <w:rPr>
                <w:rFonts w:hint="eastAsia"/>
                <w:color w:val="auto"/>
                <w:lang w:val="en-US" w:eastAsia="zh-CN"/>
              </w:rPr>
              <w:t>2018</w:t>
            </w:r>
            <w:r>
              <w:rPr>
                <w:rFonts w:hint="eastAsia"/>
                <w:color w:val="auto"/>
                <w:lang w:eastAsia="zh-CN"/>
              </w:rPr>
              <w:t>〕</w:t>
            </w:r>
            <w:r>
              <w:rPr>
                <w:rFonts w:hint="eastAsia"/>
                <w:color w:val="auto"/>
              </w:rPr>
              <w:t>21</w:t>
            </w:r>
            <w:r>
              <w:rPr>
                <w:color w:val="auto"/>
              </w:rPr>
              <w:t>号）</w:t>
            </w:r>
            <w:r>
              <w:rPr>
                <w:rFonts w:hint="eastAsia"/>
                <w:color w:val="auto"/>
              </w:rPr>
              <w:t>相符。</w:t>
            </w:r>
          </w:p>
          <w:p>
            <w:pPr>
              <w:pStyle w:val="8"/>
              <w:pageBreakBefore w:val="0"/>
              <w:widowControl w:val="0"/>
              <w:kinsoku/>
              <w:wordWrap/>
              <w:overflowPunct/>
              <w:topLinePunct w:val="0"/>
              <w:autoSpaceDE/>
              <w:autoSpaceDN/>
              <w:bidi w:val="0"/>
              <w:adjustRightInd/>
              <w:snapToGrid/>
              <w:spacing w:before="0" w:beforeLines="0" w:after="0" w:afterLines="0" w:line="360" w:lineRule="auto"/>
              <w:ind w:left="0" w:leftChars="0" w:firstLine="0" w:firstLineChars="0"/>
              <w:textAlignment w:val="auto"/>
              <w:rPr>
                <w:rFonts w:hint="eastAsia"/>
                <w:b/>
                <w:bCs/>
                <w:color w:val="auto"/>
                <w:lang w:val="en-US" w:eastAsia="zh-CN"/>
              </w:rPr>
            </w:pPr>
          </w:p>
          <w:p>
            <w:pPr>
              <w:pStyle w:val="8"/>
              <w:pageBreakBefore w:val="0"/>
              <w:widowControl w:val="0"/>
              <w:kinsoku/>
              <w:wordWrap/>
              <w:overflowPunct/>
              <w:topLinePunct w:val="0"/>
              <w:autoSpaceDE/>
              <w:autoSpaceDN/>
              <w:bidi w:val="0"/>
              <w:adjustRightInd/>
              <w:snapToGrid/>
              <w:spacing w:before="0" w:beforeLines="0" w:after="0" w:afterLines="0" w:line="360" w:lineRule="auto"/>
              <w:ind w:left="0" w:leftChars="0" w:firstLine="0" w:firstLineChars="0"/>
              <w:textAlignment w:val="auto"/>
              <w:rPr>
                <w:rFonts w:hint="eastAsia" w:ascii="Times New Roman" w:hAnsi="Times New Roman" w:eastAsia="宋体" w:cs="Times New Roman"/>
                <w:b/>
                <w:bCs/>
                <w:color w:val="auto"/>
                <w:kern w:val="2"/>
                <w:sz w:val="21"/>
                <w:szCs w:val="24"/>
                <w:lang w:val="en-US" w:eastAsia="zh-CN" w:bidi="ar-SA"/>
              </w:rPr>
            </w:pPr>
            <w:r>
              <w:rPr>
                <w:rFonts w:hint="eastAsia"/>
                <w:b/>
                <w:bCs/>
                <w:color w:val="auto"/>
                <w:lang w:val="en-US" w:eastAsia="zh-CN"/>
              </w:rPr>
              <w:t>（三）</w:t>
            </w:r>
            <w:r>
              <w:rPr>
                <w:rFonts w:hint="eastAsia" w:ascii="Times New Roman" w:hAnsi="Times New Roman" w:eastAsia="宋体" w:cs="Times New Roman"/>
                <w:b/>
                <w:bCs/>
                <w:color w:val="auto"/>
                <w:kern w:val="2"/>
                <w:sz w:val="21"/>
                <w:szCs w:val="24"/>
                <w:lang w:val="en-US" w:eastAsia="zh-CN" w:bidi="ar-SA"/>
              </w:rPr>
              <w:t>与</w:t>
            </w:r>
            <w:r>
              <w:rPr>
                <w:rFonts w:hint="default" w:ascii="Times New Roman" w:hAnsi="Times New Roman" w:eastAsia="宋体" w:cs="Times New Roman"/>
                <w:b/>
                <w:bCs/>
                <w:color w:val="auto"/>
                <w:kern w:val="2"/>
                <w:sz w:val="21"/>
                <w:szCs w:val="24"/>
                <w:lang w:val="en-US" w:eastAsia="zh-CN" w:bidi="ar-SA"/>
              </w:rPr>
              <w:t>《安徽省淮河流域水污染防治条例》</w:t>
            </w:r>
            <w:r>
              <w:rPr>
                <w:rFonts w:hint="eastAsia" w:ascii="Times New Roman" w:hAnsi="Times New Roman" w:eastAsia="宋体" w:cs="Times New Roman"/>
                <w:b/>
                <w:bCs/>
                <w:color w:val="auto"/>
                <w:kern w:val="2"/>
                <w:sz w:val="21"/>
                <w:szCs w:val="24"/>
                <w:lang w:val="en-US" w:eastAsia="zh-CN" w:bidi="ar-SA"/>
              </w:rPr>
              <w:t>的相符性</w:t>
            </w:r>
          </w:p>
          <w:p>
            <w:pPr>
              <w:pStyle w:val="14"/>
              <w:pageBreakBefore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本项目与</w:t>
            </w:r>
            <w:r>
              <w:rPr>
                <w:rFonts w:hint="default" w:ascii="Times New Roman" w:hAnsi="Times New Roman" w:eastAsia="宋体" w:cs="Times New Roman"/>
                <w:color w:val="auto"/>
                <w:kern w:val="2"/>
                <w:sz w:val="21"/>
                <w:szCs w:val="24"/>
                <w:lang w:val="en-US" w:eastAsia="zh-CN" w:bidi="ar-SA"/>
              </w:rPr>
              <w:t>《安徽省淮河流域水污染防治条例》</w:t>
            </w:r>
            <w:r>
              <w:rPr>
                <w:rFonts w:hint="eastAsia" w:ascii="Times New Roman" w:hAnsi="Times New Roman" w:eastAsia="宋体" w:cs="Times New Roman"/>
                <w:color w:val="auto"/>
                <w:kern w:val="2"/>
                <w:sz w:val="21"/>
                <w:szCs w:val="24"/>
                <w:lang w:val="en-US" w:eastAsia="zh-CN" w:bidi="ar-SA"/>
              </w:rPr>
              <w:t>有关要求进行相符性分析，具体见下表。</w:t>
            </w:r>
          </w:p>
          <w:p>
            <w:pPr>
              <w:pStyle w:val="30"/>
              <w:pageBreakBefore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bCs/>
                <w:color w:val="auto"/>
                <w:sz w:val="18"/>
                <w:szCs w:val="16"/>
                <w:lang w:val="en-US" w:eastAsia="zh-CN"/>
              </w:rPr>
            </w:pPr>
            <w:r>
              <w:rPr>
                <w:rFonts w:hint="eastAsia" w:ascii="Times New Roman" w:hAnsi="Times New Roman" w:cs="Times New Roman" w:eastAsiaTheme="minorEastAsia"/>
                <w:b/>
                <w:bCs/>
                <w:color w:val="auto"/>
                <w:sz w:val="18"/>
                <w:szCs w:val="16"/>
                <w:lang w:val="en-US" w:eastAsia="zh-CN"/>
              </w:rPr>
              <w:t>表 1-</w:t>
            </w:r>
            <w:r>
              <w:rPr>
                <w:rFonts w:hint="eastAsia" w:cs="Times New Roman" w:eastAsiaTheme="minorEastAsia"/>
                <w:b/>
                <w:bCs/>
                <w:color w:val="auto"/>
                <w:sz w:val="18"/>
                <w:szCs w:val="16"/>
                <w:lang w:val="en-US" w:eastAsia="zh-CN"/>
              </w:rPr>
              <w:t>4</w:t>
            </w:r>
            <w:r>
              <w:rPr>
                <w:rFonts w:hint="eastAsia" w:ascii="Times New Roman" w:hAnsi="Times New Roman" w:cs="Times New Roman" w:eastAsiaTheme="minorEastAsia"/>
                <w:b/>
                <w:bCs/>
                <w:color w:val="auto"/>
                <w:sz w:val="18"/>
                <w:szCs w:val="16"/>
                <w:lang w:val="en-US" w:eastAsia="zh-CN"/>
              </w:rPr>
              <w:t xml:space="preserve">  与</w:t>
            </w:r>
            <w:r>
              <w:rPr>
                <w:rFonts w:hint="default" w:ascii="Times New Roman" w:hAnsi="Times New Roman" w:cs="Times New Roman" w:eastAsiaTheme="minorEastAsia"/>
                <w:b/>
                <w:bCs/>
                <w:color w:val="auto"/>
                <w:sz w:val="18"/>
                <w:szCs w:val="16"/>
                <w:lang w:val="en-US" w:eastAsia="zh-CN"/>
              </w:rPr>
              <w:t>《安徽省淮河流域水污染防治条例》</w:t>
            </w:r>
            <w:r>
              <w:rPr>
                <w:rFonts w:hint="eastAsia" w:ascii="Times New Roman" w:hAnsi="Times New Roman" w:cs="Times New Roman" w:eastAsiaTheme="minorEastAsia"/>
                <w:b/>
                <w:bCs/>
                <w:color w:val="auto"/>
                <w:sz w:val="18"/>
                <w:szCs w:val="16"/>
                <w:lang w:val="en-US" w:eastAsia="zh-CN"/>
              </w:rPr>
              <w:t>相符性分析</w:t>
            </w:r>
          </w:p>
          <w:tbl>
            <w:tblPr>
              <w:tblStyle w:val="23"/>
              <w:tblW w:w="68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93"/>
              <w:gridCol w:w="26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93" w:type="dxa"/>
                  <w:vAlign w:val="center"/>
                </w:tcPr>
                <w:p>
                  <w:pPr>
                    <w:pStyle w:val="2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18"/>
                      <w:szCs w:val="18"/>
                      <w:vertAlign w:val="baseline"/>
                    </w:rPr>
                  </w:pPr>
                  <w:r>
                    <w:rPr>
                      <w:rFonts w:hint="default" w:ascii="Times New Roman" w:hAnsi="Times New Roman" w:eastAsia="宋体" w:cs="Times New Roman"/>
                      <w:b/>
                      <w:bCs/>
                      <w:color w:val="auto"/>
                      <w:kern w:val="2"/>
                      <w:sz w:val="18"/>
                      <w:szCs w:val="18"/>
                      <w:highlight w:val="none"/>
                      <w:lang w:val="en-US" w:eastAsia="zh-CN" w:bidi="ar-SA"/>
                    </w:rPr>
                    <w:t>安徽省淮河流域水污染防治条例</w:t>
                  </w:r>
                  <w:r>
                    <w:rPr>
                      <w:b/>
                      <w:bCs/>
                      <w:color w:val="auto"/>
                      <w:sz w:val="18"/>
                      <w:szCs w:val="18"/>
                    </w:rPr>
                    <w:t>相关要求</w:t>
                  </w:r>
                </w:p>
              </w:tc>
              <w:tc>
                <w:tcPr>
                  <w:tcW w:w="2627" w:type="dxa"/>
                  <w:vAlign w:val="center"/>
                </w:tcPr>
                <w:p>
                  <w:pPr>
                    <w:pStyle w:val="2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bCs/>
                      <w:color w:val="auto"/>
                      <w:sz w:val="18"/>
                      <w:szCs w:val="18"/>
                      <w:vertAlign w:val="baseline"/>
                    </w:rPr>
                  </w:pPr>
                  <w:r>
                    <w:rPr>
                      <w:b/>
                      <w:bCs/>
                      <w:color w:val="auto"/>
                      <w:sz w:val="18"/>
                      <w:szCs w:val="18"/>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93"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第十三条　禁止在淮河流域新建化学制浆造纸企业和印染、制革、化工、电镀、酿造等污染严重的小型企业。</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eastAsia"/>
                      <w:color w:val="auto"/>
                      <w:sz w:val="18"/>
                      <w:szCs w:val="18"/>
                      <w:vertAlign w:val="baseline"/>
                    </w:rPr>
                  </w:pPr>
                  <w:r>
                    <w:rPr>
                      <w:rFonts w:hint="default" w:ascii="Times New Roman" w:hAnsi="Times New Roman" w:eastAsia="宋体" w:cs="Times New Roman"/>
                      <w:b w:val="0"/>
                      <w:bCs w:val="0"/>
                      <w:color w:val="auto"/>
                      <w:sz w:val="18"/>
                      <w:szCs w:val="18"/>
                      <w:highlight w:val="none"/>
                      <w:vertAlign w:val="baseline"/>
                      <w:lang w:val="en-US" w:eastAsia="zh-CN"/>
                    </w:rPr>
                    <w:t>严格限制在淮河流域新建印染、制革、化工、电镀、酿造等大中型项目或者其他污染严重的项目；建设该类项目的，应当事前征得省人民政府生态环境行政主管部门的同意，并按照规定办理有关手续。</w:t>
                  </w:r>
                </w:p>
              </w:tc>
              <w:tc>
                <w:tcPr>
                  <w:tcW w:w="2627"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1" w:firstLineChars="100"/>
                    <w:jc w:val="left"/>
                    <w:textAlignment w:val="auto"/>
                    <w:rPr>
                      <w:rFonts w:hint="eastAsia"/>
                      <w:color w:val="auto"/>
                      <w:sz w:val="18"/>
                      <w:szCs w:val="18"/>
                      <w:vertAlign w:val="baseline"/>
                    </w:rPr>
                  </w:pPr>
                  <w:r>
                    <w:rPr>
                      <w:rFonts w:hint="default" w:ascii="Times New Roman" w:hAnsi="Times New Roman" w:eastAsia="宋体" w:cs="Times New Roman"/>
                      <w:b/>
                      <w:bCs w:val="0"/>
                      <w:color w:val="auto"/>
                      <w:sz w:val="18"/>
                      <w:szCs w:val="18"/>
                      <w:highlight w:val="none"/>
                      <w:vertAlign w:val="baseline"/>
                      <w:lang w:val="en-US" w:eastAsia="zh-CN"/>
                    </w:rPr>
                    <w:t>符合条例规定。</w:t>
                  </w:r>
                  <w:r>
                    <w:rPr>
                      <w:rFonts w:hint="default" w:ascii="Times New Roman" w:hAnsi="Times New Roman" w:eastAsia="宋体" w:cs="Times New Roman"/>
                      <w:b w:val="0"/>
                      <w:bCs w:val="0"/>
                      <w:color w:val="auto"/>
                      <w:sz w:val="18"/>
                      <w:szCs w:val="18"/>
                      <w:highlight w:val="none"/>
                      <w:vertAlign w:val="baseline"/>
                      <w:lang w:val="en-US" w:eastAsia="zh-CN"/>
                    </w:rPr>
                    <w:t>本项目为</w:t>
                  </w:r>
                  <w:r>
                    <w:rPr>
                      <w:rFonts w:hint="eastAsia" w:cs="Times New Roman"/>
                      <w:b w:val="0"/>
                      <w:bCs w:val="0"/>
                      <w:color w:val="auto"/>
                      <w:sz w:val="18"/>
                      <w:szCs w:val="18"/>
                      <w:highlight w:val="none"/>
                      <w:vertAlign w:val="baseline"/>
                      <w:lang w:val="en-US" w:eastAsia="zh-CN"/>
                    </w:rPr>
                    <w:t>新建项目</w:t>
                  </w:r>
                  <w:r>
                    <w:rPr>
                      <w:rFonts w:hint="default" w:ascii="Times New Roman" w:hAnsi="Times New Roman" w:eastAsia="宋体" w:cs="Times New Roman"/>
                      <w:b w:val="0"/>
                      <w:bCs w:val="0"/>
                      <w:color w:val="auto"/>
                      <w:sz w:val="18"/>
                      <w:szCs w:val="18"/>
                      <w:highlight w:val="none"/>
                      <w:vertAlign w:val="baseline"/>
                      <w:lang w:val="en-US" w:eastAsia="zh-CN"/>
                    </w:rPr>
                    <w:t>，属于</w:t>
                  </w:r>
                  <w:r>
                    <w:rPr>
                      <w:rFonts w:hint="eastAsia" w:cs="Times New Roman"/>
                      <w:b w:val="0"/>
                      <w:bCs w:val="0"/>
                      <w:color w:val="auto"/>
                      <w:sz w:val="18"/>
                      <w:szCs w:val="18"/>
                      <w:highlight w:val="none"/>
                      <w:vertAlign w:val="baseline"/>
                      <w:lang w:val="en-US" w:eastAsia="zh-CN"/>
                    </w:rPr>
                    <w:t>饲料加工</w:t>
                  </w:r>
                  <w:r>
                    <w:rPr>
                      <w:rFonts w:hint="default" w:ascii="Times New Roman" w:hAnsi="Times New Roman" w:eastAsia="宋体" w:cs="Times New Roman"/>
                      <w:b w:val="0"/>
                      <w:bCs w:val="0"/>
                      <w:color w:val="auto"/>
                      <w:sz w:val="18"/>
                      <w:szCs w:val="18"/>
                      <w:highlight w:val="none"/>
                      <w:vertAlign w:val="baseline"/>
                      <w:lang w:val="en-US" w:eastAsia="zh-CN"/>
                    </w:rPr>
                    <w:t>，不属于新建化学制浆造纸企业和印染、制革、化工、电镀、酿造等污染严重的小型企业，不属于新建印染、制革、化工、电镀、酿造等大中型项目或者其他污染严重的项目。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93"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第十四条　新建、改建、扩建直接或者间接向水体排放污染物的建设项目和其他水上设施，应当依法进行环境影响评价。建设项目的水污染防治设施，应当符合经批准或者备案的环境影响评价文件的要求，并与主体工程同时设计、同时施工、同时投入使用。</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新建、扩建、改建项目，除执行前款规定外，还应当遵守下列规定：</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（一）新建项目的选址应符合城市总体规划，避开饮用水水源地和对环境有特殊要求的功能区；</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（二）采用资源利用率高、污染物排放量少的先进设备和先进工艺；</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（三）改建、扩建项目和技改项目应当把水污染治理纳入项目内容。</w:t>
                  </w:r>
                </w:p>
                <w:p>
                  <w:pPr>
                    <w:pStyle w:val="27"/>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eastAsia"/>
                      <w:color w:val="auto"/>
                      <w:sz w:val="18"/>
                      <w:szCs w:val="18"/>
                      <w:vertAlign w:val="baseline"/>
                    </w:rPr>
                  </w:pPr>
                  <w:r>
                    <w:rPr>
                      <w:rFonts w:hint="default" w:ascii="Times New Roman" w:hAnsi="Times New Roman" w:eastAsia="宋体" w:cs="Times New Roman"/>
                      <w:b w:val="0"/>
                      <w:bCs w:val="0"/>
                      <w:color w:val="auto"/>
                      <w:sz w:val="18"/>
                      <w:szCs w:val="18"/>
                      <w:highlight w:val="none"/>
                      <w:vertAlign w:val="baseline"/>
                      <w:lang w:val="en-US" w:eastAsia="zh-CN"/>
                    </w:rPr>
                    <w:t>工程配套建设的水污染防治设施竣工后，建设单位应当按照国务院生态环境行政主管部门规定的标准和程序进行验收。验收合格后，方可投入使用；未经验收或者验收不合格的，不得投入生产或者使用。</w:t>
                  </w:r>
                </w:p>
              </w:tc>
              <w:tc>
                <w:tcPr>
                  <w:tcW w:w="26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1" w:firstLineChars="100"/>
                    <w:jc w:val="left"/>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bCs w:val="0"/>
                      <w:color w:val="auto"/>
                      <w:sz w:val="18"/>
                      <w:szCs w:val="18"/>
                      <w:highlight w:val="none"/>
                      <w:vertAlign w:val="baseline"/>
                      <w:lang w:val="en-US" w:eastAsia="zh-CN"/>
                    </w:rPr>
                    <w:t>符合条例规定。</w:t>
                  </w:r>
                  <w:r>
                    <w:rPr>
                      <w:rFonts w:hint="eastAsia" w:cs="Times New Roman"/>
                      <w:b w:val="0"/>
                      <w:bCs w:val="0"/>
                      <w:color w:val="auto"/>
                      <w:kern w:val="2"/>
                      <w:sz w:val="18"/>
                      <w:szCs w:val="18"/>
                      <w:vertAlign w:val="baseline"/>
                      <w:lang w:val="en-US" w:eastAsia="zh-CN" w:bidi="ar-SA"/>
                    </w:rPr>
                    <w:t>生产环节不消耗水，无生产废水排放。厂内不设办公室，租用附近康庙村民房作为办公场所，办公生活废水依托康庙村化粪池处理。本项目厂区内无生活污水排放。</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left"/>
                    <w:textAlignment w:val="auto"/>
                    <w:rPr>
                      <w:rFonts w:hint="eastAsia"/>
                      <w:color w:val="auto"/>
                      <w:sz w:val="18"/>
                      <w:szCs w:val="18"/>
                      <w:vertAlign w:val="baseline"/>
                    </w:rPr>
                  </w:pPr>
                  <w:r>
                    <w:rPr>
                      <w:rFonts w:hint="default" w:ascii="Times New Roman" w:hAnsi="Times New Roman" w:eastAsia="宋体" w:cs="Times New Roman"/>
                      <w:bCs/>
                      <w:color w:val="auto"/>
                      <w:kern w:val="2"/>
                      <w:sz w:val="18"/>
                      <w:szCs w:val="18"/>
                      <w:vertAlign w:val="baseline"/>
                      <w:lang w:val="en-US" w:eastAsia="zh-CN" w:bidi="ar-SA"/>
                    </w:rPr>
                    <w:t>本项目选址符合《</w:t>
                  </w:r>
                  <w:r>
                    <w:rPr>
                      <w:rFonts w:hint="eastAsia" w:ascii="Times New Roman" w:hAnsi="Times New Roman" w:eastAsia="宋体" w:cs="Times New Roman"/>
                      <w:bCs/>
                      <w:color w:val="auto"/>
                      <w:kern w:val="2"/>
                      <w:sz w:val="18"/>
                      <w:szCs w:val="18"/>
                      <w:vertAlign w:val="baseline"/>
                      <w:lang w:val="en-US" w:eastAsia="zh-CN" w:bidi="ar-SA"/>
                    </w:rPr>
                    <w:t>安徽淮南毛集经济开发区总体规划</w:t>
                  </w:r>
                  <w:r>
                    <w:rPr>
                      <w:rFonts w:hint="default" w:ascii="Times New Roman" w:hAnsi="Times New Roman" w:eastAsia="宋体" w:cs="Times New Roman"/>
                      <w:bCs/>
                      <w:color w:val="auto"/>
                      <w:kern w:val="2"/>
                      <w:sz w:val="18"/>
                      <w:szCs w:val="18"/>
                      <w:vertAlign w:val="baseline"/>
                      <w:lang w:val="en-US" w:eastAsia="zh-CN" w:bidi="ar-SA"/>
                    </w:rPr>
                    <w:t>》，不位于饮用水水源保护及生态保护红线区内。符合条例规</w:t>
                  </w:r>
                  <w:r>
                    <w:rPr>
                      <w:rFonts w:hint="default" w:ascii="Times New Roman" w:hAnsi="Times New Roman" w:eastAsia="宋体" w:cs="Times New Roman"/>
                      <w:color w:val="auto"/>
                      <w:sz w:val="18"/>
                      <w:szCs w:val="18"/>
                      <w:highlight w:val="none"/>
                      <w:vertAlign w:val="baseline"/>
                      <w:lang w:val="en-US" w:eastAsia="zh-CN"/>
                    </w:rPr>
                    <w:t>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193" w:type="dxa"/>
                  <w:vAlign w:val="center"/>
                </w:tcPr>
                <w:p>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240" w:lineRule="auto"/>
                    <w:ind w:firstLine="180" w:firstLineChars="100"/>
                    <w:jc w:val="left"/>
                    <w:textAlignment w:val="auto"/>
                    <w:rPr>
                      <w:rFonts w:hint="eastAsia" w:ascii="Arial" w:hAnsi="Arial" w:cs="Arial"/>
                      <w:i w:val="0"/>
                      <w:iCs w:val="0"/>
                      <w:caps w:val="0"/>
                      <w:color w:val="auto"/>
                      <w:spacing w:val="0"/>
                      <w:sz w:val="18"/>
                      <w:szCs w:val="18"/>
                    </w:rPr>
                  </w:pPr>
                  <w:r>
                    <w:rPr>
                      <w:rFonts w:hint="default" w:ascii="Arial" w:hAnsi="Arial" w:eastAsia="宋体" w:cs="Arial"/>
                      <w:i w:val="0"/>
                      <w:iCs w:val="0"/>
                      <w:caps w:val="0"/>
                      <w:color w:val="auto"/>
                      <w:spacing w:val="0"/>
                      <w:kern w:val="0"/>
                      <w:sz w:val="18"/>
                      <w:szCs w:val="18"/>
                      <w:shd w:val="clear" w:fill="FFFFFF"/>
                      <w:lang w:val="en-US" w:eastAsia="zh-CN" w:bidi="ar"/>
                    </w:rPr>
                    <w:t>第十六条 在淮河流域城市公共排水设施覆盖区域内，应当实行雨水、污水分流；排水户应当将雨水、污水分别排入公共雨水、污水管网及其附属设施。</w:t>
                  </w:r>
                </w:p>
                <w:p>
                  <w:pPr>
                    <w:keepNext w:val="0"/>
                    <w:keepLines w:val="0"/>
                    <w:pageBreakBefore w:val="0"/>
                    <w:widowControl/>
                    <w:suppressLineNumbers w:val="0"/>
                    <w:shd w:val="clear" w:fill="FFFFFF"/>
                    <w:kinsoku/>
                    <w:wordWrap/>
                    <w:overflowPunct/>
                    <w:topLinePunct w:val="0"/>
                    <w:autoSpaceDE/>
                    <w:autoSpaceDN/>
                    <w:bidi w:val="0"/>
                    <w:adjustRightInd/>
                    <w:snapToGrid/>
                    <w:spacing w:afterAutospacing="0" w:line="240" w:lineRule="auto"/>
                    <w:ind w:firstLine="180" w:firstLineChars="100"/>
                    <w:jc w:val="left"/>
                    <w:textAlignment w:val="auto"/>
                    <w:rPr>
                      <w:rFonts w:hint="default" w:ascii="Times New Roman" w:hAnsi="Times New Roman" w:eastAsia="宋体" w:cs="Times New Roman"/>
                      <w:color w:val="auto"/>
                      <w:kern w:val="2"/>
                      <w:sz w:val="18"/>
                      <w:szCs w:val="18"/>
                      <w:vertAlign w:val="baseline"/>
                      <w:lang w:val="en-US" w:eastAsia="zh-CN" w:bidi="ar-SA"/>
                    </w:rPr>
                  </w:pPr>
                  <w:r>
                    <w:rPr>
                      <w:rFonts w:hint="default" w:ascii="Arial" w:hAnsi="Arial" w:eastAsia="宋体" w:cs="Arial"/>
                      <w:i w:val="0"/>
                      <w:iCs w:val="0"/>
                      <w:caps w:val="0"/>
                      <w:color w:val="auto"/>
                      <w:spacing w:val="0"/>
                      <w:kern w:val="0"/>
                      <w:sz w:val="18"/>
                      <w:szCs w:val="18"/>
                      <w:shd w:val="clear" w:fill="FFFFFF"/>
                      <w:lang w:val="en-US" w:eastAsia="zh-CN" w:bidi="ar"/>
                    </w:rPr>
                    <w:t>现有排水设施未实行雨水、污水分流的，应当编制规划，进行分流改造。</w:t>
                  </w:r>
                </w:p>
              </w:tc>
              <w:tc>
                <w:tcPr>
                  <w:tcW w:w="2627"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1" w:firstLineChars="100"/>
                    <w:jc w:val="left"/>
                    <w:textAlignment w:val="auto"/>
                    <w:rPr>
                      <w:rFonts w:hint="default" w:ascii="Times New Roman" w:hAnsi="Times New Roman" w:eastAsia="宋体" w:cs="Times New Roman"/>
                      <w:color w:val="auto"/>
                      <w:kern w:val="2"/>
                      <w:sz w:val="18"/>
                      <w:szCs w:val="18"/>
                      <w:vertAlign w:val="baseline"/>
                      <w:lang w:val="en-US" w:eastAsia="zh-CN" w:bidi="ar-SA"/>
                    </w:rPr>
                  </w:pPr>
                  <w:r>
                    <w:rPr>
                      <w:rFonts w:hint="eastAsia"/>
                      <w:b/>
                      <w:bCs/>
                      <w:color w:val="auto"/>
                      <w:sz w:val="18"/>
                      <w:szCs w:val="18"/>
                      <w:vertAlign w:val="baseline"/>
                      <w:lang w:val="en-US" w:eastAsia="zh-CN"/>
                    </w:rPr>
                    <w:t>符合条例规定。</w:t>
                  </w:r>
                  <w:r>
                    <w:rPr>
                      <w:rFonts w:hint="default" w:ascii="Times New Roman" w:hAnsi="Times New Roman" w:cs="Times New Roman"/>
                      <w:color w:val="auto"/>
                      <w:kern w:val="2"/>
                      <w:sz w:val="18"/>
                      <w:szCs w:val="18"/>
                      <w:vertAlign w:val="baseline"/>
                      <w:lang w:val="en-US" w:eastAsia="zh-CN" w:bidi="ar-SA"/>
                    </w:rPr>
                    <w:t>厂区内实行雨污分流制度，雨水依托现有厂区雨水管网收集，</w:t>
                  </w:r>
                  <w:r>
                    <w:rPr>
                      <w:rFonts w:hint="eastAsia" w:cs="Times New Roman"/>
                      <w:color w:val="auto"/>
                      <w:kern w:val="2"/>
                      <w:sz w:val="18"/>
                      <w:szCs w:val="18"/>
                      <w:vertAlign w:val="baseline"/>
                      <w:lang w:val="en-US" w:eastAsia="zh-CN" w:bidi="ar-SA"/>
                    </w:rPr>
                    <w:t>排入附近沟</w:t>
                  </w:r>
                  <w:r>
                    <w:rPr>
                      <w:rFonts w:hint="eastAsia" w:cs="Times New Roman"/>
                      <w:b w:val="0"/>
                      <w:bCs w:val="0"/>
                      <w:color w:val="auto"/>
                      <w:kern w:val="2"/>
                      <w:sz w:val="18"/>
                      <w:szCs w:val="18"/>
                      <w:vertAlign w:val="baseline"/>
                      <w:lang w:val="en-US" w:eastAsia="zh-CN" w:bidi="ar-SA"/>
                    </w:rPr>
                    <w:t>渠</w:t>
                  </w:r>
                  <w:r>
                    <w:rPr>
                      <w:rFonts w:hint="default" w:ascii="Times New Roman" w:hAnsi="Times New Roman" w:cs="Times New Roman"/>
                      <w:b w:val="0"/>
                      <w:bCs w:val="0"/>
                      <w:color w:val="auto"/>
                      <w:kern w:val="2"/>
                      <w:sz w:val="18"/>
                      <w:szCs w:val="18"/>
                      <w:vertAlign w:val="baseline"/>
                      <w:lang w:val="en-US" w:eastAsia="zh-CN" w:bidi="ar-SA"/>
                    </w:rPr>
                    <w:t>。</w:t>
                  </w:r>
                  <w:r>
                    <w:rPr>
                      <w:rFonts w:hint="eastAsia" w:cs="Times New Roman"/>
                      <w:b w:val="0"/>
                      <w:bCs w:val="0"/>
                      <w:color w:val="auto"/>
                      <w:kern w:val="2"/>
                      <w:sz w:val="18"/>
                      <w:szCs w:val="18"/>
                      <w:vertAlign w:val="baseline"/>
                      <w:lang w:val="en-US" w:eastAsia="zh-CN" w:bidi="ar-SA"/>
                    </w:rPr>
                    <w:t>生产环节不消耗水，无生产废水排放。厂内不设办公室，租用附近康庙村民房作为办公场所，办公生活废水依托康庙村化粪池处理。本项目厂区内无生活污水排放。</w:t>
                  </w:r>
                </w:p>
              </w:tc>
            </w:tr>
          </w:tbl>
          <w:p>
            <w:pPr>
              <w:pStyle w:val="14"/>
              <w:keepNext w:val="0"/>
              <w:keepLines w:val="0"/>
              <w:pageBreakBefore w:val="0"/>
              <w:widowControl/>
              <w:kinsoku/>
              <w:wordWrap/>
              <w:overflowPunct/>
              <w:topLinePunct w:val="0"/>
              <w:autoSpaceDE/>
              <w:autoSpaceDN/>
              <w:bidi w:val="0"/>
              <w:adjustRightInd/>
              <w:snapToGrid/>
              <w:spacing w:line="360" w:lineRule="auto"/>
              <w:textAlignment w:val="auto"/>
              <w:rPr>
                <w:rFonts w:hint="eastAsia" w:cs="Times New Roman"/>
                <w:color w:val="auto"/>
                <w:kern w:val="2"/>
                <w:sz w:val="21"/>
                <w:szCs w:val="21"/>
                <w:vertAlign w:val="baseline"/>
                <w:lang w:val="en-US" w:eastAsia="zh-CN" w:bidi="ar-SA"/>
              </w:rPr>
            </w:pPr>
          </w:p>
          <w:p>
            <w:pPr>
              <w:pStyle w:val="14"/>
              <w:keepNext w:val="0"/>
              <w:keepLines w:val="0"/>
              <w:pageBreakBefore w:val="0"/>
              <w:widowControl/>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综上所述，本项目与</w:t>
            </w:r>
            <w:r>
              <w:rPr>
                <w:rFonts w:hint="default" w:ascii="Times New Roman" w:hAnsi="Times New Roman" w:eastAsia="宋体" w:cs="Times New Roman"/>
                <w:color w:val="auto"/>
                <w:kern w:val="2"/>
                <w:sz w:val="21"/>
                <w:szCs w:val="24"/>
                <w:lang w:val="en-US" w:eastAsia="zh-CN" w:bidi="ar-SA"/>
              </w:rPr>
              <w:t>《安徽省淮河流域水污染防治条例》</w:t>
            </w:r>
            <w:r>
              <w:rPr>
                <w:rFonts w:hint="eastAsia" w:ascii="Times New Roman" w:hAnsi="Times New Roman" w:eastAsia="宋体" w:cs="Times New Roman"/>
                <w:color w:val="auto"/>
                <w:kern w:val="2"/>
                <w:sz w:val="21"/>
                <w:szCs w:val="24"/>
                <w:lang w:val="en-US" w:eastAsia="zh-CN" w:bidi="ar-SA"/>
              </w:rPr>
              <w:t>相符。</w:t>
            </w:r>
          </w:p>
          <w:p>
            <w:pPr>
              <w:pStyle w:val="13"/>
              <w:pageBreakBefore w:val="0"/>
              <w:kinsoku/>
              <w:wordWrap/>
              <w:overflowPunct/>
              <w:topLinePunct w:val="0"/>
              <w:bidi w:val="0"/>
              <w:adjustRightInd/>
              <w:snapToGrid/>
              <w:spacing w:line="360" w:lineRule="auto"/>
              <w:textAlignment w:val="auto"/>
              <w:rPr>
                <w:rFonts w:hint="eastAsia"/>
                <w:color w:val="auto"/>
                <w:lang w:val="en-US" w:eastAsia="zh-CN"/>
              </w:rPr>
            </w:pPr>
          </w:p>
          <w:p>
            <w:pPr>
              <w:pStyle w:val="8"/>
              <w:pageBreakBefore w:val="0"/>
              <w:widowControl w:val="0"/>
              <w:kinsoku/>
              <w:wordWrap/>
              <w:overflowPunct/>
              <w:topLinePunct w:val="0"/>
              <w:autoSpaceDE/>
              <w:autoSpaceDN/>
              <w:bidi w:val="0"/>
              <w:adjustRightInd/>
              <w:snapToGrid/>
              <w:spacing w:before="0" w:beforeLines="0" w:after="0" w:afterLines="0" w:line="360" w:lineRule="auto"/>
              <w:ind w:left="0" w:leftChars="0" w:firstLine="0" w:firstLineChars="0"/>
              <w:textAlignment w:val="auto"/>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kern w:val="2"/>
                <w:sz w:val="21"/>
                <w:szCs w:val="24"/>
                <w:lang w:val="en-US" w:eastAsia="zh-CN" w:bidi="ar-SA"/>
              </w:rPr>
              <w:t>（四）</w:t>
            </w:r>
            <w:r>
              <w:rPr>
                <w:rFonts w:hint="eastAsia" w:ascii="Times New Roman" w:hAnsi="Times New Roman" w:eastAsia="宋体" w:cs="Times New Roman"/>
                <w:b/>
                <w:bCs/>
                <w:color w:val="auto"/>
                <w:kern w:val="2"/>
                <w:sz w:val="21"/>
                <w:szCs w:val="24"/>
                <w:lang w:val="en-US" w:eastAsia="zh-CN" w:bidi="ar-SA"/>
              </w:rPr>
              <w:t>与</w:t>
            </w:r>
            <w:r>
              <w:rPr>
                <w:rFonts w:hint="default" w:ascii="Times New Roman" w:hAnsi="Times New Roman" w:eastAsia="宋体" w:cs="Times New Roman"/>
                <w:b/>
                <w:bCs/>
                <w:color w:val="auto"/>
                <w:kern w:val="2"/>
                <w:sz w:val="21"/>
                <w:szCs w:val="24"/>
                <w:lang w:val="en-US" w:eastAsia="zh-CN" w:bidi="ar-SA"/>
              </w:rPr>
              <w:t>《淮河流域水污染防治暂行条例》</w:t>
            </w:r>
            <w:r>
              <w:rPr>
                <w:rFonts w:hint="eastAsia" w:ascii="Times New Roman" w:hAnsi="Times New Roman" w:eastAsia="宋体" w:cs="Times New Roman"/>
                <w:b/>
                <w:bCs/>
                <w:color w:val="auto"/>
                <w:kern w:val="2"/>
                <w:sz w:val="21"/>
                <w:szCs w:val="24"/>
                <w:lang w:val="en-US" w:eastAsia="zh-CN" w:bidi="ar-SA"/>
              </w:rPr>
              <w:t>的相符性</w:t>
            </w:r>
          </w:p>
          <w:p>
            <w:pPr>
              <w:pStyle w:val="14"/>
              <w:pageBreakBefore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本项目与</w:t>
            </w:r>
            <w:r>
              <w:rPr>
                <w:rFonts w:hint="default" w:ascii="Times New Roman" w:hAnsi="Times New Roman" w:eastAsia="宋体" w:cs="Times New Roman"/>
                <w:color w:val="auto"/>
                <w:kern w:val="2"/>
                <w:sz w:val="21"/>
                <w:szCs w:val="24"/>
                <w:lang w:val="en-US" w:eastAsia="zh-CN" w:bidi="ar-SA"/>
              </w:rPr>
              <w:t>《淮河流域水污染防治暂行条例》</w:t>
            </w:r>
            <w:r>
              <w:rPr>
                <w:rFonts w:hint="eastAsia" w:ascii="Times New Roman" w:hAnsi="Times New Roman" w:eastAsia="宋体" w:cs="Times New Roman"/>
                <w:color w:val="auto"/>
                <w:kern w:val="2"/>
                <w:sz w:val="21"/>
                <w:szCs w:val="24"/>
                <w:lang w:val="en-US" w:eastAsia="zh-CN" w:bidi="ar-SA"/>
              </w:rPr>
              <w:t>有关要求进行相符性分析，具体见下表。</w:t>
            </w:r>
          </w:p>
          <w:p>
            <w:pPr>
              <w:pStyle w:val="30"/>
              <w:pageBreakBefore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bCs/>
                <w:color w:val="auto"/>
                <w:sz w:val="18"/>
                <w:szCs w:val="16"/>
                <w:lang w:val="en-US" w:eastAsia="zh-CN"/>
              </w:rPr>
            </w:pPr>
            <w:r>
              <w:rPr>
                <w:rFonts w:hint="eastAsia" w:ascii="Times New Roman" w:hAnsi="Times New Roman" w:cs="Times New Roman" w:eastAsiaTheme="minorEastAsia"/>
                <w:b/>
                <w:bCs/>
                <w:color w:val="auto"/>
                <w:sz w:val="18"/>
                <w:szCs w:val="16"/>
                <w:lang w:val="en-US" w:eastAsia="zh-CN"/>
              </w:rPr>
              <w:t>表 1-</w:t>
            </w:r>
            <w:r>
              <w:rPr>
                <w:rFonts w:hint="eastAsia" w:cs="Times New Roman" w:eastAsiaTheme="minorEastAsia"/>
                <w:b/>
                <w:bCs/>
                <w:color w:val="auto"/>
                <w:sz w:val="18"/>
                <w:szCs w:val="16"/>
                <w:lang w:val="en-US" w:eastAsia="zh-CN"/>
              </w:rPr>
              <w:t>5</w:t>
            </w:r>
            <w:r>
              <w:rPr>
                <w:rFonts w:hint="eastAsia" w:ascii="Times New Roman" w:hAnsi="Times New Roman" w:cs="Times New Roman" w:eastAsiaTheme="minorEastAsia"/>
                <w:b/>
                <w:bCs/>
                <w:color w:val="auto"/>
                <w:sz w:val="18"/>
                <w:szCs w:val="16"/>
                <w:lang w:val="en-US" w:eastAsia="zh-CN"/>
              </w:rPr>
              <w:t xml:space="preserve">  与</w:t>
            </w:r>
            <w:r>
              <w:rPr>
                <w:rFonts w:hint="default" w:ascii="Times New Roman" w:hAnsi="Times New Roman" w:cs="Times New Roman" w:eastAsiaTheme="minorEastAsia"/>
                <w:b/>
                <w:bCs/>
                <w:color w:val="auto"/>
                <w:sz w:val="18"/>
                <w:szCs w:val="16"/>
                <w:lang w:val="en-US" w:eastAsia="zh-CN"/>
              </w:rPr>
              <w:t>《淮河流域水污染防治暂行条例》</w:t>
            </w:r>
            <w:r>
              <w:rPr>
                <w:rFonts w:hint="eastAsia" w:ascii="Times New Roman" w:hAnsi="Times New Roman" w:cs="Times New Roman" w:eastAsiaTheme="minorEastAsia"/>
                <w:b/>
                <w:bCs/>
                <w:color w:val="auto"/>
                <w:sz w:val="18"/>
                <w:szCs w:val="16"/>
                <w:lang w:val="en-US" w:eastAsia="zh-CN"/>
              </w:rPr>
              <w:t>相符性分析</w:t>
            </w:r>
          </w:p>
          <w:tbl>
            <w:tblPr>
              <w:tblStyle w:val="23"/>
              <w:tblW w:w="68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36"/>
              <w:gridCol w:w="2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36" w:type="dxa"/>
                  <w:vAlign w:val="center"/>
                </w:tcPr>
                <w:p>
                  <w:pPr>
                    <w:pStyle w:val="2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2"/>
                      <w:sz w:val="18"/>
                      <w:szCs w:val="18"/>
                      <w:vertAlign w:val="baseline"/>
                      <w:lang w:val="en-US" w:eastAsia="zh-CN" w:bidi="ar-SA"/>
                    </w:rPr>
                  </w:pPr>
                  <w:r>
                    <w:rPr>
                      <w:rFonts w:hint="default" w:ascii="Times New Roman" w:hAnsi="Times New Roman" w:cs="Times New Roman" w:eastAsiaTheme="minorEastAsia"/>
                      <w:b/>
                      <w:bCs/>
                      <w:color w:val="auto"/>
                      <w:sz w:val="18"/>
                      <w:szCs w:val="16"/>
                      <w:lang w:val="en-US" w:eastAsia="zh-CN"/>
                    </w:rPr>
                    <w:t>淮河流域水污染防治暂行条例</w:t>
                  </w:r>
                  <w:r>
                    <w:rPr>
                      <w:b/>
                      <w:bCs/>
                      <w:color w:val="auto"/>
                      <w:sz w:val="18"/>
                      <w:szCs w:val="18"/>
                    </w:rPr>
                    <w:t>相关要求</w:t>
                  </w:r>
                </w:p>
              </w:tc>
              <w:tc>
                <w:tcPr>
                  <w:tcW w:w="2384" w:type="dxa"/>
                  <w:vAlign w:val="center"/>
                </w:tcPr>
                <w:p>
                  <w:pPr>
                    <w:pStyle w:val="2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2"/>
                      <w:sz w:val="18"/>
                      <w:szCs w:val="18"/>
                      <w:vertAlign w:val="baseline"/>
                      <w:lang w:val="en-US" w:eastAsia="zh-CN" w:bidi="ar-SA"/>
                    </w:rPr>
                  </w:pPr>
                  <w:r>
                    <w:rPr>
                      <w:b/>
                      <w:bCs/>
                      <w:color w:val="auto"/>
                      <w:sz w:val="18"/>
                      <w:szCs w:val="18"/>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3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eastAsia"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淮河流域排污单位必须采取措施按期完成污染治理任务，保证水污染物的排放符合国家制定的和地方制定的排放标准；持有排污许可证的单位应当保证其排污总量不超过排污许可证规定的排污总量控制指标。</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未按期完成污染治理任务的排污单位，应当集中资金尽快完成治理任务；完成治理任务前，不得建设扩大生产规模的项目。</w:t>
                  </w:r>
                </w:p>
              </w:tc>
              <w:tc>
                <w:tcPr>
                  <w:tcW w:w="238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1" w:firstLineChars="100"/>
                    <w:jc w:val="left"/>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bCs/>
                      <w:color w:val="auto"/>
                      <w:sz w:val="18"/>
                      <w:szCs w:val="18"/>
                      <w:highlight w:val="none"/>
                      <w:vertAlign w:val="baseline"/>
                      <w:lang w:val="en-US" w:eastAsia="zh-CN"/>
                    </w:rPr>
                    <w:t>符合条例要求。</w:t>
                  </w:r>
                  <w:r>
                    <w:rPr>
                      <w:rFonts w:hint="eastAsia" w:cs="Times New Roman"/>
                      <w:b w:val="0"/>
                      <w:bCs w:val="0"/>
                      <w:color w:val="auto"/>
                      <w:kern w:val="2"/>
                      <w:sz w:val="18"/>
                      <w:szCs w:val="18"/>
                      <w:vertAlign w:val="baseline"/>
                      <w:lang w:val="en-US" w:eastAsia="zh-CN" w:bidi="ar-SA"/>
                    </w:rPr>
                    <w:t>生产环节不消耗水，无生产废水排放。厂内不设办公室，租用附近康庙村民房作为办公场所，办公生活废水依托康庙村化粪池处理。本项目厂区内无生活污水排放。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43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禁止在淮河流域新建化学制浆造纸企业。</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禁止在淮河流域新建制革、化工、印染、电镀、酿造等污染严重的小型企业。</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eastAsia"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严格限制在淮河流域新建前款所列大中型项目或者其他污染严重的项目；建设该类项目的，必须事先征得有关省人民政府环境保护行政主管部门的同意，并报国务院环境保护行政主管部门备案</w:t>
                  </w:r>
                </w:p>
              </w:tc>
              <w:tc>
                <w:tcPr>
                  <w:tcW w:w="238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1" w:firstLineChars="100"/>
                    <w:jc w:val="both"/>
                    <w:textAlignment w:val="auto"/>
                    <w:rPr>
                      <w:rFonts w:hint="eastAsia" w:ascii="Times New Roman" w:hAnsi="Times New Roman" w:eastAsia="宋体" w:cs="Times New Roman"/>
                      <w:color w:val="auto"/>
                      <w:kern w:val="2"/>
                      <w:sz w:val="21"/>
                      <w:szCs w:val="24"/>
                      <w:vertAlign w:val="baseline"/>
                      <w:lang w:val="en-US" w:eastAsia="zh-CN" w:bidi="ar-SA"/>
                    </w:rPr>
                  </w:pPr>
                  <w:r>
                    <w:rPr>
                      <w:rFonts w:hint="eastAsia" w:eastAsia="宋体" w:cs="Times New Roman"/>
                      <w:b/>
                      <w:bCs/>
                      <w:color w:val="auto"/>
                      <w:sz w:val="18"/>
                      <w:szCs w:val="18"/>
                      <w:highlight w:val="none"/>
                      <w:vertAlign w:val="baseline"/>
                      <w:lang w:val="en-US" w:eastAsia="zh-CN"/>
                    </w:rPr>
                    <w:t>符合条例要求。</w:t>
                  </w:r>
                  <w:r>
                    <w:rPr>
                      <w:rFonts w:hint="default" w:ascii="Times New Roman" w:hAnsi="Times New Roman" w:eastAsia="宋体" w:cs="Times New Roman"/>
                      <w:b w:val="0"/>
                      <w:bCs w:val="0"/>
                      <w:color w:val="auto"/>
                      <w:sz w:val="18"/>
                      <w:szCs w:val="18"/>
                      <w:highlight w:val="none"/>
                      <w:vertAlign w:val="baseline"/>
                      <w:lang w:val="en-US" w:eastAsia="zh-CN"/>
                    </w:rPr>
                    <w:t>本项目为新建项目，属于</w:t>
                  </w:r>
                  <w:r>
                    <w:rPr>
                      <w:rFonts w:hint="eastAsia" w:cs="Times New Roman"/>
                      <w:b w:val="0"/>
                      <w:bCs w:val="0"/>
                      <w:color w:val="auto"/>
                      <w:sz w:val="18"/>
                      <w:szCs w:val="18"/>
                      <w:highlight w:val="none"/>
                      <w:vertAlign w:val="baseline"/>
                      <w:lang w:val="en-US" w:eastAsia="zh-CN"/>
                    </w:rPr>
                    <w:t>饲料加工</w:t>
                  </w:r>
                  <w:r>
                    <w:rPr>
                      <w:rFonts w:hint="default" w:ascii="Times New Roman" w:hAnsi="Times New Roman" w:eastAsia="宋体" w:cs="Times New Roman"/>
                      <w:b w:val="0"/>
                      <w:bCs w:val="0"/>
                      <w:color w:val="auto"/>
                      <w:sz w:val="18"/>
                      <w:szCs w:val="18"/>
                      <w:highlight w:val="none"/>
                      <w:vertAlign w:val="baseline"/>
                      <w:lang w:val="en-US" w:eastAsia="zh-CN"/>
                    </w:rPr>
                    <w:t>，不属于新建化学制浆造纸企业，不属于新建制革、化工、印染、电镀、酿造等污染严重的小型企业。</w:t>
                  </w:r>
                </w:p>
              </w:tc>
            </w:tr>
          </w:tbl>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20" w:firstLineChars="200"/>
              <w:jc w:val="left"/>
              <w:textAlignment w:val="auto"/>
              <w:rPr>
                <w:rFonts w:hint="eastAsia" w:ascii="Times New Roman" w:hAnsi="Times New Roman" w:eastAsia="宋体" w:cs="Times New Roman"/>
                <w:color w:val="auto"/>
                <w:kern w:val="2"/>
                <w:sz w:val="21"/>
                <w:szCs w:val="24"/>
                <w:lang w:val="en-US" w:eastAsia="zh-CN" w:bidi="ar-SA"/>
              </w:rPr>
            </w:pPr>
          </w:p>
          <w:p>
            <w:pPr>
              <w:pStyle w:val="8"/>
              <w:pageBreakBefore w:val="0"/>
              <w:widowControl w:val="0"/>
              <w:kinsoku/>
              <w:wordWrap/>
              <w:overflowPunct/>
              <w:topLinePunct w:val="0"/>
              <w:autoSpaceDE/>
              <w:autoSpaceDN/>
              <w:bidi w:val="0"/>
              <w:adjustRightInd/>
              <w:snapToGrid/>
              <w:spacing w:before="0" w:beforeLines="0" w:after="0" w:afterLines="0" w:line="360" w:lineRule="auto"/>
              <w:ind w:left="0" w:leftChars="0" w:firstLine="420" w:firstLineChars="200"/>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综上所述，本项目与</w:t>
            </w:r>
            <w:r>
              <w:rPr>
                <w:rFonts w:hint="default" w:ascii="Times New Roman" w:hAnsi="Times New Roman" w:eastAsia="宋体" w:cs="Times New Roman"/>
                <w:color w:val="auto"/>
                <w:kern w:val="2"/>
                <w:sz w:val="21"/>
                <w:szCs w:val="24"/>
                <w:lang w:val="en-US" w:eastAsia="zh-CN" w:bidi="ar-SA"/>
              </w:rPr>
              <w:t>《淮河流域水污染防治暂行条例》</w:t>
            </w:r>
            <w:r>
              <w:rPr>
                <w:rFonts w:hint="eastAsia" w:ascii="Times New Roman" w:hAnsi="Times New Roman" w:eastAsia="宋体" w:cs="Times New Roman"/>
                <w:color w:val="auto"/>
                <w:kern w:val="2"/>
                <w:sz w:val="21"/>
                <w:szCs w:val="24"/>
                <w:lang w:val="en-US" w:eastAsia="zh-CN" w:bidi="ar-SA"/>
              </w:rPr>
              <w:t>相符。</w:t>
            </w:r>
          </w:p>
          <w:p>
            <w:pPr>
              <w:pStyle w:val="8"/>
              <w:pageBreakBefore w:val="0"/>
              <w:widowControl w:val="0"/>
              <w:kinsoku/>
              <w:wordWrap/>
              <w:overflowPunct/>
              <w:topLinePunct w:val="0"/>
              <w:autoSpaceDE/>
              <w:autoSpaceDN/>
              <w:bidi w:val="0"/>
              <w:adjustRightInd/>
              <w:snapToGrid/>
              <w:spacing w:before="0" w:beforeLines="0" w:after="0" w:afterLines="0" w:line="360" w:lineRule="auto"/>
              <w:ind w:left="0" w:leftChars="0" w:firstLine="0" w:firstLineChars="0"/>
              <w:textAlignment w:val="auto"/>
              <w:rPr>
                <w:rFonts w:hint="eastAsia" w:cs="Times New Roman"/>
                <w:b/>
                <w:bCs/>
                <w:color w:val="auto"/>
                <w:kern w:val="2"/>
                <w:sz w:val="21"/>
                <w:szCs w:val="24"/>
                <w:lang w:val="en-US" w:eastAsia="zh-CN" w:bidi="ar-SA"/>
              </w:rPr>
            </w:pPr>
          </w:p>
          <w:p>
            <w:pPr>
              <w:pStyle w:val="8"/>
              <w:pageBreakBefore w:val="0"/>
              <w:widowControl w:val="0"/>
              <w:kinsoku/>
              <w:wordWrap/>
              <w:overflowPunct/>
              <w:topLinePunct w:val="0"/>
              <w:autoSpaceDE/>
              <w:autoSpaceDN/>
              <w:bidi w:val="0"/>
              <w:adjustRightInd/>
              <w:snapToGrid/>
              <w:spacing w:before="0" w:beforeLines="0" w:after="0" w:afterLines="0" w:line="360" w:lineRule="auto"/>
              <w:ind w:left="0" w:leftChars="0" w:firstLine="0" w:firstLineChars="0"/>
              <w:textAlignment w:val="auto"/>
              <w:rPr>
                <w:rFonts w:hint="eastAsia" w:ascii="Times New Roman" w:hAnsi="Times New Roman" w:eastAsia="宋体" w:cs="Times New Roman"/>
                <w:b/>
                <w:bCs/>
                <w:color w:val="auto"/>
                <w:kern w:val="2"/>
                <w:sz w:val="21"/>
                <w:szCs w:val="24"/>
                <w:lang w:val="en-US" w:eastAsia="zh-CN" w:bidi="ar-SA"/>
              </w:rPr>
            </w:pPr>
            <w:r>
              <w:rPr>
                <w:rFonts w:hint="eastAsia" w:cs="Times New Roman"/>
                <w:b/>
                <w:bCs/>
                <w:color w:val="auto"/>
                <w:kern w:val="2"/>
                <w:sz w:val="21"/>
                <w:szCs w:val="24"/>
                <w:lang w:val="en-US" w:eastAsia="zh-CN" w:bidi="ar-SA"/>
              </w:rPr>
              <w:t>（五）</w:t>
            </w:r>
            <w:r>
              <w:rPr>
                <w:rFonts w:hint="eastAsia" w:ascii="Times New Roman" w:hAnsi="Times New Roman" w:eastAsia="宋体" w:cs="Times New Roman"/>
                <w:b/>
                <w:bCs/>
                <w:color w:val="auto"/>
                <w:kern w:val="2"/>
                <w:sz w:val="21"/>
                <w:szCs w:val="24"/>
                <w:lang w:val="en-US" w:eastAsia="zh-CN" w:bidi="ar-SA"/>
              </w:rPr>
              <w:t>与</w:t>
            </w:r>
            <w:r>
              <w:rPr>
                <w:rFonts w:hint="eastAsia" w:cs="Times New Roman"/>
                <w:b/>
                <w:bCs/>
                <w:color w:val="auto"/>
                <w:kern w:val="2"/>
                <w:sz w:val="21"/>
                <w:szCs w:val="24"/>
                <w:lang w:val="en-US" w:eastAsia="zh-CN" w:bidi="ar-SA"/>
              </w:rPr>
              <w:t>“建设项目环境影响评价与排污许可联动内容”</w:t>
            </w:r>
            <w:r>
              <w:rPr>
                <w:rFonts w:hint="eastAsia" w:ascii="Times New Roman" w:hAnsi="Times New Roman" w:eastAsia="宋体" w:cs="Times New Roman"/>
                <w:b/>
                <w:bCs/>
                <w:color w:val="auto"/>
                <w:kern w:val="2"/>
                <w:sz w:val="21"/>
                <w:szCs w:val="24"/>
                <w:lang w:val="en-US" w:eastAsia="zh-CN" w:bidi="ar-SA"/>
              </w:rPr>
              <w:t>的相符性</w:t>
            </w:r>
          </w:p>
          <w:p>
            <w:pPr>
              <w:pStyle w:val="14"/>
              <w:pageBreakBefore w:val="0"/>
              <w:kinsoku/>
              <w:wordWrap/>
              <w:overflowPunct/>
              <w:topLinePunct w:val="0"/>
              <w:autoSpaceDE/>
              <w:autoSpaceDN/>
              <w:bidi w:val="0"/>
              <w:adjustRightInd/>
              <w:snapToGrid/>
              <w:spacing w:line="360" w:lineRule="auto"/>
              <w:ind w:firstLine="420" w:firstLineChars="200"/>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本项目与《安徽省生态环境厅关于统筹做好固定污染源排污许可日常监管工作的通知》（皖环发〔2021〕7号）有关要求进行相符性分析，建设项目环境影响评价与排污许可联动内容具体见下表。</w:t>
            </w:r>
          </w:p>
          <w:p>
            <w:pPr>
              <w:pStyle w:val="30"/>
              <w:pageBreakBefore w:val="0"/>
              <w:kinsoku/>
              <w:wordWrap/>
              <w:overflowPunct/>
              <w:topLinePunct w:val="0"/>
              <w:autoSpaceDE/>
              <w:autoSpaceDN/>
              <w:bidi w:val="0"/>
              <w:adjustRightInd/>
              <w:snapToGrid/>
              <w:spacing w:before="0" w:after="0" w:line="360" w:lineRule="auto"/>
              <w:textAlignment w:val="auto"/>
              <w:rPr>
                <w:rFonts w:hint="eastAsia" w:ascii="Times New Roman" w:hAnsi="Times New Roman" w:cs="Times New Roman" w:eastAsiaTheme="minorEastAsia"/>
                <w:b/>
                <w:bCs/>
                <w:color w:val="auto"/>
                <w:sz w:val="18"/>
                <w:szCs w:val="16"/>
                <w:lang w:val="en-US" w:eastAsia="zh-CN"/>
              </w:rPr>
            </w:pPr>
            <w:r>
              <w:rPr>
                <w:rFonts w:hint="eastAsia" w:ascii="Times New Roman" w:hAnsi="Times New Roman" w:cs="Times New Roman" w:eastAsiaTheme="minorEastAsia"/>
                <w:b/>
                <w:bCs/>
                <w:color w:val="auto"/>
                <w:sz w:val="18"/>
                <w:szCs w:val="16"/>
                <w:lang w:val="en-US" w:eastAsia="zh-CN"/>
              </w:rPr>
              <w:t>表 1-</w:t>
            </w:r>
            <w:r>
              <w:rPr>
                <w:rFonts w:hint="eastAsia" w:cs="Times New Roman" w:eastAsiaTheme="minorEastAsia"/>
                <w:b/>
                <w:bCs/>
                <w:color w:val="auto"/>
                <w:sz w:val="18"/>
                <w:szCs w:val="16"/>
                <w:lang w:val="en-US" w:eastAsia="zh-CN"/>
              </w:rPr>
              <w:t>6</w:t>
            </w:r>
            <w:r>
              <w:rPr>
                <w:rFonts w:hint="eastAsia" w:ascii="Times New Roman" w:hAnsi="Times New Roman" w:cs="Times New Roman" w:eastAsiaTheme="minorEastAsia"/>
                <w:b/>
                <w:bCs/>
                <w:color w:val="auto"/>
                <w:sz w:val="18"/>
                <w:szCs w:val="16"/>
                <w:lang w:val="en-US" w:eastAsia="zh-CN"/>
              </w:rPr>
              <w:t xml:space="preserve">  与“建设项目环境影响评价与排污许可联动内容”相符性分析</w:t>
            </w:r>
          </w:p>
          <w:tbl>
            <w:tblPr>
              <w:tblStyle w:val="23"/>
              <w:tblW w:w="682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686"/>
              <w:gridCol w:w="3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2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2"/>
                      <w:sz w:val="18"/>
                      <w:szCs w:val="18"/>
                      <w:vertAlign w:val="baseline"/>
                      <w:lang w:val="en-US" w:eastAsia="zh-CN" w:bidi="ar-SA"/>
                    </w:rPr>
                  </w:pPr>
                  <w:r>
                    <w:rPr>
                      <w:rFonts w:hint="default" w:ascii="Times New Roman" w:hAnsi="Times New Roman" w:cs="Times New Roman" w:eastAsiaTheme="minorEastAsia"/>
                      <w:b/>
                      <w:bCs/>
                      <w:color w:val="auto"/>
                      <w:sz w:val="18"/>
                      <w:szCs w:val="16"/>
                      <w:lang w:val="en-US" w:eastAsia="zh-CN"/>
                    </w:rPr>
                    <w:t>建设项目环境影响评价与排污许可联动内容</w:t>
                  </w:r>
                </w:p>
              </w:tc>
              <w:tc>
                <w:tcPr>
                  <w:tcW w:w="3134" w:type="dxa"/>
                  <w:vAlign w:val="center"/>
                </w:tcPr>
                <w:p>
                  <w:pPr>
                    <w:pStyle w:val="27"/>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kern w:val="2"/>
                      <w:sz w:val="18"/>
                      <w:szCs w:val="18"/>
                      <w:vertAlign w:val="baseline"/>
                      <w:lang w:val="en-US" w:eastAsia="zh-CN" w:bidi="ar-SA"/>
                    </w:rPr>
                  </w:pPr>
                  <w:r>
                    <w:rPr>
                      <w:b/>
                      <w:bCs/>
                      <w:color w:val="auto"/>
                      <w:sz w:val="18"/>
                      <w:szCs w:val="18"/>
                    </w:rPr>
                    <w:t>本项目情况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（一）建设项目的国民经济行业类别、排污许可管理类别及所适用的排污许可申请与核发技术规范</w:t>
                  </w:r>
                </w:p>
              </w:tc>
              <w:tc>
                <w:tcPr>
                  <w:tcW w:w="3134" w:type="dxa"/>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eastAsia" w:cs="Times New Roman"/>
                      <w:b w:val="0"/>
                      <w:bCs w:val="0"/>
                      <w:color w:val="auto"/>
                      <w:sz w:val="18"/>
                      <w:szCs w:val="18"/>
                      <w:highlight w:val="none"/>
                      <w:vertAlign w:val="baseline"/>
                      <w:lang w:val="en-US" w:eastAsia="zh-CN"/>
                    </w:rPr>
                    <w:t>本项目属其他饲料加工C1329，排污许可证申领执行《排污许可证申请与核发技术规范 农副食品加工工业—饲料加工、植物油加工工业》（HJ 1110-2020）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eastAsia"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（二）建设项目的产品方案、主要原辅材料及燃料信息表</w:t>
                  </w:r>
                </w:p>
              </w:tc>
              <w:tc>
                <w:tcPr>
                  <w:tcW w:w="313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eastAsia"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本项目产品方案详见文本P11“表2-2  建设项目产品方案一览表”；</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eastAsia" w:ascii="Times New Roman" w:hAnsi="Times New Roman" w:eastAsia="宋体" w:cs="Times New Roman"/>
                      <w:b w:val="0"/>
                      <w:bCs w:val="0"/>
                      <w:color w:val="auto"/>
                      <w:kern w:val="2"/>
                      <w:sz w:val="18"/>
                      <w:szCs w:val="18"/>
                      <w:highlight w:val="none"/>
                      <w:vertAlign w:val="baseline"/>
                      <w:lang w:val="en-US" w:eastAsia="zh-CN" w:bidi="ar-SA"/>
                    </w:rPr>
                    <w:t>本项目主要</w:t>
                  </w:r>
                  <w:r>
                    <w:rPr>
                      <w:rFonts w:hint="default" w:ascii="Times New Roman" w:hAnsi="Times New Roman" w:eastAsia="宋体" w:cs="Times New Roman"/>
                      <w:b w:val="0"/>
                      <w:bCs w:val="0"/>
                      <w:color w:val="auto"/>
                      <w:kern w:val="2"/>
                      <w:sz w:val="18"/>
                      <w:szCs w:val="18"/>
                      <w:highlight w:val="none"/>
                      <w:vertAlign w:val="baseline"/>
                      <w:lang w:val="en-US" w:eastAsia="zh-CN" w:bidi="ar-SA"/>
                    </w:rPr>
                    <w:t>原辅材料及燃料</w:t>
                  </w:r>
                  <w:r>
                    <w:rPr>
                      <w:rFonts w:hint="eastAsia" w:ascii="Times New Roman" w:hAnsi="Times New Roman" w:eastAsia="宋体" w:cs="Times New Roman"/>
                      <w:b w:val="0"/>
                      <w:bCs w:val="0"/>
                      <w:color w:val="auto"/>
                      <w:kern w:val="2"/>
                      <w:sz w:val="18"/>
                      <w:szCs w:val="18"/>
                      <w:highlight w:val="none"/>
                      <w:vertAlign w:val="baseline"/>
                      <w:lang w:val="en-US" w:eastAsia="zh-CN" w:bidi="ar-SA"/>
                    </w:rPr>
                    <w:t>消耗详见P11“表2-4  建设项目主要原辅材料消耗情况一览表”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（三）建设项目的总平面布置图、生产工艺流程图、厂区雨污管网图和自行监测布点图</w:t>
                  </w:r>
                </w:p>
              </w:tc>
              <w:tc>
                <w:tcPr>
                  <w:tcW w:w="313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eastAsia" w:cs="Times New Roman"/>
                      <w:b w:val="0"/>
                      <w:bCs w:val="0"/>
                      <w:color w:val="auto"/>
                      <w:kern w:val="2"/>
                      <w:sz w:val="18"/>
                      <w:szCs w:val="18"/>
                      <w:highlight w:val="none"/>
                      <w:vertAlign w:val="baseline"/>
                      <w:lang w:val="en-US" w:eastAsia="zh-CN" w:bidi="ar-SA"/>
                    </w:rPr>
                  </w:pPr>
                  <w:r>
                    <w:rPr>
                      <w:rFonts w:hint="eastAsia" w:cs="Times New Roman"/>
                      <w:b w:val="0"/>
                      <w:bCs w:val="0"/>
                      <w:color w:val="auto"/>
                      <w:kern w:val="2"/>
                      <w:sz w:val="18"/>
                      <w:szCs w:val="18"/>
                      <w:highlight w:val="none"/>
                      <w:vertAlign w:val="baseline"/>
                      <w:lang w:val="en-US" w:eastAsia="zh-CN" w:bidi="ar-SA"/>
                    </w:rPr>
                    <w:t>项目平面布置图及</w:t>
                  </w:r>
                  <w:r>
                    <w:rPr>
                      <w:rFonts w:hint="default" w:ascii="Times New Roman" w:hAnsi="Times New Roman" w:eastAsia="宋体" w:cs="Times New Roman"/>
                      <w:b w:val="0"/>
                      <w:bCs w:val="0"/>
                      <w:color w:val="auto"/>
                      <w:sz w:val="18"/>
                      <w:szCs w:val="18"/>
                      <w:highlight w:val="none"/>
                      <w:vertAlign w:val="baseline"/>
                      <w:lang w:val="en-US" w:eastAsia="zh-CN"/>
                    </w:rPr>
                    <w:t>自行监测布点</w:t>
                  </w:r>
                  <w:r>
                    <w:rPr>
                      <w:rFonts w:hint="eastAsia" w:cs="Times New Roman"/>
                      <w:b w:val="0"/>
                      <w:bCs w:val="0"/>
                      <w:color w:val="auto"/>
                      <w:kern w:val="2"/>
                      <w:sz w:val="18"/>
                      <w:szCs w:val="18"/>
                      <w:highlight w:val="none"/>
                      <w:vertAlign w:val="baseline"/>
                      <w:lang w:val="en-US" w:eastAsia="zh-CN" w:bidi="ar-SA"/>
                    </w:rPr>
                    <w:t>详见P46“附图3  车间平面布置图”；</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生产工艺流程图</w:t>
                  </w:r>
                  <w:r>
                    <w:rPr>
                      <w:rFonts w:hint="eastAsia" w:cs="Times New Roman"/>
                      <w:b w:val="0"/>
                      <w:bCs w:val="0"/>
                      <w:color w:val="auto"/>
                      <w:sz w:val="18"/>
                      <w:szCs w:val="18"/>
                      <w:highlight w:val="none"/>
                      <w:vertAlign w:val="baseline"/>
                      <w:lang w:val="en-US" w:eastAsia="zh-CN"/>
                    </w:rPr>
                    <w:t>详见P14“图2-2  生产工艺流程及产污环节图”</w:t>
                  </w:r>
                </w:p>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kern w:val="2"/>
                      <w:sz w:val="18"/>
                      <w:szCs w:val="18"/>
                      <w:highlight w:val="none"/>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厂区雨污管网图</w:t>
                  </w:r>
                  <w:r>
                    <w:rPr>
                      <w:rFonts w:hint="eastAsia" w:cs="Times New Roman"/>
                      <w:b w:val="0"/>
                      <w:bCs w:val="0"/>
                      <w:color w:val="auto"/>
                      <w:kern w:val="2"/>
                      <w:sz w:val="18"/>
                      <w:szCs w:val="18"/>
                      <w:highlight w:val="none"/>
                      <w:vertAlign w:val="baseline"/>
                      <w:lang w:val="en-US" w:eastAsia="zh-CN" w:bidi="ar-SA"/>
                    </w:rPr>
                    <w:t>详见P47“附图5  雨污管网图”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（四）建设项目的主要生产设施一览表</w:t>
                  </w:r>
                </w:p>
              </w:tc>
              <w:tc>
                <w:tcPr>
                  <w:tcW w:w="313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项目的主要生产设施一览表</w:t>
                  </w:r>
                  <w:r>
                    <w:rPr>
                      <w:rFonts w:hint="eastAsia" w:cs="Times New Roman"/>
                      <w:b w:val="0"/>
                      <w:bCs w:val="0"/>
                      <w:color w:val="auto"/>
                      <w:sz w:val="18"/>
                      <w:szCs w:val="18"/>
                      <w:highlight w:val="none"/>
                      <w:vertAlign w:val="baseline"/>
                      <w:lang w:val="en-US" w:eastAsia="zh-CN"/>
                    </w:rPr>
                    <w:t>详见P11“表2-3  项目主要生产工艺、生产设施一览表”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（五）建设项目的废气产排污节点、污染物及污染治理设施信息表及大气污染物有组织排放基本情况表、大气污染物无组织排放表等</w:t>
                  </w:r>
                </w:p>
              </w:tc>
              <w:tc>
                <w:tcPr>
                  <w:tcW w:w="313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建设项目的废气产排污节点、污染物及污染治理设施信息表及大气污染物有组织排放基本情况表、大气污染物无组织排放表等</w:t>
                  </w:r>
                  <w:r>
                    <w:rPr>
                      <w:rFonts w:hint="eastAsia" w:cs="Times New Roman"/>
                      <w:b w:val="0"/>
                      <w:bCs w:val="0"/>
                      <w:color w:val="auto"/>
                      <w:sz w:val="18"/>
                      <w:szCs w:val="18"/>
                      <w:highlight w:val="none"/>
                      <w:vertAlign w:val="baseline"/>
                      <w:lang w:val="en-US" w:eastAsia="zh-CN"/>
                    </w:rPr>
                    <w:t>详见文本P23~P29。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（六）建设项目的废水类别、污染物及污染治理设施信息表及废水直接排放口基本情况表、雨水排放口基本情况表、废水间接排放口基本情况表等</w:t>
                  </w:r>
                </w:p>
              </w:tc>
              <w:tc>
                <w:tcPr>
                  <w:tcW w:w="313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建设项目的废水类别、污染物及污染治理设施信息表及废水直接排放口基本情况表、雨水排放口基本情况表、废水间接排放口基本情况表等</w:t>
                  </w:r>
                  <w:r>
                    <w:rPr>
                      <w:rFonts w:hint="eastAsia" w:cs="Times New Roman"/>
                      <w:b w:val="0"/>
                      <w:bCs w:val="0"/>
                      <w:color w:val="auto"/>
                      <w:sz w:val="18"/>
                      <w:szCs w:val="18"/>
                      <w:highlight w:val="none"/>
                      <w:vertAlign w:val="baseline"/>
                      <w:lang w:val="en-US" w:eastAsia="zh-CN"/>
                    </w:rPr>
                    <w:t>详见文本P22~P23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（七）建设项目的噪声排放信息表</w:t>
                  </w:r>
                </w:p>
              </w:tc>
              <w:tc>
                <w:tcPr>
                  <w:tcW w:w="313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建设项目的噪声排放信息表</w:t>
                  </w:r>
                  <w:r>
                    <w:rPr>
                      <w:rFonts w:hint="eastAsia" w:cs="Times New Roman"/>
                      <w:b w:val="0"/>
                      <w:bCs w:val="0"/>
                      <w:color w:val="auto"/>
                      <w:sz w:val="18"/>
                      <w:szCs w:val="18"/>
                      <w:highlight w:val="none"/>
                      <w:vertAlign w:val="baseline"/>
                      <w:lang w:val="en-US" w:eastAsia="zh-CN"/>
                    </w:rPr>
                    <w:t>详见文本P30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（八）建设项目的固体废物（一般固体废物和危险固体废物）排放信息表</w:t>
                  </w:r>
                </w:p>
              </w:tc>
              <w:tc>
                <w:tcPr>
                  <w:tcW w:w="313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建设项目的固体废物（一般固体废物和危险固体废物）排放信息表</w:t>
                  </w:r>
                  <w:r>
                    <w:rPr>
                      <w:rFonts w:hint="eastAsia" w:cs="Times New Roman"/>
                      <w:b w:val="0"/>
                      <w:bCs w:val="0"/>
                      <w:color w:val="auto"/>
                      <w:sz w:val="18"/>
                      <w:szCs w:val="18"/>
                      <w:highlight w:val="none"/>
                      <w:vertAlign w:val="baseline"/>
                      <w:lang w:val="en-US" w:eastAsia="zh-CN"/>
                    </w:rPr>
                    <w:t>详见文本P33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686"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b w:val="0"/>
                      <w:bCs w:val="0"/>
                      <w:color w:val="auto"/>
                      <w:sz w:val="18"/>
                      <w:szCs w:val="18"/>
                      <w:highlight w:val="none"/>
                      <w:vertAlign w:val="baseline"/>
                      <w:lang w:val="en-US" w:eastAsia="zh-CN"/>
                    </w:rPr>
                  </w:pPr>
                  <w:r>
                    <w:rPr>
                      <w:rFonts w:hint="default" w:ascii="Times New Roman" w:hAnsi="Times New Roman" w:eastAsia="宋体" w:cs="Times New Roman"/>
                      <w:b w:val="0"/>
                      <w:bCs w:val="0"/>
                      <w:color w:val="auto"/>
                      <w:sz w:val="18"/>
                      <w:szCs w:val="18"/>
                      <w:highlight w:val="none"/>
                      <w:vertAlign w:val="baseline"/>
                      <w:lang w:val="en-US" w:eastAsia="zh-CN"/>
                    </w:rPr>
                    <w:t>（九）建设项目的自行监测及记录信息表</w:t>
                  </w:r>
                </w:p>
              </w:tc>
              <w:tc>
                <w:tcPr>
                  <w:tcW w:w="3134" w:type="dxa"/>
                  <w:vAlign w:val="center"/>
                </w:tcPr>
                <w:p>
                  <w:pPr>
                    <w:pStyle w:val="19"/>
                    <w:keepNext w:val="0"/>
                    <w:keepLines w:val="0"/>
                    <w:pageBreakBefore w:val="0"/>
                    <w:widowControl w:val="0"/>
                    <w:kinsoku/>
                    <w:wordWrap/>
                    <w:overflowPunct/>
                    <w:topLinePunct w:val="0"/>
                    <w:autoSpaceDE/>
                    <w:autoSpaceDN/>
                    <w:bidi w:val="0"/>
                    <w:adjustRightInd/>
                    <w:snapToGrid/>
                    <w:spacing w:line="240" w:lineRule="auto"/>
                    <w:ind w:firstLine="180" w:firstLineChars="100"/>
                    <w:jc w:val="both"/>
                    <w:textAlignment w:val="auto"/>
                    <w:rPr>
                      <w:rFonts w:hint="eastAsia" w:ascii="Times New Roman" w:hAnsi="Times New Roman" w:eastAsia="宋体" w:cs="Times New Roman"/>
                      <w:color w:val="auto"/>
                      <w:kern w:val="2"/>
                      <w:sz w:val="21"/>
                      <w:szCs w:val="24"/>
                      <w:vertAlign w:val="baseline"/>
                      <w:lang w:val="en-US" w:eastAsia="zh-CN" w:bidi="ar-SA"/>
                    </w:rPr>
                  </w:pPr>
                  <w:r>
                    <w:rPr>
                      <w:rFonts w:hint="default" w:ascii="Times New Roman" w:hAnsi="Times New Roman" w:eastAsia="宋体" w:cs="Times New Roman"/>
                      <w:b w:val="0"/>
                      <w:bCs w:val="0"/>
                      <w:color w:val="auto"/>
                      <w:sz w:val="18"/>
                      <w:szCs w:val="18"/>
                      <w:highlight w:val="none"/>
                      <w:vertAlign w:val="baseline"/>
                      <w:lang w:val="en-US" w:eastAsia="zh-CN"/>
                    </w:rPr>
                    <w:t>建设项目的自行监测及记录信息</w:t>
                  </w:r>
                  <w:r>
                    <w:rPr>
                      <w:rFonts w:hint="eastAsia" w:ascii="Times New Roman" w:hAnsi="Times New Roman" w:eastAsia="宋体" w:cs="Times New Roman"/>
                      <w:b w:val="0"/>
                      <w:bCs w:val="0"/>
                      <w:color w:val="auto"/>
                      <w:sz w:val="18"/>
                      <w:szCs w:val="18"/>
                      <w:highlight w:val="none"/>
                      <w:vertAlign w:val="baseline"/>
                      <w:lang w:val="en-US" w:eastAsia="zh-CN"/>
                    </w:rPr>
                    <w:t>详见文本P39“表5-2  环境监测计划一览表”</w:t>
                  </w:r>
                </w:p>
              </w:tc>
            </w:tr>
          </w:tbl>
          <w:p>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20" w:firstLineChars="200"/>
              <w:jc w:val="left"/>
              <w:textAlignment w:val="auto"/>
              <w:rPr>
                <w:rFonts w:hint="eastAsia" w:ascii="Times New Roman" w:hAnsi="Times New Roman" w:eastAsia="宋体" w:cs="Times New Roman"/>
                <w:color w:val="auto"/>
                <w:kern w:val="2"/>
                <w:sz w:val="21"/>
                <w:szCs w:val="24"/>
                <w:lang w:val="en-US" w:eastAsia="zh-CN" w:bidi="ar-SA"/>
              </w:rPr>
            </w:pPr>
          </w:p>
          <w:p>
            <w:pPr>
              <w:pStyle w:val="8"/>
              <w:pageBreakBefore w:val="0"/>
              <w:widowControl w:val="0"/>
              <w:kinsoku/>
              <w:wordWrap/>
              <w:overflowPunct/>
              <w:topLinePunct w:val="0"/>
              <w:autoSpaceDE/>
              <w:autoSpaceDN/>
              <w:bidi w:val="0"/>
              <w:adjustRightInd/>
              <w:snapToGrid/>
              <w:spacing w:before="0" w:beforeLines="0" w:after="0" w:afterLines="0" w:line="360" w:lineRule="auto"/>
              <w:ind w:left="0" w:leftChars="0" w:firstLine="420" w:firstLineChars="200"/>
              <w:textAlignment w:val="auto"/>
              <w:rPr>
                <w:rFonts w:hint="default" w:ascii="Times New Roman" w:hAnsi="Times New Roman" w:eastAsia="黑体" w:cs="Times New Roman"/>
                <w:color w:val="FF0000"/>
                <w:kern w:val="2"/>
                <w:sz w:val="21"/>
                <w:szCs w:val="21"/>
                <w:vertAlign w:val="baseline"/>
                <w:lang w:val="en-US" w:eastAsia="zh-CN" w:bidi="ar-SA"/>
              </w:rPr>
            </w:pPr>
            <w:r>
              <w:rPr>
                <w:rFonts w:hint="eastAsia" w:ascii="Times New Roman" w:hAnsi="Times New Roman" w:eastAsia="宋体" w:cs="Times New Roman"/>
                <w:color w:val="auto"/>
                <w:kern w:val="2"/>
                <w:sz w:val="21"/>
                <w:szCs w:val="24"/>
                <w:lang w:val="en-US" w:eastAsia="zh-CN" w:bidi="ar-SA"/>
              </w:rPr>
              <w:t>综上所述，本项目与《安徽省生态环境厅关于统筹做好固定污染源排污许可日常监管工作的通知》（皖环发〔2021〕7号）“建设项目环境影响评价与排污许可联动内容”相符。</w:t>
            </w:r>
          </w:p>
        </w:tc>
      </w:tr>
    </w:tbl>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center"/>
        <w:textAlignment w:val="auto"/>
        <w:rPr>
          <w:rFonts w:hint="default" w:ascii="黑体" w:hAnsi="黑体" w:eastAsia="黑体" w:cs="黑体"/>
          <w:b/>
          <w:bCs/>
          <w:color w:val="auto"/>
          <w:sz w:val="30"/>
          <w:szCs w:val="30"/>
          <w:lang w:val="en-US" w:eastAsia="zh-CN"/>
        </w:rPr>
        <w:sectPr>
          <w:footerReference r:id="rId3" w:type="default"/>
          <w:pgSz w:w="11906" w:h="16838"/>
          <w:pgMar w:top="1440" w:right="1800" w:bottom="1440" w:left="1800" w:header="851" w:footer="992" w:gutter="0"/>
          <w:pgNumType w:fmt="decimal" w:start="1"/>
          <w:cols w:space="425" w:num="1"/>
          <w:docGrid w:type="lines"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center"/>
        <w:textAlignment w:val="auto"/>
        <w:rPr>
          <w:rFonts w:hint="default" w:ascii="黑体" w:hAnsi="黑体" w:eastAsia="黑体" w:cs="黑体"/>
          <w:b/>
          <w:bCs/>
          <w:color w:val="auto"/>
          <w:sz w:val="30"/>
          <w:szCs w:val="30"/>
          <w:lang w:val="en-US" w:eastAsia="zh-CN"/>
        </w:rPr>
      </w:pPr>
      <w:r>
        <w:rPr>
          <w:rFonts w:hint="default" w:ascii="黑体" w:hAnsi="黑体" w:eastAsia="黑体" w:cs="黑体"/>
          <w:b/>
          <w:bCs/>
          <w:color w:val="auto"/>
          <w:sz w:val="30"/>
          <w:szCs w:val="30"/>
          <w:lang w:val="en-US" w:eastAsia="zh-CN"/>
        </w:rPr>
        <w:t>二、建设项目工程分析</w:t>
      </w:r>
    </w:p>
    <w:tbl>
      <w:tblPr>
        <w:tblStyle w:val="22"/>
        <w:tblW w:w="900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679"/>
        <w:gridCol w:w="8327"/>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noWrap w:val="0"/>
            <w:vAlign w:val="center"/>
          </w:tcPr>
          <w:p>
            <w:pPr>
              <w:pStyle w:val="20"/>
              <w:keepNext w:val="0"/>
              <w:keepLines w:val="0"/>
              <w:pageBreakBefore w:val="0"/>
              <w:kinsoku/>
              <w:wordWrap/>
              <w:overflowPunct/>
              <w:topLinePunct w:val="0"/>
              <w:bidi w:val="0"/>
              <w:adjustRightInd/>
              <w:snapToGrid/>
              <w:spacing w:before="0" w:beforeAutospacing="0" w:after="0" w:afterAutospacing="0" w:line="360" w:lineRule="auto"/>
              <w:jc w:val="center"/>
              <w:rPr>
                <w:rFonts w:hint="default" w:ascii="Times New Roman" w:hAnsi="Times New Roman" w:cs="Times New Roman"/>
                <w:b/>
                <w:bCs/>
                <w:color w:val="FF0000"/>
                <w:sz w:val="21"/>
                <w:szCs w:val="21"/>
              </w:rPr>
            </w:pPr>
            <w:r>
              <w:rPr>
                <w:rFonts w:hint="default" w:ascii="Times New Roman" w:hAnsi="Times New Roman" w:cs="Times New Roman"/>
                <w:b/>
                <w:bCs/>
                <w:color w:val="auto"/>
                <w:sz w:val="21"/>
                <w:szCs w:val="21"/>
              </w:rPr>
              <w:t>建设内容</w:t>
            </w:r>
          </w:p>
        </w:tc>
        <w:tc>
          <w:tcPr>
            <w:tcW w:w="8327" w:type="dxa"/>
            <w:noWrap w:val="0"/>
            <w:vAlign w:val="top"/>
          </w:tcPr>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eastAsia" w:cs="Times New Roman"/>
                <w:color w:val="auto"/>
                <w:kern w:val="2"/>
                <w:sz w:val="21"/>
                <w:szCs w:val="21"/>
                <w:lang w:val="en-US" w:eastAsia="zh-CN" w:bidi="ar-SA"/>
              </w:rPr>
            </w:pPr>
            <w:r>
              <w:rPr>
                <w:rFonts w:hint="eastAsia" w:cs="Times New Roman"/>
                <w:color w:val="auto"/>
                <w:kern w:val="2"/>
                <w:sz w:val="21"/>
                <w:szCs w:val="21"/>
                <w:lang w:val="en-US" w:eastAsia="zh-CN" w:bidi="ar-SA"/>
              </w:rPr>
              <w:t>根据项目立项备案表，</w:t>
            </w:r>
            <w:r>
              <w:rPr>
                <w:rFonts w:hint="default" w:ascii="Times New Roman" w:hAnsi="Times New Roman" w:eastAsia="宋体" w:cs="Times New Roman"/>
                <w:color w:val="auto"/>
                <w:kern w:val="2"/>
                <w:sz w:val="21"/>
                <w:szCs w:val="21"/>
                <w:lang w:val="en-US" w:eastAsia="zh-CN" w:bidi="ar-SA"/>
              </w:rPr>
              <w:t>安徽粮牧农业科技有限公司年产1</w:t>
            </w:r>
            <w:r>
              <w:rPr>
                <w:rFonts w:hint="eastAsia" w:cs="Times New Roman"/>
                <w:color w:val="auto"/>
                <w:kern w:val="2"/>
                <w:sz w:val="21"/>
                <w:szCs w:val="21"/>
                <w:lang w:val="en-US" w:eastAsia="zh-CN" w:bidi="ar-SA"/>
              </w:rPr>
              <w:t>5</w:t>
            </w:r>
            <w:r>
              <w:rPr>
                <w:rFonts w:hint="default" w:ascii="Times New Roman" w:hAnsi="Times New Roman" w:eastAsia="宋体" w:cs="Times New Roman"/>
                <w:color w:val="auto"/>
                <w:kern w:val="2"/>
                <w:sz w:val="21"/>
                <w:szCs w:val="21"/>
                <w:lang w:val="en-US" w:eastAsia="zh-CN" w:bidi="ar-SA"/>
              </w:rPr>
              <w:t>万吨秸秆颗粒饲料项目总投资1</w:t>
            </w:r>
            <w:r>
              <w:rPr>
                <w:rFonts w:hint="eastAsia" w:ascii="Times New Roman" w:hAnsi="Times New Roman" w:eastAsia="宋体" w:cs="Times New Roman"/>
                <w:color w:val="auto"/>
                <w:kern w:val="2"/>
                <w:sz w:val="21"/>
                <w:szCs w:val="21"/>
                <w:lang w:val="en-US" w:eastAsia="zh-CN" w:bidi="ar-SA"/>
              </w:rPr>
              <w:t>600</w:t>
            </w:r>
            <w:r>
              <w:rPr>
                <w:rFonts w:hint="default" w:ascii="Times New Roman" w:hAnsi="Times New Roman" w:eastAsia="宋体" w:cs="Times New Roman"/>
                <w:color w:val="auto"/>
                <w:kern w:val="2"/>
                <w:sz w:val="21"/>
                <w:szCs w:val="21"/>
                <w:lang w:val="en-US" w:eastAsia="zh-CN" w:bidi="ar-SA"/>
              </w:rPr>
              <w:t>0万元，</w:t>
            </w:r>
            <w:r>
              <w:rPr>
                <w:rFonts w:hint="eastAsia" w:cs="Times New Roman"/>
                <w:color w:val="auto"/>
                <w:kern w:val="2"/>
                <w:sz w:val="21"/>
                <w:szCs w:val="21"/>
                <w:lang w:val="en-US" w:eastAsia="zh-CN" w:bidi="ar-SA"/>
              </w:rPr>
              <w:t>计划建设10条生产线，其中，</w:t>
            </w:r>
            <w:bookmarkStart w:id="9" w:name="_GoBack"/>
            <w:bookmarkEnd w:id="9"/>
            <w:r>
              <w:rPr>
                <w:rFonts w:hint="eastAsia" w:cs="Times New Roman"/>
                <w:color w:val="auto"/>
                <w:kern w:val="2"/>
                <w:sz w:val="21"/>
                <w:szCs w:val="21"/>
                <w:lang w:val="en-US" w:eastAsia="zh-CN" w:bidi="ar-SA"/>
              </w:rPr>
              <w:t>一期4条生产线，可实现年产6万吨秸秆饲料颗粒产能；二期6条生产线，可实现年产9万吨秸秆饲料颗粒生产线产能。</w:t>
            </w:r>
          </w:p>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eastAsia" w:ascii="Times New Roman" w:hAnsi="Times New Roman" w:cs="Times New Roman"/>
                <w:b/>
                <w:color w:val="auto"/>
                <w:sz w:val="21"/>
                <w:szCs w:val="21"/>
                <w:lang w:eastAsia="zh-CN"/>
              </w:rPr>
            </w:pPr>
            <w:r>
              <w:rPr>
                <w:rFonts w:hint="default" w:ascii="Times New Roman" w:hAnsi="Times New Roman" w:eastAsia="宋体" w:cs="Times New Roman"/>
                <w:color w:val="auto"/>
                <w:kern w:val="2"/>
                <w:sz w:val="21"/>
                <w:szCs w:val="21"/>
                <w:lang w:val="en-US" w:eastAsia="zh-CN" w:bidi="ar-SA"/>
              </w:rPr>
              <w:t>安徽粮牧农业科技有限公司</w:t>
            </w:r>
            <w:r>
              <w:rPr>
                <w:rFonts w:hint="eastAsia" w:cs="Times New Roman"/>
                <w:color w:val="auto"/>
                <w:kern w:val="2"/>
                <w:sz w:val="21"/>
                <w:szCs w:val="21"/>
                <w:lang w:val="en-US" w:eastAsia="zh-CN" w:bidi="ar-SA"/>
              </w:rPr>
              <w:t>目前</w:t>
            </w:r>
            <w:r>
              <w:rPr>
                <w:rFonts w:hint="default" w:ascii="Times New Roman" w:hAnsi="Times New Roman" w:eastAsia="宋体" w:cs="Times New Roman"/>
                <w:color w:val="auto"/>
                <w:kern w:val="2"/>
                <w:sz w:val="21"/>
                <w:szCs w:val="21"/>
                <w:lang w:val="en-US" w:eastAsia="zh-CN" w:bidi="ar-SA"/>
              </w:rPr>
              <w:t>租赁</w:t>
            </w:r>
            <w:r>
              <w:rPr>
                <w:rFonts w:hint="eastAsia" w:ascii="Times New Roman" w:hAnsi="Times New Roman" w:eastAsia="宋体" w:cs="Times New Roman"/>
                <w:color w:val="auto"/>
                <w:kern w:val="2"/>
                <w:sz w:val="21"/>
                <w:szCs w:val="21"/>
                <w:vertAlign w:val="baseline"/>
                <w:lang w:val="en-US" w:eastAsia="zh-CN" w:bidi="ar-SA"/>
              </w:rPr>
              <w:t>毛集</w:t>
            </w:r>
            <w:r>
              <w:rPr>
                <w:rFonts w:hint="eastAsia" w:ascii="Times New Roman" w:hAnsi="Times New Roman" w:eastAsia="宋体" w:cs="Times New Roman"/>
                <w:color w:val="auto"/>
                <w:kern w:val="2"/>
                <w:sz w:val="21"/>
                <w:szCs w:val="21"/>
                <w:highlight w:val="none"/>
                <w:vertAlign w:val="baseline"/>
                <w:lang w:val="en-US" w:eastAsia="zh-CN" w:bidi="ar-SA"/>
              </w:rPr>
              <w:t>社会发展综合实验区</w:t>
            </w:r>
            <w:r>
              <w:rPr>
                <w:rFonts w:hint="eastAsia" w:cs="Times New Roman"/>
                <w:color w:val="auto"/>
                <w:kern w:val="2"/>
                <w:sz w:val="21"/>
                <w:szCs w:val="21"/>
                <w:highlight w:val="none"/>
                <w:vertAlign w:val="baseline"/>
                <w:lang w:val="en-US" w:eastAsia="zh-CN" w:bidi="ar-SA"/>
              </w:rPr>
              <w:t>康庙村</w:t>
            </w:r>
            <w:r>
              <w:rPr>
                <w:rFonts w:hint="default" w:ascii="Times New Roman" w:hAnsi="Times New Roman" w:eastAsia="宋体" w:cs="Times New Roman"/>
                <w:color w:val="auto"/>
                <w:kern w:val="2"/>
                <w:sz w:val="21"/>
                <w:szCs w:val="21"/>
                <w:lang w:val="en-US" w:eastAsia="zh-CN" w:bidi="ar-SA"/>
              </w:rPr>
              <w:t>标准化厂房</w:t>
            </w:r>
            <w:r>
              <w:rPr>
                <w:rFonts w:hint="eastAsia" w:cs="Times New Roman"/>
                <w:color w:val="auto"/>
                <w:kern w:val="2"/>
                <w:sz w:val="21"/>
                <w:szCs w:val="21"/>
                <w:vertAlign w:val="baseline"/>
                <w:lang w:val="en-US" w:eastAsia="zh-CN" w:bidi="ar-SA"/>
              </w:rPr>
              <w:t>8460</w:t>
            </w:r>
            <w:r>
              <w:rPr>
                <w:rFonts w:hint="default" w:ascii="Times New Roman" w:hAnsi="Times New Roman" w:eastAsia="宋体" w:cs="Times New Roman"/>
                <w:color w:val="auto"/>
                <w:kern w:val="2"/>
                <w:sz w:val="21"/>
                <w:szCs w:val="21"/>
                <w:lang w:val="en-US" w:eastAsia="zh-CN" w:bidi="ar-SA"/>
              </w:rPr>
              <w:t>m</w:t>
            </w:r>
            <w:r>
              <w:rPr>
                <w:rFonts w:hint="default" w:ascii="Times New Roman" w:hAnsi="Times New Roman" w:eastAsia="宋体" w:cs="Times New Roman"/>
                <w:color w:val="auto"/>
                <w:kern w:val="2"/>
                <w:sz w:val="21"/>
                <w:szCs w:val="21"/>
                <w:vertAlign w:val="superscript"/>
                <w:lang w:val="en-US" w:eastAsia="zh-CN" w:bidi="ar-SA"/>
              </w:rPr>
              <w:t>2</w:t>
            </w:r>
            <w:r>
              <w:rPr>
                <w:rFonts w:hint="default" w:ascii="Times New Roman" w:hAnsi="Times New Roman" w:eastAsia="宋体" w:cs="Times New Roman"/>
                <w:color w:val="auto"/>
                <w:kern w:val="2"/>
                <w:sz w:val="21"/>
                <w:szCs w:val="21"/>
                <w:lang w:val="en-US" w:eastAsia="zh-CN" w:bidi="ar-SA"/>
              </w:rPr>
              <w:t>，购置</w:t>
            </w:r>
            <w:r>
              <w:rPr>
                <w:rFonts w:hint="eastAsia" w:cs="Times New Roman"/>
                <w:color w:val="auto"/>
                <w:kern w:val="2"/>
                <w:sz w:val="21"/>
                <w:szCs w:val="21"/>
                <w:lang w:val="en-US" w:eastAsia="zh-CN" w:bidi="ar-SA"/>
              </w:rPr>
              <w:t>4</w:t>
            </w:r>
            <w:r>
              <w:rPr>
                <w:rFonts w:hint="default" w:ascii="Times New Roman" w:hAnsi="Times New Roman" w:eastAsia="宋体" w:cs="Times New Roman"/>
                <w:color w:val="auto"/>
                <w:kern w:val="2"/>
                <w:sz w:val="21"/>
                <w:szCs w:val="21"/>
                <w:lang w:val="en-US" w:eastAsia="zh-CN" w:bidi="ar-SA"/>
              </w:rPr>
              <w:t>条秸秆</w:t>
            </w:r>
            <w:r>
              <w:rPr>
                <w:rFonts w:hint="eastAsia" w:cs="Times New Roman"/>
                <w:color w:val="auto"/>
                <w:kern w:val="2"/>
                <w:sz w:val="21"/>
                <w:szCs w:val="21"/>
                <w:lang w:val="en-US" w:eastAsia="zh-CN" w:bidi="ar-SA"/>
              </w:rPr>
              <w:t>饲料加工</w:t>
            </w:r>
            <w:r>
              <w:rPr>
                <w:rFonts w:hint="default" w:ascii="Times New Roman" w:hAnsi="Times New Roman" w:eastAsia="宋体" w:cs="Times New Roman"/>
                <w:color w:val="auto"/>
                <w:kern w:val="2"/>
                <w:sz w:val="21"/>
                <w:szCs w:val="21"/>
                <w:lang w:val="en-US" w:eastAsia="zh-CN" w:bidi="ar-SA"/>
              </w:rPr>
              <w:t>生产线，作为本项目一期工程；二期工程</w:t>
            </w:r>
            <w:r>
              <w:rPr>
                <w:rFonts w:hint="eastAsia" w:cs="Times New Roman"/>
                <w:color w:val="auto"/>
                <w:kern w:val="2"/>
                <w:sz w:val="21"/>
                <w:szCs w:val="21"/>
                <w:lang w:val="en-US" w:eastAsia="zh-CN" w:bidi="ar-SA"/>
              </w:rPr>
              <w:t>需</w:t>
            </w:r>
            <w:r>
              <w:rPr>
                <w:rFonts w:hint="default" w:ascii="Times New Roman" w:hAnsi="Times New Roman" w:eastAsia="宋体" w:cs="Times New Roman"/>
                <w:color w:val="auto"/>
                <w:kern w:val="2"/>
                <w:sz w:val="21"/>
                <w:szCs w:val="21"/>
                <w:lang w:val="en-US" w:eastAsia="zh-CN" w:bidi="ar-SA"/>
              </w:rPr>
              <w:t>再</w:t>
            </w:r>
            <w:r>
              <w:rPr>
                <w:rFonts w:hint="eastAsia" w:cs="Times New Roman"/>
                <w:color w:val="auto"/>
                <w:kern w:val="2"/>
                <w:sz w:val="21"/>
                <w:szCs w:val="21"/>
                <w:lang w:val="en-US" w:eastAsia="zh-CN" w:bidi="ar-SA"/>
              </w:rPr>
              <w:t>征地21亩，因用地问题暂缓建设，本次环境影响评价主要针对建设项目一期，不包括二期6条生产线。</w:t>
            </w:r>
          </w:p>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0" w:firstLineChars="0"/>
              <w:textAlignment w:val="auto"/>
              <w:rPr>
                <w:rFonts w:hint="default" w:ascii="Times New Roman" w:hAnsi="Times New Roman" w:cs="Times New Roman"/>
                <w:b/>
                <w:color w:val="auto"/>
                <w:sz w:val="21"/>
                <w:szCs w:val="21"/>
              </w:rPr>
            </w:pPr>
            <w:r>
              <w:rPr>
                <w:rFonts w:hint="eastAsia" w:ascii="Times New Roman" w:hAnsi="Times New Roman" w:cs="Times New Roman"/>
                <w:b/>
                <w:color w:val="auto"/>
                <w:sz w:val="21"/>
                <w:szCs w:val="21"/>
                <w:lang w:eastAsia="zh-CN"/>
              </w:rPr>
              <w:t>（</w:t>
            </w:r>
            <w:r>
              <w:rPr>
                <w:rFonts w:hint="eastAsia" w:ascii="Times New Roman" w:hAnsi="Times New Roman" w:cs="Times New Roman"/>
                <w:b/>
                <w:color w:val="auto"/>
                <w:sz w:val="21"/>
                <w:szCs w:val="21"/>
                <w:lang w:val="en-US" w:eastAsia="zh-CN"/>
              </w:rPr>
              <w:t>一</w:t>
            </w:r>
            <w:r>
              <w:rPr>
                <w:rFonts w:hint="eastAsia" w:ascii="Times New Roman" w:hAnsi="Times New Roman" w:cs="Times New Roman"/>
                <w:b/>
                <w:color w:val="auto"/>
                <w:sz w:val="21"/>
                <w:szCs w:val="21"/>
                <w:lang w:eastAsia="zh-CN"/>
              </w:rPr>
              <w:t>）</w:t>
            </w:r>
            <w:r>
              <w:rPr>
                <w:rFonts w:hint="default" w:ascii="Times New Roman" w:hAnsi="Times New Roman" w:cs="Times New Roman"/>
                <w:b/>
                <w:color w:val="auto"/>
                <w:sz w:val="21"/>
                <w:szCs w:val="21"/>
              </w:rPr>
              <w:t>项目建设内容和规模</w:t>
            </w:r>
          </w:p>
          <w:p>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rPr>
              <w:t>建设项目的具体建设内容详见</w:t>
            </w:r>
            <w:r>
              <w:rPr>
                <w:rFonts w:hint="eastAsia" w:ascii="Times New Roman" w:hAnsi="Times New Roman" w:cs="Times New Roman"/>
                <w:color w:val="auto"/>
                <w:sz w:val="21"/>
                <w:szCs w:val="21"/>
                <w:lang w:val="en-US" w:eastAsia="zh-CN"/>
              </w:rPr>
              <w:t>下</w:t>
            </w:r>
            <w:r>
              <w:rPr>
                <w:rFonts w:hint="default" w:ascii="Times New Roman" w:hAnsi="Times New Roman" w:cs="Times New Roman"/>
                <w:color w:val="auto"/>
                <w:sz w:val="21"/>
                <w:szCs w:val="21"/>
              </w:rPr>
              <w:t>表</w:t>
            </w:r>
            <w:r>
              <w:rPr>
                <w:rFonts w:hint="eastAsia" w:cs="Times New Roman"/>
                <w:color w:val="auto"/>
                <w:sz w:val="21"/>
                <w:szCs w:val="21"/>
                <w:lang w:val="en-US" w:eastAsia="zh-CN"/>
              </w:rPr>
              <w:t>2-1</w:t>
            </w:r>
            <w:r>
              <w:rPr>
                <w:rFonts w:hint="default" w:ascii="Times New Roman" w:hAnsi="Times New Roman" w:cs="Times New Roman"/>
                <w:color w:val="auto"/>
                <w:sz w:val="21"/>
                <w:szCs w:val="21"/>
              </w:rPr>
              <w:t>。</w:t>
            </w:r>
          </w:p>
          <w:p>
            <w:pPr>
              <w:pStyle w:val="31"/>
              <w:keepNext w:val="0"/>
              <w:keepLines w:val="0"/>
              <w:pageBreakBefore w:val="0"/>
              <w:widowControl w:val="0"/>
              <w:kinsoku/>
              <w:wordWrap/>
              <w:overflowPunct/>
              <w:topLinePunct w:val="0"/>
              <w:autoSpaceDE/>
              <w:autoSpaceDN/>
              <w:bidi w:val="0"/>
              <w:adjustRightInd/>
              <w:snapToGrid/>
              <w:spacing w:line="360" w:lineRule="auto"/>
              <w:ind w:right="0" w:firstLine="0"/>
              <w:jc w:val="center"/>
              <w:textAlignment w:val="auto"/>
              <w:rPr>
                <w:rFonts w:hint="default" w:ascii="Times New Roman" w:hAnsi="Times New Roman" w:cs="Times New Roman" w:eastAsiaTheme="minorEastAsia"/>
                <w:b/>
                <w:bCs/>
                <w:color w:val="auto"/>
                <w:kern w:val="2"/>
                <w:sz w:val="18"/>
                <w:szCs w:val="18"/>
              </w:rPr>
            </w:pPr>
            <w:r>
              <w:rPr>
                <w:rFonts w:hint="default" w:ascii="Times New Roman" w:hAnsi="Times New Roman" w:cs="Times New Roman" w:eastAsiaTheme="minorEastAsia"/>
                <w:b/>
                <w:bCs/>
                <w:color w:val="auto"/>
                <w:kern w:val="2"/>
                <w:sz w:val="18"/>
                <w:szCs w:val="18"/>
              </w:rPr>
              <w:t>表</w:t>
            </w:r>
            <w:r>
              <w:rPr>
                <w:rFonts w:hint="default" w:ascii="Times New Roman" w:hAnsi="Times New Roman" w:cs="Times New Roman" w:eastAsiaTheme="minorEastAsia"/>
                <w:b/>
                <w:bCs/>
                <w:color w:val="auto"/>
                <w:kern w:val="2"/>
                <w:sz w:val="18"/>
                <w:szCs w:val="18"/>
                <w:lang w:val="en-US" w:eastAsia="zh-CN"/>
              </w:rPr>
              <w:t>2-1</w:t>
            </w:r>
            <w:r>
              <w:rPr>
                <w:rFonts w:hint="default" w:ascii="Times New Roman" w:hAnsi="Times New Roman" w:cs="Times New Roman" w:eastAsiaTheme="minorEastAsia"/>
                <w:b/>
                <w:bCs/>
                <w:color w:val="auto"/>
                <w:kern w:val="2"/>
                <w:sz w:val="18"/>
                <w:szCs w:val="18"/>
              </w:rPr>
              <w:t xml:space="preserve">  </w:t>
            </w:r>
            <w:r>
              <w:rPr>
                <w:rFonts w:hint="eastAsia" w:ascii="Times New Roman" w:cs="Times New Roman" w:eastAsiaTheme="minorEastAsia"/>
                <w:b/>
                <w:bCs/>
                <w:color w:val="auto"/>
                <w:kern w:val="2"/>
                <w:sz w:val="18"/>
                <w:szCs w:val="18"/>
                <w:lang w:val="en-US" w:eastAsia="zh-CN"/>
              </w:rPr>
              <w:t>建设</w:t>
            </w:r>
            <w:r>
              <w:rPr>
                <w:rFonts w:hint="default" w:ascii="Times New Roman" w:hAnsi="Times New Roman" w:cs="Times New Roman" w:eastAsiaTheme="minorEastAsia"/>
                <w:b/>
                <w:bCs/>
                <w:color w:val="auto"/>
                <w:kern w:val="2"/>
                <w:sz w:val="18"/>
                <w:szCs w:val="18"/>
              </w:rPr>
              <w:t>项目</w:t>
            </w:r>
            <w:r>
              <w:rPr>
                <w:rFonts w:hint="eastAsia" w:ascii="Times New Roman" w:cs="Times New Roman" w:eastAsiaTheme="minorEastAsia"/>
                <w:b/>
                <w:bCs/>
                <w:color w:val="auto"/>
                <w:kern w:val="2"/>
                <w:sz w:val="18"/>
                <w:szCs w:val="18"/>
                <w:lang w:val="en-US" w:eastAsia="zh-CN"/>
              </w:rPr>
              <w:t>工程</w:t>
            </w:r>
            <w:r>
              <w:rPr>
                <w:rFonts w:hint="default" w:ascii="Times New Roman" w:hAnsi="Times New Roman" w:cs="Times New Roman" w:eastAsiaTheme="minorEastAsia"/>
                <w:b/>
                <w:bCs/>
                <w:color w:val="auto"/>
                <w:kern w:val="2"/>
                <w:sz w:val="18"/>
                <w:szCs w:val="18"/>
              </w:rPr>
              <w:t>主要建设内容一览表</w:t>
            </w:r>
          </w:p>
          <w:tbl>
            <w:tblPr>
              <w:tblStyle w:val="22"/>
              <w:tblW w:w="4925" w:type="pct"/>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108" w:type="dxa"/>
                <w:bottom w:w="0" w:type="dxa"/>
                <w:right w:w="108" w:type="dxa"/>
              </w:tblCellMar>
            </w:tblPr>
            <w:tblGrid>
              <w:gridCol w:w="679"/>
              <w:gridCol w:w="1024"/>
              <w:gridCol w:w="5064"/>
              <w:gridCol w:w="1207"/>
            </w:tblGrid>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tcBorders>
                    <w:tl2br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b/>
                      <w:bCs/>
                      <w:color w:val="auto"/>
                      <w:sz w:val="18"/>
                      <w:szCs w:val="18"/>
                    </w:rPr>
                  </w:pPr>
                  <w:r>
                    <w:rPr>
                      <w:rFonts w:hint="default" w:ascii="Times New Roman" w:hAnsi="Times New Roman" w:cs="Times New Roman" w:eastAsiaTheme="minorEastAsia"/>
                      <w:b/>
                      <w:bCs/>
                      <w:color w:val="auto"/>
                      <w:sz w:val="18"/>
                      <w:szCs w:val="18"/>
                    </w:rPr>
                    <w:t>工程</w:t>
                  </w:r>
                </w:p>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b/>
                      <w:color w:val="auto"/>
                      <w:kern w:val="0"/>
                      <w:sz w:val="18"/>
                      <w:szCs w:val="18"/>
                    </w:rPr>
                  </w:pPr>
                  <w:r>
                    <w:rPr>
                      <w:rFonts w:hint="default" w:ascii="Times New Roman" w:hAnsi="Times New Roman" w:cs="Times New Roman" w:eastAsiaTheme="minorEastAsia"/>
                      <w:b/>
                      <w:bCs/>
                      <w:color w:val="auto"/>
                      <w:sz w:val="18"/>
                      <w:szCs w:val="18"/>
                    </w:rPr>
                    <w:t>名称</w:t>
                  </w: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kern w:val="0"/>
                      <w:sz w:val="18"/>
                      <w:szCs w:val="18"/>
                    </w:rPr>
                  </w:pPr>
                  <w:r>
                    <w:rPr>
                      <w:rFonts w:hint="default" w:ascii="Times New Roman" w:hAnsi="Times New Roman" w:cs="Times New Roman" w:eastAsiaTheme="minorEastAsia"/>
                      <w:b/>
                      <w:bCs/>
                      <w:color w:val="auto"/>
                      <w:sz w:val="18"/>
                      <w:szCs w:val="18"/>
                    </w:rPr>
                    <w:t>单项工程名称</w:t>
                  </w:r>
                </w:p>
              </w:tc>
              <w:tc>
                <w:tcPr>
                  <w:tcW w:w="3175"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kern w:val="0"/>
                      <w:sz w:val="18"/>
                      <w:szCs w:val="18"/>
                    </w:rPr>
                  </w:pPr>
                  <w:r>
                    <w:rPr>
                      <w:rFonts w:hint="default" w:ascii="Times New Roman" w:hAnsi="Times New Roman" w:cs="Times New Roman" w:eastAsiaTheme="minorEastAsia"/>
                      <w:b/>
                      <w:color w:val="auto"/>
                      <w:kern w:val="0"/>
                      <w:sz w:val="18"/>
                      <w:szCs w:val="18"/>
                    </w:rPr>
                    <w:t>工程</w:t>
                  </w:r>
                  <w:r>
                    <w:rPr>
                      <w:rFonts w:hint="eastAsia" w:cs="Times New Roman" w:eastAsiaTheme="minorEastAsia"/>
                      <w:b/>
                      <w:color w:val="auto"/>
                      <w:kern w:val="0"/>
                      <w:sz w:val="18"/>
                      <w:szCs w:val="18"/>
                      <w:lang w:val="en-US" w:eastAsia="zh-CN"/>
                    </w:rPr>
                    <w:t>建设</w:t>
                  </w:r>
                  <w:r>
                    <w:rPr>
                      <w:rFonts w:hint="default" w:ascii="Times New Roman" w:hAnsi="Times New Roman" w:cs="Times New Roman" w:eastAsiaTheme="minorEastAsia"/>
                      <w:b/>
                      <w:color w:val="auto"/>
                      <w:kern w:val="0"/>
                      <w:sz w:val="18"/>
                      <w:szCs w:val="18"/>
                    </w:rPr>
                    <w:t>内容</w:t>
                  </w:r>
                  <w:r>
                    <w:rPr>
                      <w:rFonts w:hint="default" w:ascii="Times New Roman" w:hAnsi="Times New Roman" w:cs="Times New Roman" w:eastAsiaTheme="minorEastAsia"/>
                      <w:b/>
                      <w:color w:val="auto"/>
                      <w:kern w:val="0"/>
                      <w:sz w:val="18"/>
                      <w:szCs w:val="18"/>
                      <w:lang w:val="en-US" w:eastAsia="zh-CN"/>
                    </w:rPr>
                    <w:t>及规模</w:t>
                  </w:r>
                </w:p>
              </w:tc>
              <w:tc>
                <w:tcPr>
                  <w:tcW w:w="756"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kern w:val="0"/>
                      <w:sz w:val="18"/>
                      <w:szCs w:val="18"/>
                      <w:lang w:val="en-US" w:eastAsia="zh-CN"/>
                    </w:rPr>
                  </w:pPr>
                  <w:r>
                    <w:rPr>
                      <w:rFonts w:hint="default" w:ascii="Times New Roman" w:hAnsi="Times New Roman" w:cs="Times New Roman" w:eastAsiaTheme="minorEastAsia"/>
                      <w:b/>
                      <w:color w:val="auto"/>
                      <w:kern w:val="0"/>
                      <w:sz w:val="18"/>
                      <w:szCs w:val="18"/>
                      <w:lang w:val="en-US" w:eastAsia="zh-CN"/>
                    </w:rPr>
                    <w:t>备注</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主体</w:t>
                  </w:r>
                </w:p>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工程</w:t>
                  </w: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饲料加工生产线</w:t>
                  </w:r>
                </w:p>
              </w:tc>
              <w:tc>
                <w:tcPr>
                  <w:tcW w:w="317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180" w:firstLineChars="100"/>
                    <w:jc w:val="left"/>
                    <w:textAlignment w:val="auto"/>
                    <w:rPr>
                      <w:rFonts w:hint="default"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占地面积约2460m</w:t>
                  </w:r>
                  <w:r>
                    <w:rPr>
                      <w:rFonts w:hint="eastAsia" w:cs="Times New Roman" w:eastAsiaTheme="minorEastAsia"/>
                      <w:color w:val="auto"/>
                      <w:sz w:val="18"/>
                      <w:szCs w:val="18"/>
                      <w:vertAlign w:val="superscript"/>
                      <w:lang w:val="en-US" w:eastAsia="zh-CN"/>
                    </w:rPr>
                    <w:t>2</w:t>
                  </w:r>
                  <w:r>
                    <w:rPr>
                      <w:rFonts w:hint="eastAsia" w:cs="Times New Roman" w:eastAsiaTheme="minorEastAsia"/>
                      <w:color w:val="auto"/>
                      <w:sz w:val="18"/>
                      <w:szCs w:val="18"/>
                      <w:lang w:val="en-US" w:eastAsia="zh-CN"/>
                    </w:rPr>
                    <w:t>，位于租赁厂房南侧，设置4条饲料制粒生产线，主要设备包括待制粒料仓、制粒机等。</w:t>
                  </w:r>
                  <w:r>
                    <w:rPr>
                      <w:rFonts w:hint="default" w:cs="Times New Roman" w:eastAsiaTheme="minorEastAsia"/>
                      <w:color w:val="auto"/>
                      <w:sz w:val="18"/>
                      <w:szCs w:val="18"/>
                      <w:lang w:val="en-US" w:eastAsia="zh-CN"/>
                    </w:rPr>
                    <w:t>建成后，正常达产年份，具备年产</w:t>
                  </w:r>
                  <w:r>
                    <w:rPr>
                      <w:rFonts w:hint="eastAsia" w:cs="Times New Roman" w:eastAsiaTheme="minorEastAsia"/>
                      <w:color w:val="auto"/>
                      <w:sz w:val="18"/>
                      <w:szCs w:val="18"/>
                      <w:lang w:val="en-US" w:eastAsia="zh-CN"/>
                    </w:rPr>
                    <w:t>6万吨秸秆颗粒饲料产能</w:t>
                  </w:r>
                  <w:r>
                    <w:rPr>
                      <w:rFonts w:hint="default" w:cs="Times New Roman" w:eastAsiaTheme="minorEastAsia"/>
                      <w:color w:val="auto"/>
                      <w:sz w:val="18"/>
                      <w:szCs w:val="18"/>
                      <w:lang w:val="en-US" w:eastAsia="zh-CN"/>
                    </w:rPr>
                    <w:t>。</w:t>
                  </w:r>
                </w:p>
              </w:tc>
              <w:tc>
                <w:tcPr>
                  <w:tcW w:w="756" w:type="pct"/>
                  <w:vMerge w:val="restar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105" w:leftChars="-50" w:right="-105" w:rightChars="-50"/>
                    <w:jc w:val="center"/>
                    <w:textAlignment w:val="auto"/>
                    <w:rPr>
                      <w:rFonts w:hint="default"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租赁毛集镇康庙村村民委员会钢构厂房8460m</w:t>
                  </w:r>
                  <w:r>
                    <w:rPr>
                      <w:rFonts w:hint="eastAsia" w:cs="Times New Roman" w:eastAsiaTheme="minorEastAsia"/>
                      <w:color w:val="auto"/>
                      <w:sz w:val="18"/>
                      <w:szCs w:val="18"/>
                      <w:vertAlign w:val="superscript"/>
                      <w:lang w:val="en-US" w:eastAsia="zh-CN"/>
                    </w:rPr>
                    <w:t>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储运</w:t>
                  </w:r>
                </w:p>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工程</w:t>
                  </w: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原料仓储</w:t>
                  </w:r>
                </w:p>
              </w:tc>
              <w:tc>
                <w:tcPr>
                  <w:tcW w:w="317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180" w:firstLineChars="100"/>
                    <w:jc w:val="left"/>
                    <w:textAlignment w:val="auto"/>
                    <w:rPr>
                      <w:rFonts w:hint="default"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占地面积约4000m</w:t>
                  </w:r>
                  <w:r>
                    <w:rPr>
                      <w:rFonts w:hint="eastAsia" w:cs="Times New Roman" w:eastAsiaTheme="minorEastAsia"/>
                      <w:color w:val="auto"/>
                      <w:sz w:val="18"/>
                      <w:szCs w:val="18"/>
                      <w:vertAlign w:val="superscript"/>
                      <w:lang w:val="en-US" w:eastAsia="zh-CN"/>
                    </w:rPr>
                    <w:t>2</w:t>
                  </w:r>
                  <w:r>
                    <w:rPr>
                      <w:rFonts w:hint="eastAsia" w:cs="Times New Roman" w:eastAsiaTheme="minorEastAsia"/>
                      <w:color w:val="auto"/>
                      <w:sz w:val="18"/>
                      <w:szCs w:val="18"/>
                      <w:lang w:val="en-US" w:eastAsia="zh-CN"/>
                    </w:rPr>
                    <w:t>，</w:t>
                  </w:r>
                  <w:r>
                    <w:rPr>
                      <w:rFonts w:hint="default" w:cs="Times New Roman" w:eastAsiaTheme="minorEastAsia"/>
                      <w:color w:val="auto"/>
                      <w:sz w:val="18"/>
                      <w:szCs w:val="18"/>
                      <w:lang w:val="en-US" w:eastAsia="zh-CN"/>
                    </w:rPr>
                    <w:t>位于</w:t>
                  </w:r>
                  <w:r>
                    <w:rPr>
                      <w:rFonts w:hint="eastAsia" w:cs="Times New Roman" w:eastAsiaTheme="minorEastAsia"/>
                      <w:color w:val="auto"/>
                      <w:sz w:val="18"/>
                      <w:szCs w:val="18"/>
                      <w:lang w:val="en-US" w:eastAsia="zh-CN"/>
                    </w:rPr>
                    <w:t>租赁厂房西侧及中部，用于秸秆、玉米等原料仓储。</w:t>
                  </w:r>
                </w:p>
              </w:tc>
              <w:tc>
                <w:tcPr>
                  <w:tcW w:w="75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105" w:leftChars="-50" w:right="-105" w:rightChars="-50"/>
                    <w:jc w:val="center"/>
                    <w:textAlignment w:val="auto"/>
                    <w:rPr>
                      <w:rFonts w:hint="default" w:cs="Times New Roman" w:eastAsiaTheme="minorEastAsia"/>
                      <w:color w:val="auto"/>
                      <w:sz w:val="18"/>
                      <w:szCs w:val="18"/>
                      <w:lang w:val="en-US"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auto"/>
                      <w:kern w:val="0"/>
                      <w:sz w:val="18"/>
                      <w:szCs w:val="18"/>
                    </w:rPr>
                  </w:pP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成品仓储</w:t>
                  </w:r>
                </w:p>
              </w:tc>
              <w:tc>
                <w:tcPr>
                  <w:tcW w:w="317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180" w:firstLineChars="100"/>
                    <w:jc w:val="left"/>
                    <w:textAlignment w:val="auto"/>
                    <w:rPr>
                      <w:rFonts w:hint="default"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占地面积约2000m</w:t>
                  </w:r>
                  <w:r>
                    <w:rPr>
                      <w:rFonts w:hint="eastAsia" w:cs="Times New Roman" w:eastAsiaTheme="minorEastAsia"/>
                      <w:color w:val="auto"/>
                      <w:sz w:val="18"/>
                      <w:szCs w:val="18"/>
                      <w:vertAlign w:val="superscript"/>
                      <w:lang w:val="en-US" w:eastAsia="zh-CN"/>
                    </w:rPr>
                    <w:t>2</w:t>
                  </w:r>
                  <w:r>
                    <w:rPr>
                      <w:rFonts w:hint="eastAsia" w:cs="Times New Roman" w:eastAsiaTheme="minorEastAsia"/>
                      <w:color w:val="auto"/>
                      <w:sz w:val="18"/>
                      <w:szCs w:val="18"/>
                      <w:lang w:val="en-US" w:eastAsia="zh-CN"/>
                    </w:rPr>
                    <w:t>，</w:t>
                  </w:r>
                  <w:r>
                    <w:rPr>
                      <w:rFonts w:hint="default" w:cs="Times New Roman" w:eastAsiaTheme="minorEastAsia"/>
                      <w:color w:val="auto"/>
                      <w:sz w:val="18"/>
                      <w:szCs w:val="18"/>
                      <w:lang w:val="en-US" w:eastAsia="zh-CN"/>
                    </w:rPr>
                    <w:t>位于</w:t>
                  </w:r>
                  <w:r>
                    <w:rPr>
                      <w:rFonts w:hint="eastAsia" w:cs="Times New Roman" w:eastAsiaTheme="minorEastAsia"/>
                      <w:color w:val="auto"/>
                      <w:sz w:val="18"/>
                      <w:szCs w:val="18"/>
                      <w:lang w:val="en-US" w:eastAsia="zh-CN"/>
                    </w:rPr>
                    <w:t>租赁厂房东侧，用于成品秸秆颗粒饲料仓储。</w:t>
                  </w:r>
                </w:p>
              </w:tc>
              <w:tc>
                <w:tcPr>
                  <w:tcW w:w="756" w:type="pct"/>
                  <w:vMerge w:val="continue"/>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105" w:leftChars="-50" w:right="-105" w:rightChars="-50"/>
                    <w:jc w:val="center"/>
                    <w:textAlignment w:val="auto"/>
                    <w:rPr>
                      <w:rFonts w:hint="default" w:cs="Times New Roman" w:eastAsiaTheme="minorEastAsia"/>
                      <w:color w:val="auto"/>
                      <w:sz w:val="18"/>
                      <w:szCs w:val="18"/>
                      <w:lang w:val="en-US"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eastAsia" w:cs="Times New Roman" w:eastAsiaTheme="minorEastAsia"/>
                      <w:color w:val="auto"/>
                      <w:kern w:val="0"/>
                      <w:sz w:val="18"/>
                      <w:szCs w:val="18"/>
                      <w:lang w:val="en-US" w:eastAsia="zh-CN"/>
                    </w:rPr>
                  </w:pPr>
                  <w:r>
                    <w:rPr>
                      <w:rFonts w:hint="eastAsia" w:cs="Times New Roman" w:eastAsiaTheme="minorEastAsia"/>
                      <w:color w:val="auto"/>
                      <w:kern w:val="0"/>
                      <w:sz w:val="18"/>
                      <w:szCs w:val="18"/>
                      <w:lang w:val="en-US" w:eastAsia="zh-CN"/>
                    </w:rPr>
                    <w:t>辅助</w:t>
                  </w:r>
                </w:p>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cs="Times New Roman" w:eastAsiaTheme="minorEastAsia"/>
                      <w:color w:val="auto"/>
                      <w:kern w:val="0"/>
                      <w:sz w:val="18"/>
                      <w:szCs w:val="18"/>
                      <w:lang w:val="en-US" w:eastAsia="zh-CN"/>
                    </w:rPr>
                  </w:pPr>
                  <w:r>
                    <w:rPr>
                      <w:rFonts w:hint="eastAsia" w:cs="Times New Roman" w:eastAsiaTheme="minorEastAsia"/>
                      <w:color w:val="auto"/>
                      <w:kern w:val="0"/>
                      <w:sz w:val="18"/>
                      <w:szCs w:val="18"/>
                      <w:lang w:val="en-US" w:eastAsia="zh-CN"/>
                    </w:rPr>
                    <w:t>工程</w:t>
                  </w: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办公</w:t>
                  </w:r>
                </w:p>
              </w:tc>
              <w:tc>
                <w:tcPr>
                  <w:tcW w:w="317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180" w:firstLineChars="100"/>
                    <w:jc w:val="left"/>
                    <w:textAlignment w:val="auto"/>
                    <w:rPr>
                      <w:rFonts w:hint="default"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厂内不设办公场所，租赁毛集镇康庙村民房1间用于办公，60m</w:t>
                  </w:r>
                  <w:r>
                    <w:rPr>
                      <w:rFonts w:hint="eastAsia" w:cs="Times New Roman" w:eastAsiaTheme="minorEastAsia"/>
                      <w:color w:val="auto"/>
                      <w:sz w:val="18"/>
                      <w:szCs w:val="18"/>
                      <w:vertAlign w:val="superscript"/>
                      <w:lang w:val="en-US" w:eastAsia="zh-CN"/>
                    </w:rPr>
                    <w:t>2</w:t>
                  </w:r>
                  <w:r>
                    <w:rPr>
                      <w:rFonts w:hint="eastAsia" w:cs="Times New Roman" w:eastAsiaTheme="minorEastAsia"/>
                      <w:color w:val="auto"/>
                      <w:sz w:val="18"/>
                      <w:szCs w:val="18"/>
                      <w:lang w:val="en-US" w:eastAsia="zh-CN"/>
                    </w:rPr>
                    <w:t>。</w:t>
                  </w:r>
                </w:p>
              </w:tc>
              <w:tc>
                <w:tcPr>
                  <w:tcW w:w="7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105" w:leftChars="-50" w:right="-105" w:rightChars="-50"/>
                    <w:jc w:val="center"/>
                    <w:textAlignment w:val="auto"/>
                    <w:rPr>
                      <w:rFonts w:hint="default"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租赁毛集镇康庙村民房60m</w:t>
                  </w:r>
                  <w:r>
                    <w:rPr>
                      <w:rFonts w:hint="eastAsia" w:cs="Times New Roman" w:eastAsiaTheme="minorEastAsia"/>
                      <w:color w:val="auto"/>
                      <w:sz w:val="18"/>
                      <w:szCs w:val="18"/>
                      <w:vertAlign w:val="superscript"/>
                      <w:lang w:val="en-US" w:eastAsia="zh-CN"/>
                    </w:rPr>
                    <w:t>2</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公用</w:t>
                  </w:r>
                </w:p>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FF0000"/>
                      <w:kern w:val="0"/>
                      <w:sz w:val="18"/>
                      <w:szCs w:val="18"/>
                    </w:rPr>
                  </w:pPr>
                  <w:r>
                    <w:rPr>
                      <w:rFonts w:hint="default" w:ascii="Times New Roman" w:hAnsi="Times New Roman" w:cs="Times New Roman" w:eastAsiaTheme="minorEastAsia"/>
                      <w:color w:val="auto"/>
                      <w:kern w:val="0"/>
                      <w:sz w:val="18"/>
                      <w:szCs w:val="18"/>
                    </w:rPr>
                    <w:t>工程</w:t>
                  </w: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排水系统</w:t>
                  </w:r>
                </w:p>
              </w:tc>
              <w:tc>
                <w:tcPr>
                  <w:tcW w:w="31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0" w:firstLineChars="100"/>
                    <w:jc w:val="left"/>
                    <w:textAlignment w:val="auto"/>
                    <w:rPr>
                      <w:rFonts w:hint="default" w:cs="Times New Roman" w:eastAsiaTheme="minorEastAsia"/>
                      <w:color w:val="auto"/>
                      <w:sz w:val="18"/>
                      <w:szCs w:val="18"/>
                      <w:lang w:val="en-US" w:eastAsia="zh-CN"/>
                    </w:rPr>
                  </w:pPr>
                  <w:r>
                    <w:rPr>
                      <w:rFonts w:hint="default" w:ascii="Times New Roman" w:hAnsi="Times New Roman" w:cs="Times New Roman"/>
                      <w:color w:val="auto"/>
                      <w:kern w:val="2"/>
                      <w:sz w:val="18"/>
                      <w:szCs w:val="18"/>
                      <w:vertAlign w:val="baseline"/>
                      <w:lang w:val="en-US" w:eastAsia="zh-CN" w:bidi="ar-SA"/>
                    </w:rPr>
                    <w:t>厂区内实行雨污分流制度，雨水依托现有厂区雨水管网收集，</w:t>
                  </w:r>
                  <w:r>
                    <w:rPr>
                      <w:rFonts w:hint="eastAsia" w:cs="Times New Roman"/>
                      <w:color w:val="auto"/>
                      <w:kern w:val="2"/>
                      <w:sz w:val="18"/>
                      <w:szCs w:val="18"/>
                      <w:vertAlign w:val="baseline"/>
                      <w:lang w:val="en-US" w:eastAsia="zh-CN" w:bidi="ar-SA"/>
                    </w:rPr>
                    <w:t>排入附近沟渠</w:t>
                  </w:r>
                  <w:r>
                    <w:rPr>
                      <w:rFonts w:hint="default" w:ascii="Times New Roman" w:hAnsi="Times New Roman" w:cs="Times New Roman"/>
                      <w:color w:val="auto"/>
                      <w:kern w:val="2"/>
                      <w:sz w:val="18"/>
                      <w:szCs w:val="18"/>
                      <w:vertAlign w:val="baseline"/>
                      <w:lang w:val="en-US" w:eastAsia="zh-CN" w:bidi="ar-SA"/>
                    </w:rPr>
                    <w:t>。</w:t>
                  </w:r>
                  <w:r>
                    <w:rPr>
                      <w:rFonts w:hint="eastAsia" w:cs="Times New Roman"/>
                      <w:b w:val="0"/>
                      <w:bCs w:val="0"/>
                      <w:color w:val="auto"/>
                      <w:kern w:val="2"/>
                      <w:sz w:val="18"/>
                      <w:szCs w:val="18"/>
                      <w:vertAlign w:val="baseline"/>
                      <w:lang w:val="en-US" w:eastAsia="zh-CN" w:bidi="ar-SA"/>
                    </w:rPr>
                    <w:t>生产环节不消耗水，无生产废水排放。厂内不设办公室，租用附近康庙村民房作为办公场所，办公生活废水依托康庙村化粪池处理。本项目厂区内无生活污水排放。</w:t>
                  </w:r>
                </w:p>
              </w:tc>
              <w:tc>
                <w:tcPr>
                  <w:tcW w:w="7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105" w:leftChars="-50" w:right="-105" w:rightChars="-50"/>
                    <w:jc w:val="center"/>
                    <w:textAlignment w:val="auto"/>
                    <w:rPr>
                      <w:rFonts w:hint="default" w:cs="Times New Roman" w:eastAsiaTheme="minorEastAsia"/>
                      <w:color w:val="auto"/>
                      <w:sz w:val="18"/>
                      <w:szCs w:val="18"/>
                      <w:lang w:val="en-US" w:eastAsia="zh-CN"/>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FF0000"/>
                      <w:kern w:val="0"/>
                      <w:sz w:val="18"/>
                      <w:szCs w:val="18"/>
                    </w:rPr>
                  </w:pP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供电系统</w:t>
                  </w:r>
                </w:p>
              </w:tc>
              <w:tc>
                <w:tcPr>
                  <w:tcW w:w="317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kern w:val="2"/>
                      <w:sz w:val="18"/>
                      <w:szCs w:val="18"/>
                      <w:vertAlign w:val="baseline"/>
                      <w:lang w:val="en-US" w:eastAsia="zh-CN" w:bidi="ar-SA"/>
                    </w:rPr>
                    <w:t>供电来自园区供电电网</w:t>
                  </w:r>
                  <w:r>
                    <w:rPr>
                      <w:rFonts w:hint="eastAsia" w:ascii="Times New Roman" w:hAnsi="Times New Roman" w:cs="Times New Roman"/>
                      <w:color w:val="auto"/>
                      <w:kern w:val="2"/>
                      <w:sz w:val="18"/>
                      <w:szCs w:val="18"/>
                      <w:vertAlign w:val="baseline"/>
                      <w:lang w:val="en-US" w:eastAsia="zh-CN" w:bidi="ar-SA"/>
                    </w:rPr>
                    <w:t>，</w:t>
                  </w:r>
                  <w:r>
                    <w:rPr>
                      <w:rFonts w:hint="default" w:ascii="Times New Roman" w:hAnsi="Times New Roman" w:cs="Times New Roman"/>
                      <w:color w:val="auto"/>
                      <w:kern w:val="2"/>
                      <w:sz w:val="18"/>
                      <w:szCs w:val="18"/>
                      <w:vertAlign w:val="baseline"/>
                      <w:lang w:val="en-US" w:eastAsia="zh-CN" w:bidi="ar-SA"/>
                    </w:rPr>
                    <w:t>用电量</w:t>
                  </w:r>
                  <w:r>
                    <w:rPr>
                      <w:rFonts w:hint="eastAsia" w:ascii="Times New Roman" w:hAnsi="Times New Roman" w:cs="Times New Roman"/>
                      <w:color w:val="auto"/>
                      <w:kern w:val="2"/>
                      <w:sz w:val="18"/>
                      <w:szCs w:val="18"/>
                      <w:vertAlign w:val="baseline"/>
                      <w:lang w:val="en-US" w:eastAsia="zh-CN" w:bidi="ar-SA"/>
                    </w:rPr>
                    <w:t>为</w:t>
                  </w:r>
                  <w:r>
                    <w:rPr>
                      <w:rFonts w:hint="eastAsia" w:cs="Times New Roman"/>
                      <w:color w:val="auto"/>
                      <w:kern w:val="2"/>
                      <w:sz w:val="18"/>
                      <w:szCs w:val="18"/>
                      <w:vertAlign w:val="baseline"/>
                      <w:lang w:val="en-US" w:eastAsia="zh-CN" w:bidi="ar-SA"/>
                    </w:rPr>
                    <w:t>100</w:t>
                  </w:r>
                  <w:r>
                    <w:rPr>
                      <w:rFonts w:hint="default" w:ascii="Times New Roman" w:hAnsi="Times New Roman" w:cs="Times New Roman"/>
                      <w:color w:val="auto"/>
                      <w:kern w:val="2"/>
                      <w:sz w:val="18"/>
                      <w:szCs w:val="18"/>
                      <w:vertAlign w:val="baseline"/>
                      <w:lang w:val="en-US" w:eastAsia="zh-CN" w:bidi="ar-SA"/>
                    </w:rPr>
                    <w:t>万kW.h/a</w:t>
                  </w:r>
                  <w:r>
                    <w:rPr>
                      <w:rFonts w:hint="eastAsia" w:cs="Times New Roman"/>
                      <w:color w:val="auto"/>
                      <w:kern w:val="2"/>
                      <w:sz w:val="18"/>
                      <w:szCs w:val="18"/>
                      <w:vertAlign w:val="baseline"/>
                      <w:lang w:val="en-US" w:eastAsia="zh-CN" w:bidi="ar-SA"/>
                    </w:rPr>
                    <w:t>。</w:t>
                  </w:r>
                </w:p>
              </w:tc>
              <w:tc>
                <w:tcPr>
                  <w:tcW w:w="7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lang w:val="en-US" w:eastAsia="zh-CN"/>
                    </w:rPr>
                    <w:t>依托现有供电系统</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vMerge w:val="restart"/>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auto"/>
                      <w:kern w:val="0"/>
                      <w:sz w:val="18"/>
                      <w:szCs w:val="18"/>
                    </w:rPr>
                  </w:pPr>
                  <w:r>
                    <w:rPr>
                      <w:rFonts w:hint="default" w:ascii="Times New Roman" w:hAnsi="Times New Roman" w:cs="Times New Roman" w:eastAsiaTheme="minorEastAsia"/>
                      <w:color w:val="auto"/>
                      <w:kern w:val="0"/>
                      <w:sz w:val="18"/>
                      <w:szCs w:val="18"/>
                    </w:rPr>
                    <w:t>环保</w:t>
                  </w:r>
                </w:p>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FF0000"/>
                      <w:kern w:val="0"/>
                      <w:sz w:val="18"/>
                      <w:szCs w:val="18"/>
                    </w:rPr>
                  </w:pPr>
                  <w:r>
                    <w:rPr>
                      <w:rFonts w:hint="default" w:ascii="Times New Roman" w:hAnsi="Times New Roman" w:cs="Times New Roman" w:eastAsiaTheme="minorEastAsia"/>
                      <w:color w:val="auto"/>
                      <w:kern w:val="0"/>
                      <w:sz w:val="18"/>
                      <w:szCs w:val="18"/>
                    </w:rPr>
                    <w:t>工程</w:t>
                  </w: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eastAsiaTheme="minorEastAsia"/>
                      <w:color w:val="auto"/>
                      <w:sz w:val="18"/>
                      <w:szCs w:val="18"/>
                    </w:rPr>
                    <w:t>废水治理</w:t>
                  </w:r>
                </w:p>
              </w:tc>
              <w:tc>
                <w:tcPr>
                  <w:tcW w:w="3175"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lang w:val="en-US" w:eastAsia="zh-CN" w:bidi="ar-SA"/>
                    </w:rPr>
                  </w:pPr>
                  <w:r>
                    <w:rPr>
                      <w:rFonts w:hint="default" w:ascii="Times New Roman" w:hAnsi="Times New Roman" w:cs="Times New Roman"/>
                      <w:color w:val="auto"/>
                      <w:kern w:val="2"/>
                      <w:sz w:val="18"/>
                      <w:szCs w:val="18"/>
                      <w:vertAlign w:val="baseline"/>
                      <w:lang w:val="en-US" w:eastAsia="zh-CN" w:bidi="ar-SA"/>
                    </w:rPr>
                    <w:t>厂区内实行雨污分流制度，雨水依托现有厂区雨水管网收集，</w:t>
                  </w:r>
                  <w:r>
                    <w:rPr>
                      <w:rFonts w:hint="eastAsia" w:cs="Times New Roman"/>
                      <w:color w:val="auto"/>
                      <w:kern w:val="2"/>
                      <w:sz w:val="18"/>
                      <w:szCs w:val="18"/>
                      <w:vertAlign w:val="baseline"/>
                      <w:lang w:val="en-US" w:eastAsia="zh-CN" w:bidi="ar-SA"/>
                    </w:rPr>
                    <w:t>排入附近沟渠</w:t>
                  </w:r>
                  <w:r>
                    <w:rPr>
                      <w:rFonts w:hint="default" w:ascii="Times New Roman" w:hAnsi="Times New Roman" w:cs="Times New Roman"/>
                      <w:color w:val="auto"/>
                      <w:kern w:val="2"/>
                      <w:sz w:val="18"/>
                      <w:szCs w:val="18"/>
                      <w:vertAlign w:val="baseline"/>
                      <w:lang w:val="en-US" w:eastAsia="zh-CN" w:bidi="ar-SA"/>
                    </w:rPr>
                    <w:t>。</w:t>
                  </w:r>
                  <w:r>
                    <w:rPr>
                      <w:rFonts w:hint="eastAsia" w:cs="Times New Roman"/>
                      <w:b w:val="0"/>
                      <w:bCs w:val="0"/>
                      <w:color w:val="auto"/>
                      <w:kern w:val="2"/>
                      <w:sz w:val="18"/>
                      <w:szCs w:val="18"/>
                      <w:vertAlign w:val="baseline"/>
                      <w:lang w:val="en-US" w:eastAsia="zh-CN" w:bidi="ar-SA"/>
                    </w:rPr>
                    <w:t>厂内未设办公室，租赁临近康庙村村民住房作为办公场所，办公生活废水经化粪池收集后做农肥</w:t>
                  </w:r>
                  <w:r>
                    <w:rPr>
                      <w:rFonts w:hint="default" w:ascii="Times New Roman" w:hAnsi="Times New Roman" w:cs="Times New Roman"/>
                      <w:b w:val="0"/>
                      <w:bCs w:val="0"/>
                      <w:color w:val="auto"/>
                      <w:kern w:val="2"/>
                      <w:sz w:val="18"/>
                      <w:szCs w:val="18"/>
                      <w:vertAlign w:val="baseline"/>
                      <w:lang w:val="en-US" w:eastAsia="zh-CN" w:bidi="ar-SA"/>
                    </w:rPr>
                    <w:t>。</w:t>
                  </w:r>
                </w:p>
              </w:tc>
              <w:tc>
                <w:tcPr>
                  <w:tcW w:w="7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FF0000"/>
                      <w:kern w:val="2"/>
                      <w:sz w:val="18"/>
                      <w:szCs w:val="18"/>
                      <w:lang w:val="en-US" w:eastAsia="zh-CN" w:bidi="ar-SA"/>
                    </w:rPr>
                  </w:pP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FF0000"/>
                      <w:kern w:val="0"/>
                      <w:sz w:val="18"/>
                      <w:szCs w:val="18"/>
                    </w:rPr>
                  </w:pP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废气治理</w:t>
                  </w:r>
                </w:p>
              </w:tc>
              <w:tc>
                <w:tcPr>
                  <w:tcW w:w="3175"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firstLine="180" w:firstLineChars="100"/>
                    <w:jc w:val="left"/>
                    <w:textAlignment w:val="auto"/>
                    <w:rPr>
                      <w:rFonts w:hint="eastAsia" w:cs="Times New Roman"/>
                      <w:color w:val="auto"/>
                      <w:kern w:val="2"/>
                      <w:sz w:val="18"/>
                      <w:szCs w:val="18"/>
                      <w:highlight w:val="none"/>
                      <w:u w:val="none"/>
                      <w:lang w:val="en-US" w:eastAsia="zh-CN" w:bidi="ar-SA"/>
                    </w:rPr>
                  </w:pPr>
                  <w:r>
                    <w:rPr>
                      <w:rFonts w:hint="eastAsia" w:cs="Times New Roman"/>
                      <w:color w:val="auto"/>
                      <w:kern w:val="2"/>
                      <w:sz w:val="18"/>
                      <w:szCs w:val="18"/>
                      <w:highlight w:val="none"/>
                      <w:u w:val="none"/>
                      <w:lang w:val="en-US" w:eastAsia="zh-CN" w:bidi="ar-SA"/>
                    </w:rPr>
                    <w:t>物料输送粉尘：封闭原料堆场及物料输送提升机，减少物料输储过程中无组织粉尘的排放，在投料斗上方及制粒机入料口上方安装吸风集气罩进行收集，经1套布袋除尘装置处理后通过1根 15米高排气筒（P1）排放；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firstLine="180" w:firstLineChars="100"/>
                    <w:jc w:val="left"/>
                    <w:textAlignment w:val="auto"/>
                    <w:rPr>
                      <w:rFonts w:hint="default" w:cs="Times New Roman"/>
                      <w:color w:val="auto"/>
                      <w:kern w:val="2"/>
                      <w:sz w:val="18"/>
                      <w:szCs w:val="18"/>
                      <w:highlight w:val="none"/>
                      <w:u w:val="none"/>
                      <w:lang w:val="en-US" w:eastAsia="zh-CN" w:bidi="ar-SA"/>
                    </w:rPr>
                  </w:pPr>
                  <w:r>
                    <w:rPr>
                      <w:rFonts w:hint="eastAsia" w:cs="Times New Roman"/>
                      <w:color w:val="auto"/>
                      <w:kern w:val="2"/>
                      <w:sz w:val="18"/>
                      <w:szCs w:val="18"/>
                      <w:highlight w:val="none"/>
                      <w:u w:val="none"/>
                      <w:lang w:val="en-US" w:eastAsia="zh-CN" w:bidi="ar-SA"/>
                    </w:rPr>
                    <w:t>制粒粉尘：制粒工序废气经布袋除尘器处理，处理后的废气经1根15m排气筒（P1）排放。</w:t>
                  </w:r>
                </w:p>
              </w:tc>
              <w:tc>
                <w:tcPr>
                  <w:tcW w:w="756" w:type="pct"/>
                  <w:noWrap w:val="0"/>
                  <w:vAlign w:val="center"/>
                </w:tcPr>
                <w:p>
                  <w:pPr>
                    <w:keepNext w:val="0"/>
                    <w:keepLines w:val="0"/>
                    <w:pageBreakBefore w:val="0"/>
                    <w:widowControl/>
                    <w:kinsoku/>
                    <w:wordWrap/>
                    <w:overflowPunct/>
                    <w:topLinePunct w:val="0"/>
                    <w:autoSpaceDE/>
                    <w:autoSpaceDN/>
                    <w:bidi w:val="0"/>
                    <w:adjustRightInd/>
                    <w:snapToGrid/>
                    <w:spacing w:line="240" w:lineRule="auto"/>
                    <w:ind w:left="-105" w:leftChars="-50" w:right="-105" w:rightChars="-50"/>
                    <w:jc w:val="center"/>
                    <w:textAlignment w:val="auto"/>
                    <w:rPr>
                      <w:rFonts w:hint="eastAsia" w:ascii="Times New Roman" w:hAnsi="Times New Roman" w:cs="Times New Roman" w:eastAsiaTheme="minorEastAsia"/>
                      <w:color w:val="auto"/>
                      <w:sz w:val="18"/>
                      <w:szCs w:val="18"/>
                      <w:lang w:val="en-US" w:eastAsia="zh-CN"/>
                    </w:rPr>
                  </w:pPr>
                  <w:r>
                    <w:rPr>
                      <w:rFonts w:hint="eastAsia" w:cs="Times New Roman" w:eastAsiaTheme="minorEastAsia"/>
                      <w:color w:val="auto"/>
                      <w:sz w:val="18"/>
                      <w:szCs w:val="18"/>
                      <w:lang w:val="en-US" w:eastAsia="zh-CN"/>
                    </w:rPr>
                    <w:t>新建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FF0000"/>
                      <w:kern w:val="0"/>
                      <w:sz w:val="18"/>
                      <w:szCs w:val="18"/>
                    </w:rPr>
                  </w:pP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rPr>
                  </w:pPr>
                  <w:r>
                    <w:rPr>
                      <w:rFonts w:hint="default" w:ascii="Times New Roman" w:hAnsi="Times New Roman" w:cs="Times New Roman" w:eastAsiaTheme="minorEastAsia"/>
                      <w:color w:val="auto"/>
                      <w:sz w:val="18"/>
                      <w:szCs w:val="18"/>
                    </w:rPr>
                    <w:t>噪声防治</w:t>
                  </w:r>
                </w:p>
              </w:tc>
              <w:tc>
                <w:tcPr>
                  <w:tcW w:w="3175" w:type="pct"/>
                  <w:noWrap w:val="0"/>
                  <w:vAlign w:val="center"/>
                </w:tcPr>
                <w:p>
                  <w:pPr>
                    <w:keepNext w:val="0"/>
                    <w:keepLines w:val="0"/>
                    <w:pageBreakBefore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color w:val="auto"/>
                      <w:kern w:val="2"/>
                      <w:sz w:val="18"/>
                      <w:szCs w:val="18"/>
                      <w:highlight w:val="red"/>
                      <w:lang w:val="en-US" w:eastAsia="zh-CN" w:bidi="ar-SA"/>
                    </w:rPr>
                  </w:pPr>
                  <w:r>
                    <w:rPr>
                      <w:rFonts w:hint="default" w:ascii="Times New Roman" w:hAnsi="Times New Roman" w:cs="Times New Roman"/>
                      <w:color w:val="auto"/>
                      <w:sz w:val="18"/>
                      <w:szCs w:val="18"/>
                    </w:rPr>
                    <w:t>选取低噪声设备、隔声、减振、合理布局</w:t>
                  </w:r>
                  <w:r>
                    <w:rPr>
                      <w:rFonts w:hint="default" w:ascii="Times New Roman" w:hAnsi="Times New Roman" w:cs="Times New Roman"/>
                      <w:color w:val="auto"/>
                      <w:sz w:val="18"/>
                      <w:szCs w:val="18"/>
                      <w:lang w:eastAsia="zh-CN"/>
                    </w:rPr>
                    <w:t>。</w:t>
                  </w:r>
                </w:p>
              </w:tc>
              <w:tc>
                <w:tcPr>
                  <w:tcW w:w="756"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2"/>
                      <w:sz w:val="18"/>
                      <w:szCs w:val="18"/>
                      <w:lang w:val="en-US" w:eastAsia="zh-CN" w:bidi="ar-SA"/>
                    </w:rPr>
                  </w:pPr>
                  <w:r>
                    <w:rPr>
                      <w:rFonts w:hint="default" w:ascii="Times New Roman" w:hAnsi="Times New Roman" w:cs="Times New Roman"/>
                      <w:color w:val="auto"/>
                      <w:sz w:val="18"/>
                      <w:szCs w:val="18"/>
                    </w:rPr>
                    <w:t>新建</w:t>
                  </w:r>
                </w:p>
              </w:tc>
            </w:tr>
            <w:tr>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Ex>
              <w:trPr>
                <w:trHeight w:val="454" w:hRule="atLeast"/>
                <w:jc w:val="center"/>
              </w:trPr>
              <w:tc>
                <w:tcPr>
                  <w:tcW w:w="425" w:type="pct"/>
                  <w:vMerge w:val="continue"/>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FF0000"/>
                      <w:kern w:val="0"/>
                      <w:sz w:val="18"/>
                      <w:szCs w:val="18"/>
                    </w:rPr>
                  </w:pPr>
                </w:p>
              </w:tc>
              <w:tc>
                <w:tcPr>
                  <w:tcW w:w="642" w:type="pct"/>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lang w:val="en-US" w:eastAsia="zh-CN"/>
                    </w:rPr>
                  </w:pPr>
                  <w:r>
                    <w:rPr>
                      <w:rFonts w:hint="default" w:ascii="Times New Roman" w:hAnsi="Times New Roman" w:cs="Times New Roman" w:eastAsiaTheme="minorEastAsia"/>
                      <w:color w:val="auto"/>
                      <w:sz w:val="18"/>
                      <w:szCs w:val="18"/>
                    </w:rPr>
                    <w:t>固废处置</w:t>
                  </w:r>
                </w:p>
              </w:tc>
              <w:tc>
                <w:tcPr>
                  <w:tcW w:w="3175"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firstLine="180" w:firstLineChars="100"/>
                    <w:jc w:val="left"/>
                    <w:textAlignment w:val="auto"/>
                    <w:rPr>
                      <w:rFonts w:hint="eastAsia" w:ascii="Times New Roman" w:hAnsi="Times New Roman" w:eastAsia="宋体" w:cs="Times New Roman"/>
                      <w:bCs w:val="0"/>
                      <w:color w:val="auto"/>
                      <w:kern w:val="2"/>
                      <w:sz w:val="18"/>
                      <w:szCs w:val="18"/>
                      <w:highlight w:val="none"/>
                      <w:u w:val="none"/>
                      <w:lang w:val="en-US" w:eastAsia="zh-CN" w:bidi="ar-SA"/>
                    </w:rPr>
                  </w:pPr>
                  <w:r>
                    <w:rPr>
                      <w:rFonts w:hint="eastAsia" w:ascii="Times New Roman" w:hAnsi="Times New Roman" w:eastAsia="宋体" w:cs="Times New Roman"/>
                      <w:bCs w:val="0"/>
                      <w:color w:val="auto"/>
                      <w:kern w:val="2"/>
                      <w:sz w:val="18"/>
                      <w:szCs w:val="18"/>
                      <w:highlight w:val="none"/>
                      <w:u w:val="none"/>
                      <w:lang w:val="en-US" w:eastAsia="zh-CN" w:bidi="ar-SA"/>
                    </w:rPr>
                    <w:t>①</w:t>
                  </w:r>
                  <w:r>
                    <w:rPr>
                      <w:rFonts w:hint="eastAsia" w:cs="Times New Roman"/>
                      <w:bCs w:val="0"/>
                      <w:color w:val="auto"/>
                      <w:kern w:val="2"/>
                      <w:sz w:val="18"/>
                      <w:szCs w:val="18"/>
                      <w:highlight w:val="none"/>
                      <w:u w:val="none"/>
                      <w:lang w:val="en-US" w:eastAsia="zh-CN" w:bidi="ar-SA"/>
                    </w:rPr>
                    <w:t>一般固体废物：布袋收尘器收集的粉尘，全部回用于制粒</w:t>
                  </w:r>
                  <w:r>
                    <w:rPr>
                      <w:rFonts w:hint="eastAsia" w:ascii="Times New Roman" w:hAnsi="Times New Roman" w:eastAsia="宋体" w:cs="Times New Roman"/>
                      <w:bCs w:val="0"/>
                      <w:color w:val="auto"/>
                      <w:kern w:val="2"/>
                      <w:sz w:val="18"/>
                      <w:szCs w:val="18"/>
                      <w:highlight w:val="none"/>
                      <w:u w:val="none"/>
                      <w:lang w:val="en-US" w:eastAsia="zh-CN" w:bidi="ar-SA"/>
                    </w:rPr>
                    <w:t>。</w:t>
                  </w:r>
                </w:p>
                <w:p>
                  <w:pPr>
                    <w:keepNext w:val="0"/>
                    <w:keepLines w:val="0"/>
                    <w:pageBreakBefore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eastAsia="宋体" w:cs="Times New Roman"/>
                      <w:bCs w:val="0"/>
                      <w:color w:val="auto"/>
                      <w:kern w:val="2"/>
                      <w:sz w:val="18"/>
                      <w:szCs w:val="18"/>
                      <w:highlight w:val="none"/>
                      <w:u w:val="none"/>
                      <w:lang w:val="en-US" w:eastAsia="zh-CN" w:bidi="ar-SA"/>
                    </w:rPr>
                  </w:pPr>
                  <w:r>
                    <w:rPr>
                      <w:rFonts w:hint="eastAsia" w:ascii="Times New Roman" w:hAnsi="Times New Roman" w:eastAsia="宋体" w:cs="Times New Roman"/>
                      <w:bCs w:val="0"/>
                      <w:color w:val="auto"/>
                      <w:kern w:val="2"/>
                      <w:sz w:val="18"/>
                      <w:szCs w:val="18"/>
                      <w:highlight w:val="none"/>
                      <w:u w:val="none"/>
                      <w:lang w:val="en-US" w:eastAsia="zh-CN" w:bidi="ar-SA"/>
                    </w:rPr>
                    <w:t>②</w:t>
                  </w:r>
                  <w:r>
                    <w:rPr>
                      <w:rFonts w:hint="eastAsia" w:cs="Times New Roman"/>
                      <w:bCs w:val="0"/>
                      <w:color w:val="auto"/>
                      <w:kern w:val="2"/>
                      <w:sz w:val="18"/>
                      <w:szCs w:val="18"/>
                      <w:highlight w:val="none"/>
                      <w:u w:val="none"/>
                      <w:lang w:val="en-US" w:eastAsia="zh-CN" w:bidi="ar-SA"/>
                    </w:rPr>
                    <w:t>危险废物：设备维修过程中产生的废机油，收集暂存于危废库（10m</w:t>
                  </w:r>
                  <w:r>
                    <w:rPr>
                      <w:rFonts w:hint="eastAsia" w:cs="Times New Roman"/>
                      <w:bCs w:val="0"/>
                      <w:color w:val="auto"/>
                      <w:kern w:val="2"/>
                      <w:sz w:val="18"/>
                      <w:szCs w:val="18"/>
                      <w:highlight w:val="none"/>
                      <w:u w:val="none"/>
                      <w:vertAlign w:val="superscript"/>
                      <w:lang w:val="en-US" w:eastAsia="zh-CN" w:bidi="ar-SA"/>
                    </w:rPr>
                    <w:t>2</w:t>
                  </w:r>
                  <w:r>
                    <w:rPr>
                      <w:rFonts w:hint="default" w:ascii="Times New Roman" w:hAnsi="Times New Roman" w:cs="Times New Roman"/>
                      <w:color w:val="auto"/>
                      <w:sz w:val="18"/>
                      <w:szCs w:val="18"/>
                    </w:rPr>
                    <w:t>，</w:t>
                  </w:r>
                  <w:r>
                    <w:rPr>
                      <w:rFonts w:hint="default" w:ascii="Times New Roman" w:hAnsi="Times New Roman" w:cs="Times New Roman"/>
                      <w:color w:val="auto"/>
                      <w:kern w:val="0"/>
                      <w:sz w:val="18"/>
                      <w:szCs w:val="18"/>
                    </w:rPr>
                    <w:t>防风、防雨、防腐、防渗措施</w:t>
                  </w:r>
                  <w:r>
                    <w:rPr>
                      <w:rFonts w:hint="eastAsia" w:cs="Times New Roman"/>
                      <w:bCs w:val="0"/>
                      <w:color w:val="auto"/>
                      <w:kern w:val="2"/>
                      <w:sz w:val="18"/>
                      <w:szCs w:val="18"/>
                      <w:highlight w:val="none"/>
                      <w:u w:val="none"/>
                      <w:lang w:val="en-US" w:eastAsia="zh-CN" w:bidi="ar-SA"/>
                    </w:rPr>
                    <w:t>）后，定期交由有资质单位处理处置。</w:t>
                  </w:r>
                </w:p>
                <w:p>
                  <w:pPr>
                    <w:keepNext w:val="0"/>
                    <w:keepLines w:val="0"/>
                    <w:pageBreakBefore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lang w:val="en-US" w:eastAsia="zh-CN" w:bidi="ar-SA"/>
                    </w:rPr>
                  </w:pPr>
                  <w:r>
                    <w:rPr>
                      <w:rFonts w:hint="eastAsia" w:cs="Times New Roman"/>
                      <w:color w:val="auto"/>
                      <w:kern w:val="2"/>
                      <w:sz w:val="18"/>
                      <w:szCs w:val="18"/>
                      <w:highlight w:val="none"/>
                      <w:u w:val="none"/>
                      <w:lang w:val="en-US" w:eastAsia="zh-CN" w:bidi="ar-SA"/>
                    </w:rPr>
                    <w:t>③生活垃圾：环卫部门清运。</w:t>
                  </w:r>
                </w:p>
              </w:tc>
              <w:tc>
                <w:tcPr>
                  <w:tcW w:w="756" w:type="pct"/>
                  <w:noWrap w:val="0"/>
                  <w:vAlign w:val="center"/>
                </w:tcPr>
                <w:p>
                  <w:pPr>
                    <w:keepNext w:val="0"/>
                    <w:keepLines w:val="0"/>
                    <w:pageBreakBefore w:val="0"/>
                    <w:kinsoku/>
                    <w:wordWrap/>
                    <w:overflowPunct/>
                    <w:topLinePunct w:val="0"/>
                    <w:autoSpaceDE/>
                    <w:autoSpaceDN/>
                    <w:bidi w:val="0"/>
                    <w:adjustRightInd/>
                    <w:snapToGrid/>
                    <w:spacing w:line="240" w:lineRule="auto"/>
                    <w:ind w:left="-105" w:leftChars="-50" w:right="-105" w:rightChars="-50"/>
                    <w:jc w:val="center"/>
                    <w:textAlignment w:val="auto"/>
                    <w:rPr>
                      <w:rFonts w:hint="default" w:ascii="Times New Roman" w:hAnsi="Times New Roman" w:cs="Times New Roman" w:eastAsiaTheme="minorEastAsia"/>
                      <w:color w:val="auto"/>
                      <w:sz w:val="18"/>
                      <w:szCs w:val="18"/>
                      <w:lang w:val="en-US"/>
                    </w:rPr>
                  </w:pPr>
                  <w:r>
                    <w:rPr>
                      <w:rFonts w:hint="eastAsia" w:cs="Times New Roman" w:eastAsiaTheme="minorEastAsia"/>
                      <w:color w:val="auto"/>
                      <w:sz w:val="18"/>
                      <w:szCs w:val="18"/>
                      <w:lang w:val="en-US" w:eastAsia="zh-CN"/>
                    </w:rPr>
                    <w:t>新建</w:t>
                  </w:r>
                </w:p>
              </w:tc>
            </w:tr>
          </w:tbl>
          <w:p>
            <w:pPr>
              <w:pStyle w:val="21"/>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textAlignment w:val="auto"/>
              <w:rPr>
                <w:rFonts w:hint="eastAsia" w:cs="Times New Roman"/>
                <w:b/>
                <w:color w:val="auto"/>
                <w:sz w:val="21"/>
                <w:szCs w:val="21"/>
                <w:lang w:val="en-US" w:eastAsia="zh-CN"/>
              </w:rPr>
            </w:pPr>
          </w:p>
          <w:p>
            <w:pPr>
              <w:pStyle w:val="21"/>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textAlignment w:val="auto"/>
              <w:rPr>
                <w:rFonts w:hint="eastAsia" w:ascii="Times New Roman" w:hAnsi="Times New Roman" w:cs="Times New Roman"/>
                <w:b/>
                <w:color w:val="auto"/>
                <w:sz w:val="21"/>
                <w:szCs w:val="21"/>
                <w:lang w:val="en-US" w:eastAsia="zh-CN"/>
              </w:rPr>
            </w:pPr>
            <w:r>
              <w:rPr>
                <w:rFonts w:hint="eastAsia" w:cs="Times New Roman"/>
                <w:b/>
                <w:color w:val="auto"/>
                <w:sz w:val="21"/>
                <w:szCs w:val="21"/>
                <w:lang w:val="en-US" w:eastAsia="zh-CN"/>
              </w:rPr>
              <w:t>（二）</w:t>
            </w:r>
            <w:r>
              <w:rPr>
                <w:rFonts w:hint="eastAsia" w:ascii="Times New Roman" w:hAnsi="Times New Roman" w:cs="Times New Roman"/>
                <w:b/>
                <w:color w:val="auto"/>
                <w:sz w:val="21"/>
                <w:szCs w:val="21"/>
                <w:lang w:val="en-US" w:eastAsia="zh-CN"/>
              </w:rPr>
              <w:t>主要</w:t>
            </w:r>
            <w:r>
              <w:rPr>
                <w:rFonts w:hint="default" w:ascii="Times New Roman" w:hAnsi="Times New Roman" w:cs="Times New Roman"/>
                <w:b/>
                <w:color w:val="auto"/>
                <w:sz w:val="21"/>
                <w:szCs w:val="21"/>
                <w:lang w:val="en-US" w:eastAsia="zh-CN"/>
              </w:rPr>
              <w:t>产品及</w:t>
            </w:r>
            <w:r>
              <w:rPr>
                <w:rFonts w:hint="eastAsia" w:ascii="Times New Roman" w:hAnsi="Times New Roman" w:cs="Times New Roman"/>
                <w:b/>
                <w:color w:val="auto"/>
                <w:sz w:val="21"/>
                <w:szCs w:val="21"/>
                <w:lang w:val="en-US" w:eastAsia="zh-CN"/>
              </w:rPr>
              <w:t>产能</w:t>
            </w:r>
          </w:p>
          <w:p>
            <w:pPr>
              <w:keepNext w:val="0"/>
              <w:keepLines w:val="0"/>
              <w:pageBreakBefore w:val="0"/>
              <w:suppressLineNumbers w:val="0"/>
              <w:kinsoku/>
              <w:wordWrap/>
              <w:overflowPunct/>
              <w:topLinePunct w:val="0"/>
              <w:bidi w:val="0"/>
              <w:adjustRightInd/>
              <w:snapToGrid/>
              <w:spacing w:before="0" w:beforeAutospacing="0" w:after="0" w:afterAutospacing="0" w:line="360" w:lineRule="auto"/>
              <w:ind w:left="0" w:right="0"/>
              <w:jc w:val="center"/>
              <w:rPr>
                <w:rFonts w:hint="default" w:ascii="Times New Roman" w:hAnsi="Times New Roman" w:cs="Times New Roman"/>
                <w:b/>
                <w:color w:val="auto"/>
                <w:sz w:val="18"/>
                <w:szCs w:val="18"/>
                <w:highlight w:val="none"/>
                <w:lang w:eastAsia="zh-CN"/>
              </w:rPr>
            </w:pPr>
            <w:r>
              <w:rPr>
                <w:rFonts w:hint="default" w:ascii="Times New Roman" w:hAnsi="Times New Roman" w:cs="Times New Roman"/>
                <w:b/>
                <w:color w:val="auto"/>
                <w:sz w:val="18"/>
                <w:szCs w:val="18"/>
                <w:highlight w:val="none"/>
                <w:lang w:eastAsia="zh-CN"/>
              </w:rPr>
              <w:t>表</w:t>
            </w:r>
            <w:r>
              <w:rPr>
                <w:rFonts w:hint="eastAsia" w:cs="Times New Roman"/>
                <w:b/>
                <w:color w:val="auto"/>
                <w:sz w:val="18"/>
                <w:szCs w:val="18"/>
                <w:highlight w:val="none"/>
                <w:lang w:val="en-US" w:eastAsia="zh-CN"/>
              </w:rPr>
              <w:t>2-2</w:t>
            </w:r>
            <w:r>
              <w:rPr>
                <w:rFonts w:hint="default" w:ascii="Times New Roman" w:hAnsi="Times New Roman" w:cs="Times New Roman"/>
                <w:b/>
                <w:color w:val="auto"/>
                <w:sz w:val="18"/>
                <w:szCs w:val="18"/>
                <w:highlight w:val="none"/>
                <w:lang w:val="en-US" w:eastAsia="zh-CN"/>
              </w:rPr>
              <w:t xml:space="preserve">  </w:t>
            </w:r>
            <w:r>
              <w:rPr>
                <w:rFonts w:hint="eastAsia" w:cs="Times New Roman"/>
                <w:b/>
                <w:color w:val="auto"/>
                <w:sz w:val="18"/>
                <w:szCs w:val="18"/>
                <w:highlight w:val="none"/>
                <w:lang w:val="en-US" w:eastAsia="zh-CN"/>
              </w:rPr>
              <w:t>建设</w:t>
            </w:r>
            <w:r>
              <w:rPr>
                <w:rFonts w:hint="default" w:ascii="Times New Roman" w:hAnsi="Times New Roman" w:cs="Times New Roman"/>
                <w:b/>
                <w:color w:val="auto"/>
                <w:sz w:val="18"/>
                <w:szCs w:val="18"/>
                <w:highlight w:val="none"/>
                <w:lang w:eastAsia="zh-CN"/>
              </w:rPr>
              <w:t>项目产品方案一览表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68"/>
              <w:gridCol w:w="1020"/>
              <w:gridCol w:w="996"/>
              <w:gridCol w:w="541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blHeader/>
                <w:jc w:val="center"/>
              </w:trPr>
              <w:tc>
                <w:tcPr>
                  <w:tcW w:w="4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序号</w:t>
                  </w:r>
                </w:p>
              </w:tc>
              <w:tc>
                <w:tcPr>
                  <w:tcW w:w="62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产品名称</w:t>
                  </w:r>
                </w:p>
              </w:tc>
              <w:tc>
                <w:tcPr>
                  <w:tcW w:w="61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年产量</w:t>
                  </w:r>
                </w:p>
              </w:tc>
              <w:tc>
                <w:tcPr>
                  <w:tcW w:w="33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bCs/>
                      <w:color w:val="auto"/>
                      <w:sz w:val="18"/>
                      <w:szCs w:val="18"/>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12" w:type="pct"/>
                  <w:tcBorders>
                    <w:tl2br w:val="nil"/>
                    <w:tr2bl w:val="nil"/>
                  </w:tcBorders>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eastAsia="宋体" w:cs="Times New Roman"/>
                      <w:color w:val="auto"/>
                      <w:kern w:val="2"/>
                      <w:sz w:val="18"/>
                      <w:szCs w:val="18"/>
                      <w:u w:val="none"/>
                      <w:shd w:val="clear" w:color="auto" w:fill="auto"/>
                      <w:lang w:val="zh-TW" w:eastAsia="zh-TW" w:bidi="zh-TW"/>
                    </w:rPr>
                  </w:pPr>
                  <w:r>
                    <w:rPr>
                      <w:rFonts w:hint="default" w:ascii="Times New Roman" w:hAnsi="Times New Roman" w:eastAsia="Times New Roman" w:cs="Times New Roman"/>
                      <w:color w:val="auto"/>
                      <w:spacing w:val="0"/>
                      <w:w w:val="100"/>
                      <w:position w:val="0"/>
                      <w:sz w:val="18"/>
                      <w:szCs w:val="18"/>
                    </w:rPr>
                    <w:t>1</w:t>
                  </w:r>
                </w:p>
              </w:tc>
              <w:tc>
                <w:tcPr>
                  <w:tcW w:w="629" w:type="pct"/>
                  <w:tcBorders>
                    <w:tl2br w:val="nil"/>
                    <w:tr2bl w:val="nil"/>
                  </w:tcBorders>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eastAsia="宋体" w:cs="Times New Roman"/>
                      <w:color w:val="auto"/>
                      <w:kern w:val="2"/>
                      <w:sz w:val="18"/>
                      <w:szCs w:val="18"/>
                      <w:u w:val="none"/>
                      <w:shd w:val="clear" w:color="auto" w:fill="auto"/>
                      <w:lang w:val="en-US" w:eastAsia="zh-CN" w:bidi="zh-TW"/>
                    </w:rPr>
                  </w:pPr>
                  <w:r>
                    <w:rPr>
                      <w:rFonts w:hint="default" w:ascii="Times New Roman" w:hAnsi="Times New Roman" w:cs="Times New Roman"/>
                      <w:color w:val="auto"/>
                      <w:kern w:val="2"/>
                      <w:sz w:val="18"/>
                      <w:szCs w:val="18"/>
                      <w:u w:val="none"/>
                      <w:shd w:val="clear" w:color="auto" w:fill="auto"/>
                      <w:lang w:val="en-US" w:eastAsia="zh-CN" w:bidi="zh-TW"/>
                    </w:rPr>
                    <w:t>秸秆颗粒饲料</w:t>
                  </w:r>
                </w:p>
              </w:tc>
              <w:tc>
                <w:tcPr>
                  <w:tcW w:w="614" w:type="pct"/>
                  <w:tcBorders>
                    <w:tl2br w:val="nil"/>
                    <w:tr2bl w:val="nil"/>
                  </w:tcBorders>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color w:val="auto"/>
                      <w:kern w:val="2"/>
                      <w:sz w:val="18"/>
                      <w:szCs w:val="18"/>
                      <w:u w:val="none"/>
                      <w:shd w:val="clear" w:color="auto" w:fill="auto"/>
                      <w:lang w:val="en-US" w:eastAsia="zh-CN" w:bidi="zh-TW"/>
                    </w:rPr>
                  </w:pPr>
                  <w:r>
                    <w:rPr>
                      <w:rFonts w:hint="eastAsia" w:ascii="Times New Roman" w:hAnsi="Times New Roman" w:cs="Times New Roman"/>
                      <w:color w:val="auto"/>
                      <w:kern w:val="2"/>
                      <w:sz w:val="18"/>
                      <w:szCs w:val="18"/>
                      <w:u w:val="none"/>
                      <w:shd w:val="clear" w:color="auto" w:fill="auto"/>
                      <w:lang w:val="en-US" w:eastAsia="zh-CN" w:bidi="zh-TW"/>
                    </w:rPr>
                    <w:t>6</w:t>
                  </w:r>
                  <w:r>
                    <w:rPr>
                      <w:rFonts w:hint="default" w:ascii="Times New Roman" w:hAnsi="Times New Roman" w:cs="Times New Roman"/>
                      <w:color w:val="auto"/>
                      <w:kern w:val="2"/>
                      <w:sz w:val="18"/>
                      <w:szCs w:val="18"/>
                      <w:u w:val="none"/>
                      <w:shd w:val="clear" w:color="auto" w:fill="auto"/>
                      <w:lang w:val="en-US" w:eastAsia="zh-CN" w:bidi="zh-TW"/>
                    </w:rPr>
                    <w:t>万吨/年</w:t>
                  </w:r>
                </w:p>
              </w:tc>
              <w:tc>
                <w:tcPr>
                  <w:tcW w:w="3342" w:type="pct"/>
                  <w:tcBorders>
                    <w:tl2br w:val="nil"/>
                    <w:tr2bl w:val="nil"/>
                  </w:tcBorders>
                  <w:noWrap w:val="0"/>
                  <w:vAlign w:val="bottom"/>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color w:val="auto"/>
                      <w:kern w:val="2"/>
                      <w:sz w:val="18"/>
                      <w:szCs w:val="18"/>
                      <w:u w:val="none"/>
                      <w:shd w:val="clear" w:color="auto" w:fill="auto"/>
                      <w:lang w:val="en-US" w:eastAsia="zh-CN" w:bidi="zh-TW"/>
                    </w:rPr>
                  </w:pPr>
                  <w:r>
                    <w:rPr>
                      <w:rFonts w:hint="eastAsia" w:ascii="Times New Roman" w:hAnsi="Times New Roman" w:cs="Times New Roman"/>
                      <w:color w:val="auto"/>
                      <w:kern w:val="2"/>
                      <w:sz w:val="18"/>
                      <w:szCs w:val="18"/>
                      <w:u w:val="none"/>
                      <w:shd w:val="clear" w:color="auto" w:fill="auto"/>
                      <w:lang w:val="en-US" w:eastAsia="zh-CN" w:bidi="zh-TW"/>
                    </w:rPr>
                    <w:t>建设项目设计建设10条生产线，达到年产15万吨秸秆饲料颗粒的产能。其中，</w:t>
                  </w:r>
                  <w:r>
                    <w:rPr>
                      <w:rFonts w:hint="default" w:ascii="Times New Roman" w:hAnsi="Times New Roman" w:cs="Times New Roman"/>
                      <w:color w:val="auto"/>
                      <w:kern w:val="2"/>
                      <w:sz w:val="18"/>
                      <w:szCs w:val="18"/>
                      <w:u w:val="none"/>
                      <w:shd w:val="clear" w:color="auto" w:fill="auto"/>
                      <w:lang w:val="en-US" w:eastAsia="zh-CN" w:bidi="zh-TW"/>
                    </w:rPr>
                    <w:t>一期4条生产线，</w:t>
                  </w:r>
                  <w:r>
                    <w:rPr>
                      <w:rFonts w:hint="eastAsia" w:ascii="Times New Roman" w:hAnsi="Times New Roman" w:cs="Times New Roman"/>
                      <w:color w:val="auto"/>
                      <w:kern w:val="2"/>
                      <w:sz w:val="18"/>
                      <w:szCs w:val="18"/>
                      <w:u w:val="none"/>
                      <w:shd w:val="clear" w:color="auto" w:fill="auto"/>
                      <w:lang w:val="en-US" w:eastAsia="zh-CN" w:bidi="zh-TW"/>
                    </w:rPr>
                    <w:t>可</w:t>
                  </w:r>
                  <w:r>
                    <w:rPr>
                      <w:rFonts w:hint="default" w:ascii="Times New Roman" w:hAnsi="Times New Roman" w:cs="Times New Roman"/>
                      <w:color w:val="auto"/>
                      <w:kern w:val="2"/>
                      <w:sz w:val="18"/>
                      <w:szCs w:val="18"/>
                      <w:u w:val="none"/>
                      <w:shd w:val="clear" w:color="auto" w:fill="auto"/>
                      <w:lang w:val="en-US" w:eastAsia="zh-CN" w:bidi="zh-TW"/>
                    </w:rPr>
                    <w:t>实现年产6万吨秸秆饲料颗粒产能；二期6条生产线，</w:t>
                  </w:r>
                  <w:r>
                    <w:rPr>
                      <w:rFonts w:hint="eastAsia" w:ascii="Times New Roman" w:hAnsi="Times New Roman" w:cs="Times New Roman"/>
                      <w:color w:val="auto"/>
                      <w:kern w:val="2"/>
                      <w:sz w:val="18"/>
                      <w:szCs w:val="18"/>
                      <w:u w:val="none"/>
                      <w:shd w:val="clear" w:color="auto" w:fill="auto"/>
                      <w:lang w:val="en-US" w:eastAsia="zh-CN" w:bidi="zh-TW"/>
                    </w:rPr>
                    <w:t>可</w:t>
                  </w:r>
                  <w:r>
                    <w:rPr>
                      <w:rFonts w:hint="default" w:ascii="Times New Roman" w:hAnsi="Times New Roman" w:cs="Times New Roman"/>
                      <w:color w:val="auto"/>
                      <w:kern w:val="2"/>
                      <w:sz w:val="18"/>
                      <w:szCs w:val="18"/>
                      <w:u w:val="none"/>
                      <w:shd w:val="clear" w:color="auto" w:fill="auto"/>
                      <w:lang w:val="en-US" w:eastAsia="zh-CN" w:bidi="zh-TW"/>
                    </w:rPr>
                    <w:t>实现年产9万吨秸秆饲料颗粒生产线产能，本次环境影响评价主要针对建设项目一期，不包括二期6条生产线</w:t>
                  </w:r>
                </w:p>
              </w:tc>
            </w:tr>
          </w:tbl>
          <w:p>
            <w:pPr>
              <w:pStyle w:val="21"/>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textAlignment w:val="auto"/>
              <w:rPr>
                <w:rFonts w:hint="eastAsia" w:ascii="Times New Roman" w:hAnsi="Times New Roman" w:cs="Times New Roman"/>
                <w:b/>
                <w:color w:val="auto"/>
                <w:sz w:val="21"/>
                <w:szCs w:val="21"/>
                <w:highlight w:val="none"/>
                <w:lang w:val="en-US" w:eastAsia="zh-CN"/>
              </w:rPr>
            </w:pPr>
          </w:p>
          <w:p>
            <w:pPr>
              <w:pStyle w:val="21"/>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textAlignment w:val="auto"/>
              <w:rPr>
                <w:rFonts w:hint="default" w:ascii="Times New Roman" w:hAnsi="Times New Roman" w:cs="Times New Roman"/>
                <w:b/>
                <w:color w:val="auto"/>
                <w:sz w:val="21"/>
                <w:szCs w:val="21"/>
                <w:highlight w:val="none"/>
                <w:lang w:val="en-US" w:eastAsia="zh-CN"/>
              </w:rPr>
            </w:pPr>
            <w:r>
              <w:rPr>
                <w:rFonts w:hint="eastAsia" w:ascii="Times New Roman" w:hAnsi="Times New Roman" w:cs="Times New Roman"/>
                <w:b/>
                <w:color w:val="auto"/>
                <w:sz w:val="21"/>
                <w:szCs w:val="21"/>
                <w:highlight w:val="none"/>
                <w:lang w:val="en-US" w:eastAsia="zh-CN"/>
              </w:rPr>
              <w:t>（三）主要生产单元、主要工艺、生产设施</w:t>
            </w:r>
          </w:p>
          <w:p>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color w:val="auto"/>
                <w:sz w:val="21"/>
                <w:szCs w:val="21"/>
                <w:lang w:val="en-US" w:eastAsia="zh-CN"/>
              </w:rPr>
              <w:t>本项目主要生产单元为：</w:t>
            </w:r>
            <w:r>
              <w:rPr>
                <w:rFonts w:hint="eastAsia" w:cs="Times New Roman"/>
                <w:color w:val="auto"/>
                <w:sz w:val="21"/>
                <w:szCs w:val="21"/>
                <w:lang w:val="en-US" w:eastAsia="zh-CN"/>
              </w:rPr>
              <w:t>制粒车间</w:t>
            </w:r>
            <w:r>
              <w:rPr>
                <w:rFonts w:hint="eastAsia" w:ascii="Times New Roman" w:hAnsi="Times New Roman" w:cs="Times New Roman"/>
                <w:color w:val="auto"/>
                <w:sz w:val="21"/>
                <w:szCs w:val="21"/>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cs="Times New Roman"/>
                <w:b/>
                <w:color w:val="auto"/>
                <w:sz w:val="18"/>
                <w:szCs w:val="18"/>
                <w:highlight w:val="none"/>
                <w:lang w:eastAsia="zh-CN"/>
              </w:rPr>
            </w:pPr>
            <w:r>
              <w:rPr>
                <w:rFonts w:hint="eastAsia" w:ascii="Times New Roman" w:hAnsi="Times New Roman" w:cs="Times New Roman"/>
                <w:color w:val="auto"/>
                <w:sz w:val="21"/>
                <w:szCs w:val="21"/>
                <w:lang w:val="en-US" w:eastAsia="zh-CN"/>
              </w:rPr>
              <w:t>本项目主要生产工艺及主要生产设施详见下表。</w:t>
            </w:r>
          </w:p>
          <w:p>
            <w:pPr>
              <w:keepNext w:val="0"/>
              <w:keepLines w:val="0"/>
              <w:pageBreakBefore w:val="0"/>
              <w:suppressLineNumbers w:val="0"/>
              <w:kinsoku/>
              <w:wordWrap/>
              <w:overflowPunct/>
              <w:topLinePunct w:val="0"/>
              <w:bidi w:val="0"/>
              <w:adjustRightInd/>
              <w:snapToGrid/>
              <w:spacing w:before="0" w:beforeAutospacing="0" w:after="0" w:afterAutospacing="0" w:line="360" w:lineRule="auto"/>
              <w:ind w:left="0" w:right="0"/>
              <w:jc w:val="center"/>
              <w:rPr>
                <w:rFonts w:hint="default" w:ascii="Times New Roman" w:hAnsi="Times New Roman" w:cs="Times New Roman"/>
                <w:b/>
                <w:color w:val="auto"/>
                <w:sz w:val="18"/>
                <w:szCs w:val="18"/>
                <w:highlight w:val="none"/>
                <w:lang w:eastAsia="zh-CN"/>
              </w:rPr>
            </w:pPr>
            <w:r>
              <w:rPr>
                <w:rFonts w:hint="default" w:ascii="Times New Roman" w:hAnsi="Times New Roman" w:cs="Times New Roman"/>
                <w:b/>
                <w:color w:val="auto"/>
                <w:sz w:val="18"/>
                <w:szCs w:val="18"/>
                <w:highlight w:val="none"/>
                <w:lang w:eastAsia="zh-CN"/>
              </w:rPr>
              <w:t>表</w:t>
            </w:r>
            <w:r>
              <w:rPr>
                <w:rFonts w:hint="eastAsia" w:ascii="Times New Roman" w:hAnsi="Times New Roman" w:cs="Times New Roman"/>
                <w:b/>
                <w:color w:val="auto"/>
                <w:sz w:val="18"/>
                <w:szCs w:val="18"/>
                <w:highlight w:val="none"/>
                <w:lang w:val="en-US" w:eastAsia="zh-CN"/>
              </w:rPr>
              <w:t>2</w:t>
            </w:r>
            <w:r>
              <w:rPr>
                <w:rFonts w:hint="eastAsia" w:cs="Times New Roman"/>
                <w:b/>
                <w:color w:val="auto"/>
                <w:sz w:val="18"/>
                <w:szCs w:val="18"/>
                <w:highlight w:val="none"/>
                <w:lang w:val="en-US" w:eastAsia="zh-CN"/>
              </w:rPr>
              <w:t>-3</w:t>
            </w:r>
            <w:r>
              <w:rPr>
                <w:rFonts w:hint="default" w:ascii="Times New Roman" w:hAnsi="Times New Roman" w:cs="Times New Roman"/>
                <w:b/>
                <w:color w:val="auto"/>
                <w:sz w:val="18"/>
                <w:szCs w:val="18"/>
                <w:highlight w:val="none"/>
                <w:lang w:val="en-US" w:eastAsia="zh-CN"/>
              </w:rPr>
              <w:t xml:space="preserve">  </w:t>
            </w:r>
            <w:r>
              <w:rPr>
                <w:rFonts w:hint="default" w:ascii="Times New Roman" w:hAnsi="Times New Roman" w:cs="Times New Roman"/>
                <w:b/>
                <w:color w:val="auto"/>
                <w:sz w:val="18"/>
                <w:szCs w:val="18"/>
                <w:highlight w:val="none"/>
                <w:lang w:eastAsia="zh-CN"/>
              </w:rPr>
              <w:t>项目</w:t>
            </w:r>
            <w:r>
              <w:rPr>
                <w:rFonts w:hint="eastAsia" w:ascii="Times New Roman" w:hAnsi="Times New Roman" w:cs="Times New Roman"/>
                <w:b/>
                <w:color w:val="auto"/>
                <w:sz w:val="18"/>
                <w:szCs w:val="18"/>
                <w:highlight w:val="none"/>
                <w:lang w:val="en-US" w:eastAsia="zh-CN"/>
              </w:rPr>
              <w:t>主要生产工艺、生产设施</w:t>
            </w:r>
            <w:r>
              <w:rPr>
                <w:rFonts w:hint="default" w:ascii="Times New Roman" w:hAnsi="Times New Roman" w:cs="Times New Roman"/>
                <w:b/>
                <w:color w:val="auto"/>
                <w:sz w:val="18"/>
                <w:szCs w:val="18"/>
                <w:highlight w:val="none"/>
                <w:lang w:eastAsia="zh-CN"/>
              </w:rPr>
              <w:t>一览表</w:t>
            </w:r>
          </w:p>
          <w:tbl>
            <w:tblPr>
              <w:tblStyle w:val="22"/>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7"/>
              <w:gridCol w:w="1483"/>
              <w:gridCol w:w="2082"/>
              <w:gridCol w:w="3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cs="Times New Roman" w:eastAsiaTheme="minorEastAsia"/>
                      <w:b/>
                      <w:color w:val="auto"/>
                      <w:kern w:val="0"/>
                      <w:sz w:val="18"/>
                      <w:szCs w:val="18"/>
                      <w:lang w:val="en-US" w:eastAsia="zh-CN"/>
                    </w:rPr>
                  </w:pPr>
                  <w:r>
                    <w:rPr>
                      <w:rFonts w:hint="default" w:ascii="Times New Roman" w:hAnsi="Times New Roman" w:cs="Times New Roman" w:eastAsiaTheme="minorEastAsia"/>
                      <w:b/>
                      <w:color w:val="auto"/>
                      <w:kern w:val="0"/>
                      <w:sz w:val="18"/>
                      <w:szCs w:val="18"/>
                      <w:lang w:val="en-US" w:eastAsia="zh-CN"/>
                    </w:rPr>
                    <w:t>主要生产单元</w:t>
                  </w:r>
                </w:p>
              </w:tc>
              <w:tc>
                <w:tcPr>
                  <w:tcW w:w="915"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cs="Times New Roman" w:eastAsiaTheme="minorEastAsia"/>
                      <w:b/>
                      <w:color w:val="auto"/>
                      <w:kern w:val="0"/>
                      <w:sz w:val="18"/>
                      <w:szCs w:val="18"/>
                      <w:lang w:val="en-US" w:eastAsia="zh-CN"/>
                    </w:rPr>
                  </w:pPr>
                  <w:r>
                    <w:rPr>
                      <w:rFonts w:hint="default" w:ascii="Times New Roman" w:hAnsi="Times New Roman" w:cs="Times New Roman" w:eastAsiaTheme="minorEastAsia"/>
                      <w:b/>
                      <w:color w:val="auto"/>
                      <w:kern w:val="0"/>
                      <w:sz w:val="18"/>
                      <w:szCs w:val="18"/>
                      <w:lang w:val="en-US" w:eastAsia="zh-CN"/>
                    </w:rPr>
                    <w:t>主要生产工艺</w:t>
                  </w:r>
                </w:p>
              </w:tc>
              <w:tc>
                <w:tcPr>
                  <w:tcW w:w="1285"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cs="Times New Roman" w:eastAsiaTheme="minorEastAsia"/>
                      <w:b/>
                      <w:color w:val="auto"/>
                      <w:kern w:val="0"/>
                      <w:sz w:val="18"/>
                      <w:szCs w:val="18"/>
                    </w:rPr>
                  </w:pPr>
                  <w:r>
                    <w:rPr>
                      <w:rFonts w:hint="default" w:ascii="Times New Roman" w:hAnsi="Times New Roman" w:cs="Times New Roman" w:eastAsiaTheme="minorEastAsia"/>
                      <w:b/>
                      <w:color w:val="auto"/>
                      <w:kern w:val="0"/>
                      <w:sz w:val="18"/>
                      <w:szCs w:val="18"/>
                      <w:lang w:val="en-US" w:eastAsia="zh-CN"/>
                    </w:rPr>
                    <w:t>主要生产</w:t>
                  </w:r>
                  <w:r>
                    <w:rPr>
                      <w:rFonts w:hint="default" w:ascii="Times New Roman" w:hAnsi="Times New Roman" w:cs="Times New Roman" w:eastAsiaTheme="minorEastAsia"/>
                      <w:b/>
                      <w:color w:val="auto"/>
                      <w:kern w:val="0"/>
                      <w:sz w:val="18"/>
                      <w:szCs w:val="18"/>
                    </w:rPr>
                    <w:t>设备名称</w:t>
                  </w:r>
                </w:p>
              </w:tc>
              <w:tc>
                <w:tcPr>
                  <w:tcW w:w="1979" w:type="pct"/>
                  <w:noWrap w:val="0"/>
                  <w:vAlign w:val="center"/>
                </w:tcPr>
                <w:p>
                  <w:pPr>
                    <w:keepNext w:val="0"/>
                    <w:keepLines w:val="0"/>
                    <w:pageBreakBefore w:val="0"/>
                    <w:widowControl/>
                    <w:kinsoku/>
                    <w:wordWrap/>
                    <w:overflowPunct/>
                    <w:topLinePunct w:val="0"/>
                    <w:bidi w:val="0"/>
                    <w:adjustRightInd/>
                    <w:snapToGrid/>
                    <w:spacing w:line="240" w:lineRule="auto"/>
                    <w:jc w:val="center"/>
                    <w:rPr>
                      <w:rFonts w:hint="default" w:ascii="Times New Roman" w:hAnsi="Times New Roman" w:cs="Times New Roman" w:eastAsiaTheme="minorEastAsia"/>
                      <w:b/>
                      <w:color w:val="auto"/>
                      <w:kern w:val="0"/>
                      <w:sz w:val="18"/>
                      <w:szCs w:val="18"/>
                      <w:lang w:val="en-US" w:eastAsia="zh-CN"/>
                    </w:rPr>
                  </w:pPr>
                  <w:r>
                    <w:rPr>
                      <w:rFonts w:hint="default" w:ascii="Times New Roman" w:hAnsi="Times New Roman" w:cs="Times New Roman" w:eastAsiaTheme="minorEastAsia"/>
                      <w:b/>
                      <w:color w:val="auto"/>
                      <w:kern w:val="0"/>
                      <w:sz w:val="18"/>
                      <w:szCs w:val="18"/>
                      <w:lang w:val="en-US" w:eastAsia="zh-CN"/>
                    </w:rPr>
                    <w:t>设备数量及参数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restar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kern w:val="2"/>
                      <w:sz w:val="18"/>
                      <w:szCs w:val="18"/>
                      <w:u w:val="none"/>
                      <w:shd w:val="clear" w:color="auto" w:fill="auto"/>
                      <w:lang w:val="en-US" w:eastAsia="zh-CN" w:bidi="zh-TW"/>
                    </w:rPr>
                  </w:pPr>
                  <w:r>
                    <w:rPr>
                      <w:rFonts w:hint="eastAsia" w:ascii="Times New Roman" w:hAnsi="Times New Roman" w:cs="Times New Roman" w:eastAsiaTheme="minorEastAsia"/>
                      <w:color w:val="auto"/>
                      <w:kern w:val="2"/>
                      <w:sz w:val="18"/>
                      <w:szCs w:val="18"/>
                      <w:u w:val="none"/>
                      <w:shd w:val="clear" w:color="auto" w:fill="auto"/>
                      <w:lang w:val="en-US" w:eastAsia="zh-CN" w:bidi="zh-TW"/>
                    </w:rPr>
                    <w:t>制粒车间</w:t>
                  </w: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kern w:val="2"/>
                      <w:position w:val="0"/>
                      <w:sz w:val="18"/>
                      <w:szCs w:val="18"/>
                      <w:u w:val="none"/>
                      <w:shd w:val="clear" w:color="auto" w:fill="auto"/>
                      <w:lang w:val="en-US" w:eastAsia="zh-CN" w:bidi="zh-TW"/>
                    </w:rPr>
                  </w:pPr>
                  <w:r>
                    <w:rPr>
                      <w:rFonts w:hint="eastAsia" w:ascii="Times New Roman" w:hAnsi="Times New Roman" w:cs="Times New Roman" w:eastAsiaTheme="minorEastAsia"/>
                      <w:color w:val="auto"/>
                      <w:spacing w:val="0"/>
                      <w:w w:val="100"/>
                      <w:kern w:val="2"/>
                      <w:position w:val="0"/>
                      <w:sz w:val="18"/>
                      <w:szCs w:val="18"/>
                      <w:u w:val="none"/>
                      <w:shd w:val="clear" w:color="auto" w:fill="auto"/>
                      <w:lang w:val="en-US" w:eastAsia="zh-CN" w:bidi="zh-TW"/>
                    </w:rPr>
                    <w:t>待制粒料仓</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val="0"/>
                      <w:bCs w:val="0"/>
                      <w:color w:val="auto"/>
                      <w:kern w:val="0"/>
                      <w:sz w:val="18"/>
                      <w:szCs w:val="18"/>
                      <w:lang w:val="en-US" w:eastAsia="zh-CN" w:bidi="ar-SA"/>
                    </w:rPr>
                  </w:pPr>
                  <w:r>
                    <w:rPr>
                      <w:rFonts w:hint="eastAsia" w:ascii="Times New Roman" w:hAnsi="Times New Roman" w:cs="Times New Roman" w:eastAsiaTheme="minorEastAsia"/>
                      <w:color w:val="auto"/>
                      <w:spacing w:val="0"/>
                      <w:w w:val="100"/>
                      <w:kern w:val="2"/>
                      <w:position w:val="0"/>
                      <w:sz w:val="18"/>
                      <w:szCs w:val="18"/>
                      <w:u w:val="none"/>
                      <w:shd w:val="clear" w:color="auto" w:fill="auto"/>
                      <w:lang w:val="en-US" w:eastAsia="zh-CN" w:bidi="zh-TW"/>
                    </w:rPr>
                    <w:t>10m</w:t>
                  </w:r>
                  <w:r>
                    <w:rPr>
                      <w:rFonts w:hint="eastAsia" w:ascii="Times New Roman" w:hAnsi="Times New Roman" w:cs="Times New Roman" w:eastAsiaTheme="minorEastAsia"/>
                      <w:color w:val="auto"/>
                      <w:spacing w:val="0"/>
                      <w:w w:val="100"/>
                      <w:kern w:val="2"/>
                      <w:position w:val="0"/>
                      <w:sz w:val="18"/>
                      <w:szCs w:val="18"/>
                      <w:u w:val="none"/>
                      <w:shd w:val="clear" w:color="auto" w:fill="auto"/>
                      <w:vertAlign w:val="superscript"/>
                      <w:lang w:val="en-US" w:eastAsia="zh-CN" w:bidi="zh-TW"/>
                    </w:rPr>
                    <w:t>2</w:t>
                  </w:r>
                  <w:r>
                    <w:rPr>
                      <w:rFonts w:hint="eastAsia" w:ascii="Times New Roman" w:hAnsi="Times New Roman" w:cs="Times New Roman" w:eastAsiaTheme="minorEastAsia"/>
                      <w:color w:val="auto"/>
                      <w:spacing w:val="0"/>
                      <w:w w:val="100"/>
                      <w:kern w:val="2"/>
                      <w:position w:val="0"/>
                      <w:sz w:val="18"/>
                      <w:szCs w:val="18"/>
                      <w:u w:val="none"/>
                      <w:shd w:val="clear" w:color="auto" w:fill="auto"/>
                      <w:lang w:val="en-US" w:eastAsia="zh-CN" w:bidi="zh-TW"/>
                    </w:rPr>
                    <w:t>，</w:t>
                  </w:r>
                  <w:r>
                    <w:rPr>
                      <w:rFonts w:hint="eastAsia" w:cs="Times New Roman" w:eastAsiaTheme="minorEastAsia"/>
                      <w:color w:val="auto"/>
                      <w:spacing w:val="0"/>
                      <w:w w:val="100"/>
                      <w:kern w:val="2"/>
                      <w:position w:val="0"/>
                      <w:sz w:val="18"/>
                      <w:szCs w:val="18"/>
                      <w:u w:val="none"/>
                      <w:shd w:val="clear" w:color="auto" w:fill="auto"/>
                      <w:lang w:val="en-US" w:eastAsia="zh-CN" w:bidi="zh-TW"/>
                    </w:rPr>
                    <w:t>8个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kern w:val="2"/>
                      <w:position w:val="0"/>
                      <w:sz w:val="18"/>
                      <w:szCs w:val="18"/>
                      <w:u w:val="none"/>
                      <w:shd w:val="clear" w:color="auto" w:fill="auto"/>
                      <w:lang w:val="en-US" w:eastAsia="zh-CN" w:bidi="zh-TW"/>
                    </w:rPr>
                  </w:pPr>
                  <w:r>
                    <w:rPr>
                      <w:rFonts w:hint="eastAsia" w:ascii="Times New Roman" w:hAnsi="Times New Roman" w:cs="Times New Roman" w:eastAsiaTheme="minorEastAsia"/>
                      <w:color w:val="auto"/>
                      <w:spacing w:val="0"/>
                      <w:w w:val="100"/>
                      <w:position w:val="0"/>
                      <w:sz w:val="18"/>
                      <w:szCs w:val="18"/>
                      <w:lang w:val="en-US" w:eastAsia="zh-CN"/>
                    </w:rPr>
                    <w:t>机械式上料位机</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SRJ10，8个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kern w:val="2"/>
                      <w:position w:val="0"/>
                      <w:sz w:val="18"/>
                      <w:szCs w:val="18"/>
                      <w:u w:val="none"/>
                      <w:shd w:val="clear" w:color="auto" w:fill="auto"/>
                      <w:lang w:val="en-US" w:eastAsia="zh-CN" w:bidi="zh-TW"/>
                    </w:rPr>
                  </w:pPr>
                  <w:r>
                    <w:rPr>
                      <w:rFonts w:hint="eastAsia" w:ascii="Times New Roman" w:hAnsi="Times New Roman" w:cs="Times New Roman" w:eastAsiaTheme="minorEastAsia"/>
                      <w:color w:val="auto"/>
                      <w:spacing w:val="0"/>
                      <w:w w:val="100"/>
                      <w:position w:val="0"/>
                      <w:sz w:val="18"/>
                      <w:szCs w:val="18"/>
                      <w:lang w:val="en-US" w:eastAsia="zh-CN"/>
                    </w:rPr>
                    <w:t>机械式下料位机</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SRJ10，8个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spacing w:val="0"/>
                      <w:w w:val="100"/>
                      <w:kern w:val="2"/>
                      <w:position w:val="0"/>
                      <w:sz w:val="18"/>
                      <w:szCs w:val="18"/>
                      <w:u w:val="none"/>
                      <w:shd w:val="clear" w:color="auto" w:fill="auto"/>
                      <w:lang w:val="en-US" w:eastAsia="zh-CN" w:bidi="zh-TW"/>
                    </w:rPr>
                  </w:pPr>
                  <w:r>
                    <w:rPr>
                      <w:rFonts w:hint="eastAsia" w:ascii="Times New Roman" w:hAnsi="Times New Roman" w:cs="Times New Roman" w:eastAsiaTheme="minorEastAsia"/>
                      <w:color w:val="auto"/>
                      <w:spacing w:val="0"/>
                      <w:w w:val="100"/>
                      <w:position w:val="0"/>
                      <w:sz w:val="18"/>
                      <w:szCs w:val="18"/>
                      <w:lang w:val="en-US" w:eastAsia="zh-CN"/>
                    </w:rPr>
                    <w:t>盘式喂料机</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SWLP1800，8个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破孔喂料机</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SDZG430D，8个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不锈钢调制器</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TZQ420D，8个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制粒机</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SZLH420D，4个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封闭式皮带机</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SPD800,1组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spacing w:val="0"/>
                      <w:w w:val="100"/>
                      <w:position w:val="0"/>
                      <w:sz w:val="18"/>
                      <w:szCs w:val="18"/>
                      <w:lang w:val="en-US" w:eastAsia="zh-CN"/>
                    </w:rPr>
                  </w:pPr>
                  <w:r>
                    <w:rPr>
                      <w:rFonts w:hint="eastAsia" w:cs="Times New Roman" w:eastAsiaTheme="minorEastAsia"/>
                      <w:color w:val="auto"/>
                      <w:spacing w:val="0"/>
                      <w:w w:val="100"/>
                      <w:position w:val="0"/>
                      <w:sz w:val="18"/>
                      <w:szCs w:val="18"/>
                      <w:lang w:val="en-US" w:eastAsia="zh-CN"/>
                    </w:rPr>
                    <w:t>闭风喂料机</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GFZ16，2个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cs="Times New Roman" w:eastAsiaTheme="minorEastAsia"/>
                      <w:color w:val="auto"/>
                      <w:spacing w:val="0"/>
                      <w:w w:val="100"/>
                      <w:position w:val="0"/>
                      <w:sz w:val="18"/>
                      <w:szCs w:val="18"/>
                      <w:lang w:val="en-US" w:eastAsia="zh-CN"/>
                    </w:rPr>
                  </w:pPr>
                  <w:r>
                    <w:rPr>
                      <w:rFonts w:hint="eastAsia" w:cs="Times New Roman" w:eastAsiaTheme="minorEastAsia"/>
                      <w:color w:val="auto"/>
                      <w:spacing w:val="0"/>
                      <w:w w:val="100"/>
                      <w:position w:val="0"/>
                      <w:sz w:val="18"/>
                      <w:szCs w:val="18"/>
                      <w:lang w:val="en-US" w:eastAsia="zh-CN"/>
                    </w:rPr>
                    <w:t>逆流式冷却器</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SKLBS，1个</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819" w:type="pct"/>
                  <w:vMerge w:val="continue"/>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eastAsia" w:ascii="Times New Roman" w:hAnsi="Times New Roman" w:cs="Times New Roman" w:eastAsiaTheme="minorEastAsia"/>
                      <w:color w:val="auto"/>
                      <w:kern w:val="2"/>
                      <w:sz w:val="18"/>
                      <w:szCs w:val="18"/>
                      <w:u w:val="none"/>
                      <w:shd w:val="clear" w:color="auto" w:fill="auto"/>
                      <w:lang w:val="en-US" w:eastAsia="zh-CN" w:bidi="zh-TW"/>
                    </w:rPr>
                  </w:pPr>
                </w:p>
              </w:tc>
              <w:tc>
                <w:tcPr>
                  <w:tcW w:w="915" w:type="pct"/>
                  <w:noWrap w:val="0"/>
                  <w:vAlign w:val="center"/>
                </w:tcPr>
                <w:p>
                  <w:pPr>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ascii="Times New Roman" w:hAnsi="Times New Roman" w:cs="Times New Roman" w:eastAsiaTheme="minorEastAsia"/>
                      <w:color w:val="auto"/>
                      <w:spacing w:val="0"/>
                      <w:w w:val="100"/>
                      <w:position w:val="0"/>
                      <w:sz w:val="18"/>
                      <w:szCs w:val="18"/>
                      <w:lang w:val="en-US" w:eastAsia="zh-CN"/>
                    </w:rPr>
                  </w:pPr>
                  <w:r>
                    <w:rPr>
                      <w:rFonts w:hint="eastAsia" w:ascii="Times New Roman" w:hAnsi="Times New Roman" w:cs="Times New Roman" w:eastAsiaTheme="minorEastAsia"/>
                      <w:color w:val="auto"/>
                      <w:spacing w:val="0"/>
                      <w:w w:val="100"/>
                      <w:position w:val="0"/>
                      <w:sz w:val="18"/>
                      <w:szCs w:val="18"/>
                      <w:lang w:val="en-US" w:eastAsia="zh-CN"/>
                    </w:rPr>
                    <w:t>制粒</w:t>
                  </w:r>
                </w:p>
              </w:tc>
              <w:tc>
                <w:tcPr>
                  <w:tcW w:w="1285" w:type="pct"/>
                  <w:noWrap w:val="0"/>
                  <w:vAlign w:val="center"/>
                </w:tcPr>
                <w:p>
                  <w:pPr>
                    <w:pStyle w:val="35"/>
                    <w:keepNext w:val="0"/>
                    <w:keepLines w:val="0"/>
                    <w:pageBreakBefore w:val="0"/>
                    <w:widowControl w:val="0"/>
                    <w:shd w:val="clear" w:color="auto" w:fill="auto"/>
                    <w:kinsoku/>
                    <w:wordWrap/>
                    <w:overflowPunct/>
                    <w:topLinePunct w:val="0"/>
                    <w:bidi w:val="0"/>
                    <w:adjustRightInd/>
                    <w:snapToGrid/>
                    <w:spacing w:before="0" w:after="0" w:line="240" w:lineRule="auto"/>
                    <w:ind w:left="0" w:leftChars="0" w:right="0" w:rightChars="0" w:firstLine="0" w:firstLineChars="0"/>
                    <w:jc w:val="center"/>
                    <w:rPr>
                      <w:rFonts w:hint="default" w:cs="Times New Roman" w:eastAsiaTheme="minorEastAsia"/>
                      <w:color w:val="auto"/>
                      <w:spacing w:val="0"/>
                      <w:w w:val="100"/>
                      <w:position w:val="0"/>
                      <w:sz w:val="18"/>
                      <w:szCs w:val="18"/>
                      <w:lang w:val="en-US" w:eastAsia="zh-CN"/>
                    </w:rPr>
                  </w:pPr>
                  <w:r>
                    <w:rPr>
                      <w:rFonts w:hint="eastAsia" w:cs="Times New Roman" w:eastAsiaTheme="minorEastAsia"/>
                      <w:color w:val="auto"/>
                      <w:spacing w:val="0"/>
                      <w:w w:val="100"/>
                      <w:position w:val="0"/>
                      <w:sz w:val="18"/>
                      <w:szCs w:val="18"/>
                      <w:lang w:val="en-US" w:eastAsia="zh-CN"/>
                    </w:rPr>
                    <w:t>消音器</w:t>
                  </w:r>
                </w:p>
              </w:tc>
              <w:tc>
                <w:tcPr>
                  <w:tcW w:w="1979" w:type="pct"/>
                  <w:noWrap w:val="0"/>
                  <w:vAlign w:val="center"/>
                </w:tcPr>
                <w:p>
                  <w:pPr>
                    <w:keepNext w:val="0"/>
                    <w:keepLines w:val="0"/>
                    <w:pageBreakBefore w:val="0"/>
                    <w:kinsoku/>
                    <w:wordWrap/>
                    <w:overflowPunct/>
                    <w:topLinePunct w:val="0"/>
                    <w:bidi w:val="0"/>
                    <w:adjustRightInd/>
                    <w:snapToGrid/>
                    <w:spacing w:before="0" w:after="0" w:line="240" w:lineRule="auto"/>
                    <w:jc w:val="center"/>
                    <w:rPr>
                      <w:rFonts w:hint="default" w:cs="Times New Roman" w:eastAsiaTheme="minorEastAsia"/>
                      <w:b w:val="0"/>
                      <w:bCs w:val="0"/>
                      <w:color w:val="auto"/>
                      <w:kern w:val="0"/>
                      <w:sz w:val="18"/>
                      <w:szCs w:val="18"/>
                      <w:lang w:val="en-US" w:eastAsia="zh-CN" w:bidi="ar-SA"/>
                    </w:rPr>
                  </w:pPr>
                  <w:r>
                    <w:rPr>
                      <w:rFonts w:hint="eastAsia" w:cs="Times New Roman" w:eastAsiaTheme="minorEastAsia"/>
                      <w:b w:val="0"/>
                      <w:bCs w:val="0"/>
                      <w:color w:val="auto"/>
                      <w:kern w:val="0"/>
                      <w:sz w:val="18"/>
                      <w:szCs w:val="18"/>
                      <w:lang w:val="en-US" w:eastAsia="zh-CN" w:bidi="ar-SA"/>
                    </w:rPr>
                    <w:t>0700，4个</w:t>
                  </w:r>
                </w:p>
              </w:tc>
            </w:tr>
          </w:tbl>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0" w:firstLineChars="0"/>
              <w:textAlignment w:val="auto"/>
              <w:rPr>
                <w:rFonts w:hint="default" w:ascii="Times New Roman" w:hAnsi="Times New Roman" w:cs="Times New Roman"/>
                <w:b/>
                <w:color w:val="auto"/>
                <w:sz w:val="24"/>
                <w:szCs w:val="24"/>
                <w:lang w:val="en-US" w:eastAsia="zh-CN"/>
              </w:rPr>
            </w:pPr>
          </w:p>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0" w:firstLineChars="0"/>
              <w:textAlignment w:val="auto"/>
              <w:rPr>
                <w:rFonts w:hint="eastAsia" w:ascii="Times New Roman" w:hAnsi="Times New Roman" w:cs="Times New Roman"/>
                <w:b/>
                <w:color w:val="auto"/>
                <w:sz w:val="21"/>
                <w:szCs w:val="21"/>
                <w:lang w:val="en-US" w:eastAsia="zh-CN"/>
              </w:rPr>
            </w:pPr>
          </w:p>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0" w:firstLineChars="0"/>
              <w:textAlignment w:val="auto"/>
              <w:rPr>
                <w:rFonts w:hint="default" w:ascii="Times New Roman" w:hAnsi="Times New Roman" w:cs="Times New Roman"/>
                <w:b/>
                <w:color w:val="auto"/>
                <w:sz w:val="21"/>
                <w:szCs w:val="21"/>
                <w:lang w:val="en-US" w:eastAsia="zh-CN"/>
              </w:rPr>
            </w:pPr>
            <w:r>
              <w:rPr>
                <w:rFonts w:hint="eastAsia" w:ascii="Times New Roman" w:hAnsi="Times New Roman" w:cs="Times New Roman"/>
                <w:b/>
                <w:color w:val="auto"/>
                <w:sz w:val="21"/>
                <w:szCs w:val="21"/>
                <w:lang w:val="en-US" w:eastAsia="zh-CN"/>
              </w:rPr>
              <w:t>（四）</w:t>
            </w:r>
            <w:r>
              <w:rPr>
                <w:rFonts w:hint="default" w:ascii="Times New Roman" w:hAnsi="Times New Roman" w:cs="Times New Roman"/>
                <w:b/>
                <w:color w:val="auto"/>
                <w:sz w:val="21"/>
                <w:szCs w:val="21"/>
                <w:lang w:val="en-US" w:eastAsia="zh-CN"/>
              </w:rPr>
              <w:t>主要原辅材料</w:t>
            </w:r>
          </w:p>
          <w:p>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本项目主要原辅材料</w:t>
            </w:r>
            <w:r>
              <w:rPr>
                <w:rFonts w:hint="eastAsia" w:cs="Times New Roman"/>
                <w:color w:val="auto"/>
                <w:sz w:val="21"/>
                <w:szCs w:val="21"/>
                <w:lang w:val="en-US" w:eastAsia="zh-CN"/>
              </w:rPr>
              <w:t>消耗</w:t>
            </w:r>
            <w:r>
              <w:rPr>
                <w:rFonts w:hint="default" w:ascii="Times New Roman" w:hAnsi="Times New Roman" w:cs="Times New Roman"/>
                <w:color w:val="auto"/>
                <w:sz w:val="21"/>
                <w:szCs w:val="21"/>
                <w:lang w:val="en-US" w:eastAsia="zh-CN"/>
              </w:rPr>
              <w:t>耗见表</w:t>
            </w:r>
            <w:r>
              <w:rPr>
                <w:rFonts w:hint="eastAsia" w:ascii="Times New Roman" w:hAnsi="Times New Roman" w:cs="Times New Roman"/>
                <w:color w:val="auto"/>
                <w:sz w:val="21"/>
                <w:szCs w:val="21"/>
                <w:lang w:val="en-US" w:eastAsia="zh-CN"/>
              </w:rPr>
              <w:t>2</w:t>
            </w:r>
            <w:r>
              <w:rPr>
                <w:rFonts w:hint="eastAsia" w:cs="Times New Roman"/>
                <w:color w:val="auto"/>
                <w:sz w:val="21"/>
                <w:szCs w:val="21"/>
                <w:lang w:val="en-US" w:eastAsia="zh-CN"/>
              </w:rPr>
              <w:t>-4，主要能源消耗</w:t>
            </w:r>
            <w:r>
              <w:rPr>
                <w:rFonts w:hint="default" w:ascii="Times New Roman" w:hAnsi="Times New Roman" w:cs="Times New Roman"/>
                <w:color w:val="auto"/>
                <w:sz w:val="21"/>
                <w:szCs w:val="21"/>
                <w:lang w:val="en-US" w:eastAsia="zh-CN"/>
              </w:rPr>
              <w:t>表</w:t>
            </w:r>
            <w:r>
              <w:rPr>
                <w:rFonts w:hint="eastAsia" w:ascii="Times New Roman" w:hAnsi="Times New Roman" w:cs="Times New Roman"/>
                <w:color w:val="auto"/>
                <w:sz w:val="21"/>
                <w:szCs w:val="21"/>
                <w:lang w:val="en-US" w:eastAsia="zh-CN"/>
              </w:rPr>
              <w:t>2</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5</w:t>
            </w:r>
            <w:r>
              <w:rPr>
                <w:rFonts w:hint="default" w:ascii="Times New Roman" w:hAnsi="Times New Roman" w:cs="Times New Roman"/>
                <w:color w:val="auto"/>
                <w:sz w:val="21"/>
                <w:szCs w:val="21"/>
                <w:lang w:val="en-US" w:eastAsia="zh-CN"/>
              </w:rPr>
              <w:t>。</w:t>
            </w:r>
          </w:p>
          <w:p>
            <w:pPr>
              <w:pStyle w:val="31"/>
              <w:keepNext w:val="0"/>
              <w:keepLines w:val="0"/>
              <w:pageBreakBefore w:val="0"/>
              <w:widowControl w:val="0"/>
              <w:kinsoku/>
              <w:wordWrap/>
              <w:overflowPunct/>
              <w:topLinePunct w:val="0"/>
              <w:autoSpaceDE/>
              <w:autoSpaceDN/>
              <w:bidi w:val="0"/>
              <w:adjustRightInd/>
              <w:snapToGrid/>
              <w:spacing w:line="360" w:lineRule="auto"/>
              <w:ind w:right="0" w:firstLine="0"/>
              <w:jc w:val="center"/>
              <w:textAlignment w:val="auto"/>
              <w:rPr>
                <w:rFonts w:hint="default" w:ascii="Times New Roman" w:hAnsi="Times New Roman" w:cs="Times New Roman"/>
                <w:b/>
                <w:bCs/>
                <w:color w:val="auto"/>
                <w:kern w:val="2"/>
                <w:sz w:val="18"/>
                <w:szCs w:val="18"/>
                <w:highlight w:val="none"/>
              </w:rPr>
            </w:pPr>
            <w:r>
              <w:rPr>
                <w:rFonts w:hint="default" w:ascii="Times New Roman" w:hAnsi="Times New Roman" w:cs="Times New Roman"/>
                <w:b/>
                <w:bCs/>
                <w:color w:val="auto"/>
                <w:kern w:val="2"/>
                <w:sz w:val="18"/>
                <w:szCs w:val="18"/>
              </w:rPr>
              <w:t>表</w:t>
            </w:r>
            <w:r>
              <w:rPr>
                <w:rFonts w:hint="eastAsia" w:ascii="Times New Roman" w:hAnsi="Times New Roman" w:cs="Times New Roman"/>
                <w:b/>
                <w:bCs/>
                <w:color w:val="auto"/>
                <w:kern w:val="2"/>
                <w:sz w:val="18"/>
                <w:szCs w:val="18"/>
                <w:lang w:val="en-US" w:eastAsia="zh-CN"/>
              </w:rPr>
              <w:t>2</w:t>
            </w:r>
            <w:r>
              <w:rPr>
                <w:rFonts w:hint="default" w:ascii="Times New Roman" w:hAnsi="Times New Roman" w:cs="Times New Roman"/>
                <w:b/>
                <w:bCs/>
                <w:color w:val="auto"/>
                <w:kern w:val="2"/>
                <w:sz w:val="18"/>
                <w:szCs w:val="18"/>
                <w:lang w:val="en-US" w:eastAsia="zh-CN"/>
              </w:rPr>
              <w:t>-</w:t>
            </w:r>
            <w:r>
              <w:rPr>
                <w:rFonts w:hint="eastAsia" w:ascii="Times New Roman" w:hAnsi="Times New Roman" w:cs="Times New Roman"/>
                <w:b/>
                <w:bCs/>
                <w:color w:val="auto"/>
                <w:kern w:val="2"/>
                <w:sz w:val="18"/>
                <w:szCs w:val="18"/>
                <w:highlight w:val="none"/>
                <w:lang w:val="en-US" w:eastAsia="zh-CN"/>
              </w:rPr>
              <w:t>4</w:t>
            </w:r>
            <w:r>
              <w:rPr>
                <w:rFonts w:hint="default" w:ascii="Times New Roman" w:hAnsi="Times New Roman" w:cs="Times New Roman"/>
                <w:b/>
                <w:bCs/>
                <w:color w:val="auto"/>
                <w:kern w:val="2"/>
                <w:sz w:val="18"/>
                <w:szCs w:val="18"/>
                <w:highlight w:val="none"/>
              </w:rPr>
              <w:t xml:space="preserve"> </w:t>
            </w:r>
            <w:r>
              <w:rPr>
                <w:rFonts w:hint="default" w:ascii="Times New Roman" w:hAnsi="Times New Roman" w:cs="Times New Roman"/>
                <w:b/>
                <w:bCs/>
                <w:color w:val="auto"/>
                <w:kern w:val="2"/>
                <w:sz w:val="18"/>
                <w:szCs w:val="18"/>
                <w:highlight w:val="none"/>
                <w:lang w:val="en-US" w:eastAsia="zh-CN"/>
              </w:rPr>
              <w:t xml:space="preserve"> </w:t>
            </w:r>
            <w:r>
              <w:rPr>
                <w:rFonts w:hint="eastAsia" w:ascii="Times New Roman" w:cs="Times New Roman"/>
                <w:b/>
                <w:bCs/>
                <w:color w:val="auto"/>
                <w:kern w:val="2"/>
                <w:sz w:val="18"/>
                <w:szCs w:val="18"/>
                <w:highlight w:val="none"/>
                <w:lang w:val="en-US" w:eastAsia="zh-CN"/>
              </w:rPr>
              <w:t>建设项目</w:t>
            </w:r>
            <w:r>
              <w:rPr>
                <w:rFonts w:hint="default" w:ascii="Times New Roman" w:hAnsi="Times New Roman" w:cs="Times New Roman"/>
                <w:b/>
                <w:bCs/>
                <w:color w:val="auto"/>
                <w:kern w:val="2"/>
                <w:sz w:val="18"/>
                <w:szCs w:val="18"/>
                <w:highlight w:val="none"/>
              </w:rPr>
              <w:t>主要原辅材料消耗情况一览表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396"/>
              <w:gridCol w:w="830"/>
              <w:gridCol w:w="1052"/>
              <w:gridCol w:w="973"/>
              <w:gridCol w:w="503"/>
              <w:gridCol w:w="666"/>
              <w:gridCol w:w="678"/>
              <w:gridCol w:w="1029"/>
              <w:gridCol w:w="1113"/>
              <w:gridCol w:w="854"/>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2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序号</w:t>
                  </w:r>
                </w:p>
              </w:tc>
              <w:tc>
                <w:tcPr>
                  <w:tcW w:w="5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名称</w:t>
                  </w:r>
                </w:p>
              </w:tc>
              <w:tc>
                <w:tcPr>
                  <w:tcW w:w="6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成分</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lang w:eastAsia="zh-CN"/>
                    </w:rPr>
                  </w:pPr>
                  <w:r>
                    <w:rPr>
                      <w:rFonts w:hint="default" w:ascii="Times New Roman" w:hAnsi="Times New Roman" w:cs="Times New Roman" w:eastAsiaTheme="minorEastAsia"/>
                      <w:b/>
                      <w:bCs/>
                      <w:color w:val="auto"/>
                      <w:sz w:val="18"/>
                      <w:szCs w:val="18"/>
                      <w:highlight w:val="none"/>
                    </w:rPr>
                    <w:t>年用量</w:t>
                  </w:r>
                  <w:r>
                    <w:rPr>
                      <w:rFonts w:hint="default" w:ascii="Times New Roman" w:hAnsi="Times New Roman" w:cs="Times New Roman" w:eastAsiaTheme="minorEastAsia"/>
                      <w:b/>
                      <w:bCs/>
                      <w:color w:val="auto"/>
                      <w:sz w:val="18"/>
                      <w:szCs w:val="18"/>
                      <w:highlight w:val="none"/>
                      <w:lang w:eastAsia="zh-CN"/>
                    </w:rPr>
                    <w:t>（</w:t>
                  </w:r>
                  <w:r>
                    <w:rPr>
                      <w:rFonts w:hint="eastAsia" w:cs="Times New Roman" w:eastAsiaTheme="minorEastAsia"/>
                      <w:b/>
                      <w:bCs/>
                      <w:color w:val="auto"/>
                      <w:sz w:val="18"/>
                      <w:szCs w:val="18"/>
                      <w:highlight w:val="none"/>
                      <w:lang w:val="en-US" w:eastAsia="zh-CN"/>
                    </w:rPr>
                    <w:t>万</w:t>
                  </w:r>
                  <w:r>
                    <w:rPr>
                      <w:rFonts w:hint="default" w:ascii="Times New Roman" w:hAnsi="Times New Roman" w:cs="Times New Roman" w:eastAsiaTheme="minorEastAsia"/>
                      <w:b/>
                      <w:bCs/>
                      <w:color w:val="auto"/>
                      <w:sz w:val="18"/>
                      <w:szCs w:val="18"/>
                      <w:highlight w:val="none"/>
                      <w:lang w:val="en-US" w:eastAsia="zh-CN"/>
                    </w:rPr>
                    <w:t>t/a</w:t>
                  </w:r>
                  <w:r>
                    <w:rPr>
                      <w:rFonts w:hint="default" w:ascii="Times New Roman" w:hAnsi="Times New Roman" w:cs="Times New Roman" w:eastAsiaTheme="minorEastAsia"/>
                      <w:b/>
                      <w:bCs/>
                      <w:color w:val="auto"/>
                      <w:sz w:val="18"/>
                      <w:szCs w:val="18"/>
                      <w:highlight w:val="none"/>
                      <w:lang w:eastAsia="zh-CN"/>
                    </w:rPr>
                    <w:t>）</w:t>
                  </w:r>
                </w:p>
              </w:tc>
              <w:tc>
                <w:tcPr>
                  <w:tcW w:w="3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形态</w:t>
                  </w:r>
                </w:p>
              </w:tc>
              <w:tc>
                <w:tcPr>
                  <w:tcW w:w="4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包装方式</w:t>
                  </w:r>
                </w:p>
              </w:tc>
              <w:tc>
                <w:tcPr>
                  <w:tcW w:w="4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贮存周期</w:t>
                  </w:r>
                </w:p>
              </w:tc>
              <w:tc>
                <w:tcPr>
                  <w:tcW w:w="6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lang w:eastAsia="zh-CN"/>
                    </w:rPr>
                  </w:pPr>
                  <w:r>
                    <w:rPr>
                      <w:rFonts w:hint="default" w:ascii="Times New Roman" w:hAnsi="Times New Roman" w:cs="Times New Roman" w:eastAsiaTheme="minorEastAsia"/>
                      <w:b/>
                      <w:bCs/>
                      <w:color w:val="auto"/>
                      <w:sz w:val="18"/>
                      <w:szCs w:val="18"/>
                      <w:highlight w:val="none"/>
                    </w:rPr>
                    <w:t>一次最大贮存量</w:t>
                  </w:r>
                  <w:r>
                    <w:rPr>
                      <w:rFonts w:hint="default" w:ascii="Times New Roman" w:hAnsi="Times New Roman" w:cs="Times New Roman" w:eastAsiaTheme="minorEastAsia"/>
                      <w:b/>
                      <w:bCs/>
                      <w:color w:val="auto"/>
                      <w:sz w:val="18"/>
                      <w:szCs w:val="18"/>
                      <w:highlight w:val="none"/>
                      <w:lang w:eastAsia="zh-CN"/>
                    </w:rPr>
                    <w:t>（</w:t>
                  </w:r>
                  <w:r>
                    <w:rPr>
                      <w:rFonts w:hint="default" w:ascii="Times New Roman" w:hAnsi="Times New Roman" w:cs="Times New Roman" w:eastAsiaTheme="minorEastAsia"/>
                      <w:b/>
                      <w:bCs/>
                      <w:color w:val="auto"/>
                      <w:sz w:val="18"/>
                      <w:szCs w:val="18"/>
                      <w:highlight w:val="none"/>
                      <w:lang w:val="en-US" w:eastAsia="zh-CN"/>
                    </w:rPr>
                    <w:t>t</w:t>
                  </w:r>
                  <w:r>
                    <w:rPr>
                      <w:rFonts w:hint="default" w:ascii="Times New Roman" w:hAnsi="Times New Roman" w:cs="Times New Roman" w:eastAsiaTheme="minorEastAsia"/>
                      <w:b/>
                      <w:bCs/>
                      <w:color w:val="auto"/>
                      <w:sz w:val="18"/>
                      <w:szCs w:val="18"/>
                      <w:highlight w:val="none"/>
                      <w:lang w:eastAsia="zh-CN"/>
                    </w:rPr>
                    <w:t>）</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贮存位置</w:t>
                  </w:r>
                </w:p>
              </w:tc>
              <w:tc>
                <w:tcPr>
                  <w:tcW w:w="52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来源及运输</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2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1</w:t>
                  </w:r>
                </w:p>
              </w:tc>
              <w:tc>
                <w:tcPr>
                  <w:tcW w:w="5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TW"/>
                    </w:rPr>
                  </w:pPr>
                  <w:r>
                    <w:rPr>
                      <w:rFonts w:hint="default" w:ascii="Times New Roman" w:hAnsi="Times New Roman" w:cs="Times New Roman" w:eastAsiaTheme="minorEastAsia"/>
                      <w:color w:val="auto"/>
                      <w:sz w:val="18"/>
                      <w:szCs w:val="18"/>
                      <w:highlight w:val="none"/>
                    </w:rPr>
                    <w:t>秸秆</w:t>
                  </w:r>
                </w:p>
              </w:tc>
              <w:tc>
                <w:tcPr>
                  <w:tcW w:w="6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rPr>
                    <w:t>秸秆</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4</w:t>
                  </w:r>
                </w:p>
              </w:tc>
              <w:tc>
                <w:tcPr>
                  <w:tcW w:w="3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rPr>
                    <w:t>固态</w:t>
                  </w:r>
                </w:p>
              </w:tc>
              <w:tc>
                <w:tcPr>
                  <w:tcW w:w="4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袋装</w:t>
                  </w:r>
                </w:p>
              </w:tc>
              <w:tc>
                <w:tcPr>
                  <w:tcW w:w="4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30</w:t>
                  </w:r>
                  <w:r>
                    <w:rPr>
                      <w:rFonts w:hint="default" w:ascii="Times New Roman" w:hAnsi="Times New Roman" w:cs="Times New Roman" w:eastAsiaTheme="minorEastAsia"/>
                      <w:color w:val="auto"/>
                      <w:sz w:val="18"/>
                      <w:szCs w:val="18"/>
                      <w:highlight w:val="none"/>
                      <w:lang w:val="en-US" w:eastAsia="zh-CN"/>
                    </w:rPr>
                    <w:t>天</w:t>
                  </w:r>
                </w:p>
              </w:tc>
              <w:tc>
                <w:tcPr>
                  <w:tcW w:w="6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0.4</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原料仓库</w:t>
                  </w:r>
                </w:p>
              </w:tc>
              <w:tc>
                <w:tcPr>
                  <w:tcW w:w="527"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外购，汽车运输</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2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w:t>
                  </w:r>
                </w:p>
              </w:tc>
              <w:tc>
                <w:tcPr>
                  <w:tcW w:w="5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zh-TW" w:eastAsia="zh-TW"/>
                    </w:rPr>
                  </w:pPr>
                  <w:r>
                    <w:rPr>
                      <w:rFonts w:hint="eastAsia" w:ascii="Times New Roman" w:hAnsi="Times New Roman" w:cs="Times New Roman" w:eastAsiaTheme="minorEastAsia"/>
                      <w:color w:val="auto"/>
                      <w:sz w:val="18"/>
                      <w:szCs w:val="18"/>
                      <w:highlight w:val="none"/>
                      <w:lang w:val="en-US" w:eastAsia="zh-CN"/>
                    </w:rPr>
                    <w:t>玉米</w:t>
                  </w:r>
                </w:p>
              </w:tc>
              <w:tc>
                <w:tcPr>
                  <w:tcW w:w="6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玉米</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w:t>
                  </w:r>
                </w:p>
              </w:tc>
              <w:tc>
                <w:tcPr>
                  <w:tcW w:w="3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zh-TW" w:eastAsia="zh-TW"/>
                    </w:rPr>
                  </w:pPr>
                  <w:r>
                    <w:rPr>
                      <w:rFonts w:hint="default" w:ascii="Times New Roman" w:hAnsi="Times New Roman" w:cs="Times New Roman" w:eastAsiaTheme="minorEastAsia"/>
                      <w:color w:val="auto"/>
                      <w:sz w:val="18"/>
                      <w:szCs w:val="18"/>
                      <w:highlight w:val="none"/>
                    </w:rPr>
                    <w:t>固态</w:t>
                  </w:r>
                </w:p>
              </w:tc>
              <w:tc>
                <w:tcPr>
                  <w:tcW w:w="4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zh-TW" w:eastAsia="zh-TW"/>
                    </w:rPr>
                  </w:pPr>
                  <w:r>
                    <w:rPr>
                      <w:rFonts w:hint="default" w:ascii="Times New Roman" w:hAnsi="Times New Roman" w:cs="Times New Roman" w:eastAsiaTheme="minorEastAsia"/>
                      <w:color w:val="auto"/>
                      <w:sz w:val="18"/>
                      <w:szCs w:val="18"/>
                      <w:highlight w:val="none"/>
                      <w:lang w:val="en-US" w:eastAsia="zh-CN"/>
                    </w:rPr>
                    <w:t>袋装</w:t>
                  </w:r>
                </w:p>
              </w:tc>
              <w:tc>
                <w:tcPr>
                  <w:tcW w:w="4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30</w:t>
                  </w:r>
                  <w:r>
                    <w:rPr>
                      <w:rFonts w:hint="default" w:ascii="Times New Roman" w:hAnsi="Times New Roman" w:cs="Times New Roman" w:eastAsiaTheme="minorEastAsia"/>
                      <w:color w:val="auto"/>
                      <w:sz w:val="18"/>
                      <w:szCs w:val="18"/>
                      <w:highlight w:val="none"/>
                      <w:lang w:val="en-US" w:eastAsia="zh-CN"/>
                    </w:rPr>
                    <w:t>天</w:t>
                  </w:r>
                </w:p>
              </w:tc>
              <w:tc>
                <w:tcPr>
                  <w:tcW w:w="6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0.1</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原料仓库</w:t>
                  </w:r>
                </w:p>
              </w:tc>
              <w:tc>
                <w:tcPr>
                  <w:tcW w:w="5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2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3</w:t>
                  </w:r>
                </w:p>
              </w:tc>
              <w:tc>
                <w:tcPr>
                  <w:tcW w:w="5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zh-TW" w:eastAsia="zh-TW"/>
                    </w:rPr>
                  </w:pPr>
                  <w:r>
                    <w:rPr>
                      <w:rFonts w:hint="eastAsia" w:ascii="Times New Roman" w:hAnsi="Times New Roman" w:cs="Times New Roman" w:eastAsiaTheme="minorEastAsia"/>
                      <w:color w:val="auto"/>
                      <w:sz w:val="18"/>
                      <w:szCs w:val="18"/>
                      <w:highlight w:val="none"/>
                      <w:lang w:val="en-US" w:eastAsia="zh-CN"/>
                    </w:rPr>
                    <w:t>麸皮</w:t>
                  </w:r>
                </w:p>
              </w:tc>
              <w:tc>
                <w:tcPr>
                  <w:tcW w:w="6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麸皮</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0.5</w:t>
                  </w:r>
                </w:p>
              </w:tc>
              <w:tc>
                <w:tcPr>
                  <w:tcW w:w="3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rPr>
                    <w:t>固态</w:t>
                  </w:r>
                </w:p>
              </w:tc>
              <w:tc>
                <w:tcPr>
                  <w:tcW w:w="4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袋装</w:t>
                  </w:r>
                </w:p>
              </w:tc>
              <w:tc>
                <w:tcPr>
                  <w:tcW w:w="4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30</w:t>
                  </w:r>
                  <w:r>
                    <w:rPr>
                      <w:rFonts w:hint="default" w:ascii="Times New Roman" w:hAnsi="Times New Roman" w:cs="Times New Roman" w:eastAsiaTheme="minorEastAsia"/>
                      <w:color w:val="auto"/>
                      <w:sz w:val="18"/>
                      <w:szCs w:val="18"/>
                      <w:highlight w:val="none"/>
                      <w:lang w:val="en-US" w:eastAsia="zh-CN"/>
                    </w:rPr>
                    <w:t>天</w:t>
                  </w:r>
                </w:p>
              </w:tc>
              <w:tc>
                <w:tcPr>
                  <w:tcW w:w="6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0.05</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原料仓库</w:t>
                  </w:r>
                </w:p>
              </w:tc>
              <w:tc>
                <w:tcPr>
                  <w:tcW w:w="5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cantSplit/>
                <w:trHeight w:val="454" w:hRule="atLeast"/>
                <w:jc w:val="center"/>
              </w:trPr>
              <w:tc>
                <w:tcPr>
                  <w:tcW w:w="244"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4</w:t>
                  </w:r>
                </w:p>
              </w:tc>
              <w:tc>
                <w:tcPr>
                  <w:tcW w:w="512"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zh-TW" w:eastAsia="zh-TW"/>
                    </w:rPr>
                  </w:pPr>
                  <w:r>
                    <w:rPr>
                      <w:rFonts w:hint="eastAsia" w:ascii="Times New Roman" w:hAnsi="Times New Roman" w:cs="Times New Roman" w:eastAsiaTheme="minorEastAsia"/>
                      <w:color w:val="auto"/>
                      <w:sz w:val="18"/>
                      <w:szCs w:val="18"/>
                      <w:highlight w:val="none"/>
                      <w:lang w:val="en-US" w:eastAsia="zh-CN"/>
                    </w:rPr>
                    <w:t>蛋白类原料</w:t>
                  </w:r>
                </w:p>
              </w:tc>
              <w:tc>
                <w:tcPr>
                  <w:tcW w:w="64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蛋白类原料</w:t>
                  </w:r>
                </w:p>
              </w:tc>
              <w:tc>
                <w:tcPr>
                  <w:tcW w:w="6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0.5</w:t>
                  </w:r>
                </w:p>
              </w:tc>
              <w:tc>
                <w:tcPr>
                  <w:tcW w:w="31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zh-TW" w:eastAsia="zh-TW"/>
                    </w:rPr>
                  </w:pPr>
                  <w:r>
                    <w:rPr>
                      <w:rFonts w:hint="default" w:ascii="Times New Roman" w:hAnsi="Times New Roman" w:cs="Times New Roman" w:eastAsiaTheme="minorEastAsia"/>
                      <w:color w:val="auto"/>
                      <w:sz w:val="18"/>
                      <w:szCs w:val="18"/>
                      <w:highlight w:val="none"/>
                    </w:rPr>
                    <w:t>固态</w:t>
                  </w:r>
                </w:p>
              </w:tc>
              <w:tc>
                <w:tcPr>
                  <w:tcW w:w="41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zh-TW" w:eastAsia="zh-TW"/>
                    </w:rPr>
                  </w:pPr>
                  <w:r>
                    <w:rPr>
                      <w:rFonts w:hint="default" w:ascii="Times New Roman" w:hAnsi="Times New Roman" w:cs="Times New Roman" w:eastAsiaTheme="minorEastAsia"/>
                      <w:color w:val="auto"/>
                      <w:sz w:val="18"/>
                      <w:szCs w:val="18"/>
                      <w:highlight w:val="none"/>
                      <w:lang w:val="en-US" w:eastAsia="zh-CN"/>
                    </w:rPr>
                    <w:t>袋装</w:t>
                  </w:r>
                </w:p>
              </w:tc>
              <w:tc>
                <w:tcPr>
                  <w:tcW w:w="41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30</w:t>
                  </w:r>
                  <w:r>
                    <w:rPr>
                      <w:rFonts w:hint="default" w:ascii="Times New Roman" w:hAnsi="Times New Roman" w:cs="Times New Roman" w:eastAsiaTheme="minorEastAsia"/>
                      <w:color w:val="auto"/>
                      <w:sz w:val="18"/>
                      <w:szCs w:val="18"/>
                      <w:highlight w:val="none"/>
                      <w:lang w:val="en-US" w:eastAsia="zh-CN"/>
                    </w:rPr>
                    <w:t>天</w:t>
                  </w:r>
                </w:p>
              </w:tc>
              <w:tc>
                <w:tcPr>
                  <w:tcW w:w="63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0.05</w:t>
                  </w:r>
                </w:p>
              </w:tc>
              <w:tc>
                <w:tcPr>
                  <w:tcW w:w="68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原料仓库</w:t>
                  </w:r>
                </w:p>
              </w:tc>
              <w:tc>
                <w:tcPr>
                  <w:tcW w:w="527"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r>
          </w:tbl>
          <w:p>
            <w:pPr>
              <w:pStyle w:val="31"/>
              <w:keepNext w:val="0"/>
              <w:keepLines w:val="0"/>
              <w:pageBreakBefore w:val="0"/>
              <w:widowControl w:val="0"/>
              <w:kinsoku/>
              <w:wordWrap/>
              <w:overflowPunct/>
              <w:topLinePunct w:val="0"/>
              <w:autoSpaceDE/>
              <w:autoSpaceDN/>
              <w:bidi w:val="0"/>
              <w:adjustRightInd/>
              <w:snapToGrid/>
              <w:spacing w:line="360" w:lineRule="auto"/>
              <w:ind w:right="0" w:firstLine="0"/>
              <w:jc w:val="both"/>
              <w:textAlignment w:val="auto"/>
              <w:rPr>
                <w:rFonts w:hint="eastAsia" w:ascii="Times New Roman" w:cs="Times New Roman"/>
                <w:b/>
                <w:bCs/>
                <w:color w:val="auto"/>
                <w:kern w:val="2"/>
                <w:sz w:val="21"/>
                <w:szCs w:val="21"/>
                <w:highlight w:val="none"/>
                <w:lang w:val="en-US" w:eastAsia="zh-CN"/>
              </w:rPr>
            </w:pPr>
          </w:p>
          <w:p>
            <w:pPr>
              <w:pStyle w:val="31"/>
              <w:keepNext w:val="0"/>
              <w:keepLines w:val="0"/>
              <w:pageBreakBefore w:val="0"/>
              <w:widowControl w:val="0"/>
              <w:kinsoku/>
              <w:wordWrap/>
              <w:overflowPunct/>
              <w:topLinePunct w:val="0"/>
              <w:autoSpaceDE/>
              <w:autoSpaceDN/>
              <w:bidi w:val="0"/>
              <w:adjustRightInd/>
              <w:snapToGrid/>
              <w:spacing w:line="360" w:lineRule="auto"/>
              <w:ind w:right="0" w:firstLine="0"/>
              <w:jc w:val="center"/>
              <w:textAlignment w:val="auto"/>
              <w:rPr>
                <w:rFonts w:hint="default" w:ascii="Times New Roman" w:hAnsi="Times New Roman" w:cs="Times New Roman"/>
                <w:b/>
                <w:bCs/>
                <w:color w:val="auto"/>
                <w:kern w:val="2"/>
                <w:sz w:val="18"/>
                <w:szCs w:val="18"/>
                <w:highlight w:val="none"/>
              </w:rPr>
            </w:pPr>
            <w:r>
              <w:rPr>
                <w:rFonts w:hint="eastAsia" w:ascii="Times New Roman" w:cs="Times New Roman"/>
                <w:b/>
                <w:bCs/>
                <w:color w:val="auto"/>
                <w:kern w:val="2"/>
                <w:sz w:val="18"/>
                <w:szCs w:val="18"/>
                <w:highlight w:val="none"/>
                <w:lang w:val="en-US" w:eastAsia="zh-CN"/>
              </w:rPr>
              <w:t xml:space="preserve">表2-5  </w:t>
            </w:r>
            <w:r>
              <w:rPr>
                <w:rFonts w:hint="default" w:ascii="Times New Roman" w:hAnsi="Times New Roman" w:cs="Times New Roman"/>
                <w:b/>
                <w:bCs/>
                <w:color w:val="auto"/>
                <w:kern w:val="2"/>
                <w:sz w:val="18"/>
                <w:szCs w:val="18"/>
                <w:highlight w:val="none"/>
              </w:rPr>
              <w:t>本项目</w:t>
            </w:r>
            <w:r>
              <w:rPr>
                <w:rFonts w:hint="default" w:ascii="Times New Roman" w:hAnsi="Times New Roman" w:cs="Times New Roman"/>
                <w:b/>
                <w:bCs/>
                <w:color w:val="auto"/>
                <w:kern w:val="2"/>
                <w:sz w:val="18"/>
                <w:szCs w:val="18"/>
                <w:highlight w:val="none"/>
                <w:lang w:val="en-US" w:eastAsia="zh-CN"/>
              </w:rPr>
              <w:t>能耗</w:t>
            </w:r>
            <w:r>
              <w:rPr>
                <w:rFonts w:hint="default" w:ascii="Times New Roman" w:hAnsi="Times New Roman" w:cs="Times New Roman"/>
                <w:b/>
                <w:bCs/>
                <w:color w:val="auto"/>
                <w:kern w:val="2"/>
                <w:sz w:val="18"/>
                <w:szCs w:val="18"/>
                <w:highlight w:val="none"/>
              </w:rPr>
              <w:t>情况一览表</w:t>
            </w:r>
          </w:p>
          <w:tbl>
            <w:tblPr>
              <w:tblStyle w:val="22"/>
              <w:tblW w:w="499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28" w:type="dxa"/>
                <w:bottom w:w="0" w:type="dxa"/>
                <w:right w:w="28" w:type="dxa"/>
              </w:tblCellMar>
            </w:tblPr>
            <w:tblGrid>
              <w:gridCol w:w="1934"/>
              <w:gridCol w:w="2299"/>
              <w:gridCol w:w="2265"/>
              <w:gridCol w:w="1595"/>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1194" w:type="pct"/>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ascii="Times New Roman" w:hAnsi="Times New Roman" w:cs="Times New Roman"/>
                      <w:color w:val="auto"/>
                      <w:sz w:val="18"/>
                      <w:szCs w:val="18"/>
                      <w:highlight w:val="none"/>
                      <w:lang w:val="en-GB"/>
                    </w:rPr>
                  </w:pPr>
                  <w:r>
                    <w:rPr>
                      <w:rFonts w:hint="default" w:ascii="Times New Roman" w:hAnsi="Times New Roman" w:cs="Times New Roman"/>
                      <w:b/>
                      <w:bCs/>
                      <w:color w:val="auto"/>
                      <w:sz w:val="18"/>
                      <w:szCs w:val="18"/>
                      <w:highlight w:val="none"/>
                    </w:rPr>
                    <w:t>序号</w:t>
                  </w:r>
                </w:p>
              </w:tc>
              <w:tc>
                <w:tcPr>
                  <w:tcW w:w="1420" w:type="pct"/>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ascii="Times New Roman" w:hAnsi="Times New Roman" w:cs="Times New Roman"/>
                      <w:color w:val="auto"/>
                      <w:kern w:val="2"/>
                      <w:sz w:val="18"/>
                      <w:szCs w:val="18"/>
                      <w:highlight w:val="none"/>
                    </w:rPr>
                  </w:pPr>
                  <w:r>
                    <w:rPr>
                      <w:rFonts w:hint="default" w:ascii="Times New Roman" w:hAnsi="Times New Roman" w:cs="Times New Roman"/>
                      <w:b/>
                      <w:bCs/>
                      <w:color w:val="auto"/>
                      <w:sz w:val="18"/>
                      <w:szCs w:val="18"/>
                      <w:highlight w:val="none"/>
                    </w:rPr>
                    <w:t>名称</w:t>
                  </w:r>
                </w:p>
              </w:tc>
              <w:tc>
                <w:tcPr>
                  <w:tcW w:w="1399" w:type="pct"/>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z w:val="18"/>
                      <w:szCs w:val="18"/>
                      <w:highlight w:val="none"/>
                    </w:rPr>
                    <w:t>单位</w:t>
                  </w:r>
                </w:p>
              </w:tc>
              <w:tc>
                <w:tcPr>
                  <w:tcW w:w="985" w:type="pct"/>
                  <w:tcBorders>
                    <w:left w:val="single" w:color="auto" w:sz="4" w:space="0"/>
                  </w:tcBorders>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ascii="Times New Roman" w:hAnsi="Times New Roman" w:cs="Times New Roman"/>
                      <w:color w:val="auto"/>
                      <w:sz w:val="18"/>
                      <w:szCs w:val="18"/>
                      <w:highlight w:val="none"/>
                    </w:rPr>
                  </w:pPr>
                  <w:r>
                    <w:rPr>
                      <w:rFonts w:hint="default" w:ascii="Times New Roman" w:hAnsi="Times New Roman" w:cs="Times New Roman"/>
                      <w:b/>
                      <w:bCs/>
                      <w:color w:val="auto"/>
                      <w:sz w:val="18"/>
                      <w:szCs w:val="18"/>
                      <w:highlight w:val="none"/>
                    </w:rPr>
                    <w:t>用量</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1194" w:type="pct"/>
                  <w:noWrap/>
                  <w:vAlign w:val="center"/>
                </w:tcPr>
                <w:p>
                  <w:pPr>
                    <w:pStyle w:val="32"/>
                    <w:keepNext w:val="0"/>
                    <w:keepLines w:val="0"/>
                    <w:pageBreakBefore w:val="0"/>
                    <w:kinsoku/>
                    <w:wordWrap/>
                    <w:overflowPunct/>
                    <w:topLinePunct w:val="0"/>
                    <w:bidi w:val="0"/>
                    <w:adjustRightInd/>
                    <w:snapToGrid/>
                    <w:spacing w:before="0" w:after="0" w:line="240" w:lineRule="auto"/>
                    <w:rPr>
                      <w:rFonts w:hint="eastAsia" w:ascii="Times New Roman" w:hAnsi="Times New Roman" w:eastAsia="宋体" w:cs="Times New Roman"/>
                      <w:color w:val="auto"/>
                      <w:sz w:val="18"/>
                      <w:szCs w:val="18"/>
                      <w:highlight w:val="none"/>
                      <w:lang w:val="en-GB" w:eastAsia="zh-CN"/>
                    </w:rPr>
                  </w:pPr>
                  <w:r>
                    <w:rPr>
                      <w:rFonts w:hint="eastAsia" w:cs="Times New Roman"/>
                      <w:color w:val="auto"/>
                      <w:sz w:val="18"/>
                      <w:szCs w:val="18"/>
                      <w:highlight w:val="none"/>
                      <w:lang w:val="en-US" w:eastAsia="zh-CN"/>
                    </w:rPr>
                    <w:t>1</w:t>
                  </w:r>
                </w:p>
              </w:tc>
              <w:tc>
                <w:tcPr>
                  <w:tcW w:w="1420" w:type="pct"/>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ascii="Times New Roman" w:hAnsi="Times New Roman" w:cs="Times New Roman"/>
                      <w:color w:val="auto"/>
                      <w:sz w:val="18"/>
                      <w:szCs w:val="18"/>
                      <w:highlight w:val="none"/>
                      <w:lang w:val="zh-TW" w:eastAsia="zh-TW"/>
                    </w:rPr>
                  </w:pPr>
                  <w:r>
                    <w:rPr>
                      <w:rFonts w:hint="default" w:ascii="Times New Roman" w:hAnsi="Times New Roman" w:cs="Times New Roman"/>
                      <w:color w:val="auto"/>
                      <w:sz w:val="18"/>
                      <w:szCs w:val="18"/>
                      <w:highlight w:val="none"/>
                      <w:lang w:val="en-GB"/>
                    </w:rPr>
                    <w:t>电</w:t>
                  </w:r>
                </w:p>
              </w:tc>
              <w:tc>
                <w:tcPr>
                  <w:tcW w:w="1399" w:type="pct"/>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GB"/>
                    </w:rPr>
                    <w:t>万</w:t>
                  </w:r>
                  <w:r>
                    <w:rPr>
                      <w:rFonts w:hint="default" w:ascii="Times New Roman" w:hAnsi="Times New Roman" w:cs="Times New Roman"/>
                      <w:color w:val="auto"/>
                      <w:sz w:val="18"/>
                      <w:szCs w:val="18"/>
                      <w:highlight w:val="none"/>
                      <w:lang w:val="en-US" w:eastAsia="en-US"/>
                    </w:rPr>
                    <w:t>kWh</w:t>
                  </w:r>
                  <w:r>
                    <w:rPr>
                      <w:rFonts w:hint="eastAsia" w:ascii="Times New Roman" w:hAnsi="Times New Roman" w:cs="Times New Roman"/>
                      <w:color w:val="auto"/>
                      <w:sz w:val="18"/>
                      <w:szCs w:val="18"/>
                      <w:highlight w:val="none"/>
                      <w:lang w:val="en-US" w:eastAsia="zh-CN"/>
                    </w:rPr>
                    <w:t>/a</w:t>
                  </w:r>
                </w:p>
              </w:tc>
              <w:tc>
                <w:tcPr>
                  <w:tcW w:w="985" w:type="pct"/>
                  <w:tcBorders>
                    <w:left w:val="single" w:color="auto" w:sz="4" w:space="0"/>
                  </w:tcBorders>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100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28" w:type="dxa"/>
                  <w:bottom w:w="0" w:type="dxa"/>
                  <w:right w:w="28" w:type="dxa"/>
                </w:tblCellMar>
              </w:tblPrEx>
              <w:trPr>
                <w:cantSplit/>
                <w:trHeight w:val="454" w:hRule="atLeast"/>
                <w:jc w:val="center"/>
              </w:trPr>
              <w:tc>
                <w:tcPr>
                  <w:tcW w:w="1194" w:type="pct"/>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2</w:t>
                  </w:r>
                </w:p>
              </w:tc>
              <w:tc>
                <w:tcPr>
                  <w:tcW w:w="1420" w:type="pct"/>
                  <w:noWrap/>
                  <w:vAlign w:val="center"/>
                </w:tcPr>
                <w:p>
                  <w:pPr>
                    <w:pStyle w:val="32"/>
                    <w:keepNext w:val="0"/>
                    <w:keepLines w:val="0"/>
                    <w:pageBreakBefore w:val="0"/>
                    <w:kinsoku/>
                    <w:wordWrap/>
                    <w:overflowPunct/>
                    <w:topLinePunct w:val="0"/>
                    <w:bidi w:val="0"/>
                    <w:adjustRightInd/>
                    <w:snapToGrid/>
                    <w:spacing w:before="0" w:after="0" w:line="240" w:lineRule="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水</w:t>
                  </w:r>
                </w:p>
              </w:tc>
              <w:tc>
                <w:tcPr>
                  <w:tcW w:w="1399" w:type="pct"/>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t/a</w:t>
                  </w:r>
                </w:p>
              </w:tc>
              <w:tc>
                <w:tcPr>
                  <w:tcW w:w="985" w:type="pct"/>
                  <w:tcBorders>
                    <w:left w:val="single" w:color="auto" w:sz="4" w:space="0"/>
                  </w:tcBorders>
                  <w:noWrap/>
                  <w:vAlign w:val="center"/>
                </w:tcPr>
                <w:p>
                  <w:pPr>
                    <w:pStyle w:val="32"/>
                    <w:keepNext w:val="0"/>
                    <w:keepLines w:val="0"/>
                    <w:pageBreakBefore w:val="0"/>
                    <w:kinsoku/>
                    <w:wordWrap/>
                    <w:overflowPunct/>
                    <w:topLinePunct w:val="0"/>
                    <w:bidi w:val="0"/>
                    <w:adjustRightInd/>
                    <w:snapToGrid/>
                    <w:spacing w:before="0" w:after="0" w:line="240" w:lineRule="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360</w:t>
                  </w:r>
                </w:p>
              </w:tc>
            </w:tr>
          </w:tbl>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0" w:firstLineChars="0"/>
              <w:textAlignment w:val="auto"/>
              <w:rPr>
                <w:rFonts w:hint="eastAsia" w:ascii="Times New Roman" w:hAnsi="Times New Roman" w:cs="Times New Roman"/>
                <w:b/>
                <w:color w:val="auto"/>
                <w:sz w:val="21"/>
                <w:szCs w:val="21"/>
                <w:lang w:val="en-US" w:eastAsia="zh-CN"/>
              </w:rPr>
            </w:pPr>
          </w:p>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0" w:firstLineChars="0"/>
              <w:textAlignment w:val="auto"/>
              <w:rPr>
                <w:rFonts w:hint="default" w:ascii="Times New Roman" w:hAnsi="Times New Roman" w:cs="Times New Roman"/>
                <w:b/>
                <w:color w:val="auto"/>
                <w:sz w:val="21"/>
                <w:szCs w:val="21"/>
                <w:highlight w:val="none"/>
                <w:lang w:val="en-US" w:eastAsia="zh-CN"/>
              </w:rPr>
            </w:pPr>
            <w:r>
              <w:rPr>
                <w:rFonts w:hint="eastAsia" w:ascii="Times New Roman" w:hAnsi="Times New Roman" w:cs="Times New Roman"/>
                <w:b/>
                <w:color w:val="auto"/>
                <w:sz w:val="21"/>
                <w:szCs w:val="21"/>
                <w:lang w:val="en-US" w:eastAsia="zh-CN"/>
              </w:rPr>
              <w:t>（五）</w:t>
            </w:r>
            <w:r>
              <w:rPr>
                <w:rFonts w:hint="default" w:ascii="Times New Roman" w:hAnsi="Times New Roman" w:cs="Times New Roman"/>
                <w:b/>
                <w:color w:val="auto"/>
                <w:sz w:val="21"/>
                <w:szCs w:val="21"/>
                <w:lang w:val="en-US" w:eastAsia="zh-CN"/>
              </w:rPr>
              <w:t>公用工程</w:t>
            </w:r>
          </w:p>
          <w:p>
            <w:pPr>
              <w:pStyle w:val="3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Chars="200" w:right="0" w:rightChars="0"/>
              <w:textAlignment w:val="auto"/>
              <w:rPr>
                <w:rFonts w:hint="eastAsia" w:cs="Times New Roman"/>
                <w:b/>
                <w:color w:val="auto"/>
                <w:sz w:val="21"/>
                <w:szCs w:val="21"/>
                <w:highlight w:val="none"/>
                <w:lang w:val="en-US" w:eastAsia="zh-CN"/>
              </w:rPr>
            </w:pPr>
            <w:r>
              <w:rPr>
                <w:rFonts w:hint="eastAsia" w:ascii="Times New Roman" w:hAnsi="Times New Roman" w:eastAsia="宋体" w:cs="Times New Roman"/>
                <w:b/>
                <w:color w:val="auto"/>
                <w:sz w:val="21"/>
                <w:szCs w:val="21"/>
                <w:highlight w:val="none"/>
                <w:lang w:val="en-US" w:eastAsia="zh-CN"/>
              </w:rPr>
              <w:t>1、</w:t>
            </w:r>
            <w:r>
              <w:rPr>
                <w:rFonts w:hint="eastAsia" w:cs="Times New Roman"/>
                <w:b/>
                <w:color w:val="auto"/>
                <w:sz w:val="21"/>
                <w:szCs w:val="21"/>
                <w:highlight w:val="none"/>
                <w:lang w:val="en-US" w:eastAsia="zh-CN"/>
              </w:rPr>
              <w:t>给水</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项目用水由市政自来水管网供给。</w:t>
            </w:r>
            <w:r>
              <w:rPr>
                <w:rFonts w:hint="default" w:ascii="Times New Roman" w:hAnsi="Times New Roman" w:cs="Times New Roman"/>
                <w:b w:val="0"/>
                <w:bCs w:val="0"/>
                <w:color w:val="auto"/>
                <w:sz w:val="21"/>
                <w:szCs w:val="21"/>
                <w:highlight w:val="none"/>
                <w:lang w:val="en-US" w:eastAsia="zh-CN"/>
              </w:rPr>
              <w:t>本项目</w:t>
            </w:r>
            <w:r>
              <w:rPr>
                <w:rFonts w:hint="eastAsia" w:ascii="Times New Roman" w:hAnsi="Times New Roman" w:cs="Times New Roman"/>
                <w:b w:val="0"/>
                <w:bCs w:val="0"/>
                <w:color w:val="auto"/>
                <w:sz w:val="21"/>
                <w:szCs w:val="21"/>
                <w:highlight w:val="none"/>
                <w:lang w:val="en-US" w:eastAsia="zh-CN"/>
              </w:rPr>
              <w:t>无生产用水，</w:t>
            </w:r>
            <w:r>
              <w:rPr>
                <w:rFonts w:hint="default" w:ascii="Times New Roman" w:hAnsi="Times New Roman" w:cs="Times New Roman"/>
                <w:b w:val="0"/>
                <w:bCs w:val="0"/>
                <w:color w:val="auto"/>
                <w:sz w:val="21"/>
                <w:szCs w:val="21"/>
                <w:highlight w:val="none"/>
                <w:lang w:val="en-US" w:eastAsia="zh-CN"/>
              </w:rPr>
              <w:t>用水主要为办公生活用水。</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eastAsiaTheme="minorEastAsia"/>
                <w:b w:val="0"/>
                <w:bCs w:val="0"/>
                <w:color w:val="auto"/>
                <w:sz w:val="21"/>
                <w:szCs w:val="21"/>
                <w:highlight w:val="none"/>
                <w:lang w:val="en-US" w:eastAsia="zh-CN"/>
              </w:rPr>
              <w:t>厂内不设办公室，租用附近康庙村民房作为办公场所，</w:t>
            </w:r>
            <w:r>
              <w:rPr>
                <w:rFonts w:hint="default" w:ascii="Times New Roman" w:hAnsi="Times New Roman" w:cs="Times New Roman"/>
                <w:b w:val="0"/>
                <w:bCs w:val="0"/>
                <w:color w:val="auto"/>
                <w:sz w:val="21"/>
                <w:szCs w:val="21"/>
                <w:highlight w:val="none"/>
                <w:lang w:val="en-US" w:eastAsia="zh-CN"/>
              </w:rPr>
              <w:t>厂区内不设食宿，</w:t>
            </w:r>
            <w:r>
              <w:rPr>
                <w:rFonts w:hint="eastAsia" w:cs="Times New Roman"/>
                <w:b w:val="0"/>
                <w:bCs w:val="0"/>
                <w:color w:val="auto"/>
                <w:sz w:val="21"/>
                <w:szCs w:val="21"/>
                <w:highlight w:val="none"/>
                <w:lang w:val="en-US" w:eastAsia="zh-CN"/>
              </w:rPr>
              <w:t>本项目劳动定员40</w:t>
            </w:r>
            <w:r>
              <w:rPr>
                <w:rFonts w:hint="default" w:ascii="Times New Roman" w:hAnsi="Times New Roman" w:cs="Times New Roman"/>
                <w:b w:val="0"/>
                <w:bCs w:val="0"/>
                <w:color w:val="auto"/>
                <w:sz w:val="21"/>
                <w:szCs w:val="21"/>
                <w:highlight w:val="none"/>
                <w:lang w:val="en-US" w:eastAsia="zh-CN"/>
              </w:rPr>
              <w:t>人</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按每人每天用水量为</w:t>
            </w:r>
            <w:r>
              <w:rPr>
                <w:rFonts w:hint="eastAsia" w:cs="Times New Roman"/>
                <w:b w:val="0"/>
                <w:bCs w:val="0"/>
                <w:color w:val="auto"/>
                <w:sz w:val="21"/>
                <w:szCs w:val="21"/>
                <w:highlight w:val="none"/>
                <w:lang w:val="en-US" w:eastAsia="zh-CN"/>
              </w:rPr>
              <w:t>3</w:t>
            </w:r>
            <w:r>
              <w:rPr>
                <w:rFonts w:hint="default" w:ascii="Times New Roman" w:hAnsi="Times New Roman" w:cs="Times New Roman"/>
                <w:b w:val="0"/>
                <w:bCs w:val="0"/>
                <w:color w:val="auto"/>
                <w:sz w:val="21"/>
                <w:szCs w:val="21"/>
                <w:highlight w:val="none"/>
                <w:lang w:val="en-US" w:eastAsia="zh-CN"/>
              </w:rPr>
              <w:t>0L计算，生活用水的总用水量约为</w:t>
            </w:r>
            <w:r>
              <w:rPr>
                <w:rFonts w:hint="eastAsia" w:cs="Times New Roman"/>
                <w:b w:val="0"/>
                <w:bCs w:val="0"/>
                <w:color w:val="auto"/>
                <w:sz w:val="21"/>
                <w:szCs w:val="21"/>
                <w:highlight w:val="none"/>
                <w:lang w:val="en-US" w:eastAsia="zh-CN"/>
              </w:rPr>
              <w:t>1.2</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3</w:t>
            </w:r>
            <w:r>
              <w:rPr>
                <w:rFonts w:hint="default" w:ascii="Times New Roman" w:hAnsi="Times New Roman" w:cs="Times New Roman"/>
                <w:b w:val="0"/>
                <w:bCs w:val="0"/>
                <w:color w:val="auto"/>
                <w:sz w:val="21"/>
                <w:szCs w:val="21"/>
                <w:highlight w:val="none"/>
                <w:lang w:val="en-US" w:eastAsia="zh-CN"/>
              </w:rPr>
              <w:t>/d，即</w:t>
            </w:r>
            <w:r>
              <w:rPr>
                <w:rFonts w:hint="eastAsia" w:cs="Times New Roman"/>
                <w:b w:val="0"/>
                <w:bCs w:val="0"/>
                <w:color w:val="auto"/>
                <w:sz w:val="21"/>
                <w:szCs w:val="21"/>
                <w:highlight w:val="none"/>
                <w:lang w:val="en-US" w:eastAsia="zh-CN"/>
              </w:rPr>
              <w:t>360</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3</w:t>
            </w:r>
            <w:r>
              <w:rPr>
                <w:rFonts w:hint="default" w:ascii="Times New Roman" w:hAnsi="Times New Roman" w:cs="Times New Roman"/>
                <w:b w:val="0"/>
                <w:bCs w:val="0"/>
                <w:color w:val="auto"/>
                <w:sz w:val="21"/>
                <w:szCs w:val="21"/>
                <w:highlight w:val="none"/>
                <w:lang w:val="en-US" w:eastAsia="zh-CN"/>
              </w:rPr>
              <w:t>/a。</w:t>
            </w:r>
            <w:r>
              <w:rPr>
                <w:rFonts w:hint="eastAsia" w:cs="Times New Roman" w:eastAsiaTheme="minorEastAsia"/>
                <w:b w:val="0"/>
                <w:bCs w:val="0"/>
                <w:color w:val="auto"/>
                <w:sz w:val="21"/>
                <w:szCs w:val="21"/>
                <w:highlight w:val="none"/>
                <w:lang w:val="en-US" w:eastAsia="zh-CN"/>
              </w:rPr>
              <w:t>根据《环境统计手册》，生活污水的排水量取用水量的80%，则生活污水产生量约为0.96m</w:t>
            </w:r>
            <w:r>
              <w:rPr>
                <w:rFonts w:hint="eastAsia" w:cs="Times New Roman" w:eastAsiaTheme="minorEastAsia"/>
                <w:b w:val="0"/>
                <w:bCs w:val="0"/>
                <w:color w:val="auto"/>
                <w:sz w:val="21"/>
                <w:szCs w:val="21"/>
                <w:highlight w:val="none"/>
                <w:vertAlign w:val="superscript"/>
                <w:lang w:val="en-US" w:eastAsia="zh-CN"/>
              </w:rPr>
              <w:t>3</w:t>
            </w:r>
            <w:r>
              <w:rPr>
                <w:rFonts w:hint="eastAsia" w:cs="Times New Roman" w:eastAsiaTheme="minorEastAsia"/>
                <w:b w:val="0"/>
                <w:bCs w:val="0"/>
                <w:color w:val="auto"/>
                <w:sz w:val="21"/>
                <w:szCs w:val="21"/>
                <w:highlight w:val="none"/>
                <w:lang w:val="en-US" w:eastAsia="zh-CN"/>
              </w:rPr>
              <w:t>/d，即288m</w:t>
            </w:r>
            <w:r>
              <w:rPr>
                <w:rFonts w:hint="eastAsia" w:cs="Times New Roman" w:eastAsiaTheme="minorEastAsia"/>
                <w:b w:val="0"/>
                <w:bCs w:val="0"/>
                <w:color w:val="auto"/>
                <w:sz w:val="21"/>
                <w:szCs w:val="21"/>
                <w:highlight w:val="none"/>
                <w:vertAlign w:val="superscript"/>
                <w:lang w:val="en-US" w:eastAsia="zh-CN"/>
              </w:rPr>
              <w:t>3</w:t>
            </w:r>
            <w:r>
              <w:rPr>
                <w:rFonts w:hint="eastAsia" w:cs="Times New Roman" w:eastAsiaTheme="minorEastAsia"/>
                <w:b w:val="0"/>
                <w:bCs w:val="0"/>
                <w:color w:val="auto"/>
                <w:sz w:val="21"/>
                <w:szCs w:val="21"/>
                <w:highlight w:val="none"/>
                <w:lang w:val="en-US" w:eastAsia="zh-CN"/>
              </w:rPr>
              <w:t>/a（全年工作日按300天计算）。因毛集实验区市政污水管网未铺设至毛集镇康庙村，</w:t>
            </w:r>
            <w:r>
              <w:rPr>
                <w:rFonts w:hint="eastAsia" w:ascii="Times New Roman" w:hAnsi="Times New Roman" w:cs="Times New Roman" w:eastAsiaTheme="minorEastAsia"/>
                <w:b w:val="0"/>
                <w:bCs w:val="0"/>
                <w:color w:val="auto"/>
                <w:sz w:val="21"/>
                <w:szCs w:val="21"/>
                <w:highlight w:val="none"/>
                <w:lang w:val="en-US" w:eastAsia="zh-CN"/>
              </w:rPr>
              <w:t>办公生活废水依托</w:t>
            </w:r>
            <w:r>
              <w:rPr>
                <w:rFonts w:hint="eastAsia" w:cs="Times New Roman" w:eastAsiaTheme="minorEastAsia"/>
                <w:b w:val="0"/>
                <w:bCs w:val="0"/>
                <w:color w:val="auto"/>
                <w:sz w:val="21"/>
                <w:szCs w:val="21"/>
                <w:highlight w:val="none"/>
                <w:lang w:val="en-US" w:eastAsia="zh-CN"/>
              </w:rPr>
              <w:t>租赁</w:t>
            </w:r>
            <w:r>
              <w:rPr>
                <w:rFonts w:hint="eastAsia" w:ascii="Times New Roman" w:hAnsi="Times New Roman" w:cs="Times New Roman" w:eastAsiaTheme="minorEastAsia"/>
                <w:b w:val="0"/>
                <w:bCs w:val="0"/>
                <w:color w:val="auto"/>
                <w:sz w:val="21"/>
                <w:szCs w:val="21"/>
                <w:highlight w:val="none"/>
                <w:lang w:val="en-US" w:eastAsia="zh-CN"/>
              </w:rPr>
              <w:t>康庙村</w:t>
            </w:r>
            <w:r>
              <w:rPr>
                <w:rFonts w:hint="eastAsia" w:cs="Times New Roman" w:eastAsiaTheme="minorEastAsia"/>
                <w:b w:val="0"/>
                <w:bCs w:val="0"/>
                <w:color w:val="auto"/>
                <w:sz w:val="21"/>
                <w:szCs w:val="21"/>
                <w:highlight w:val="none"/>
                <w:lang w:val="en-US" w:eastAsia="zh-CN"/>
              </w:rPr>
              <w:t>居民办公用房的</w:t>
            </w:r>
            <w:r>
              <w:rPr>
                <w:rFonts w:hint="eastAsia" w:ascii="Times New Roman" w:hAnsi="Times New Roman" w:cs="Times New Roman" w:eastAsiaTheme="minorEastAsia"/>
                <w:b w:val="0"/>
                <w:bCs w:val="0"/>
                <w:color w:val="auto"/>
                <w:sz w:val="21"/>
                <w:szCs w:val="21"/>
                <w:highlight w:val="none"/>
                <w:lang w:val="en-US" w:eastAsia="zh-CN"/>
              </w:rPr>
              <w:t>化粪池</w:t>
            </w:r>
            <w:r>
              <w:rPr>
                <w:rFonts w:hint="eastAsia" w:cs="Times New Roman" w:eastAsiaTheme="minorEastAsia"/>
                <w:b w:val="0"/>
                <w:bCs w:val="0"/>
                <w:color w:val="auto"/>
                <w:sz w:val="21"/>
                <w:szCs w:val="21"/>
                <w:highlight w:val="none"/>
                <w:lang w:val="en-US" w:eastAsia="zh-CN"/>
              </w:rPr>
              <w:t>收集，定期清掏作为附近农田农肥使用。</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jc w:val="center"/>
              <w:textAlignment w:val="auto"/>
              <w:rPr>
                <w:rFonts w:hint="default" w:ascii="Times New Roman" w:hAnsi="Times New Roman" w:cs="Times New Roman" w:eastAsiaTheme="minorEastAsia"/>
                <w:b/>
                <w:bCs/>
                <w:color w:val="auto"/>
                <w:sz w:val="18"/>
                <w:szCs w:val="18"/>
                <w:highlight w:val="none"/>
                <w:lang w:val="en-US" w:eastAsia="zh-CN"/>
              </w:rPr>
            </w:pPr>
            <w:r>
              <w:rPr>
                <w:rFonts w:hint="default" w:ascii="Times New Roman" w:hAnsi="Times New Roman" w:cs="Times New Roman" w:eastAsiaTheme="minorEastAsia"/>
                <w:b/>
                <w:color w:val="auto"/>
                <w:kern w:val="0"/>
                <w:sz w:val="18"/>
                <w:szCs w:val="18"/>
                <w:highlight w:val="none"/>
                <w:lang w:val="en-US" w:eastAsia="zh-CN" w:bidi="ar-SA"/>
              </w:rPr>
              <w:t>表</w:t>
            </w:r>
            <w:r>
              <w:rPr>
                <w:rFonts w:hint="eastAsia" w:ascii="Times New Roman" w:hAnsi="Times New Roman" w:cs="Times New Roman" w:eastAsiaTheme="minorEastAsia"/>
                <w:b/>
                <w:color w:val="auto"/>
                <w:kern w:val="0"/>
                <w:sz w:val="18"/>
                <w:szCs w:val="18"/>
                <w:highlight w:val="none"/>
                <w:lang w:val="en-US" w:eastAsia="zh-CN" w:bidi="ar-SA"/>
              </w:rPr>
              <w:t xml:space="preserve">2-6  </w:t>
            </w:r>
            <w:r>
              <w:rPr>
                <w:rFonts w:hint="default" w:ascii="Times New Roman" w:hAnsi="Times New Roman" w:cs="Times New Roman" w:eastAsiaTheme="minorEastAsia"/>
                <w:b/>
                <w:color w:val="auto"/>
                <w:kern w:val="0"/>
                <w:sz w:val="18"/>
                <w:szCs w:val="18"/>
                <w:highlight w:val="none"/>
                <w:lang w:val="en-US" w:eastAsia="zh-CN" w:bidi="ar-SA"/>
              </w:rPr>
              <w:t>建设项目用排水情况一览表</w:t>
            </w:r>
          </w:p>
          <w:tbl>
            <w:tblPr>
              <w:tblStyle w:val="2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3"/>
              <w:gridCol w:w="2630"/>
              <w:gridCol w:w="36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名称</w:t>
                  </w:r>
                </w:p>
              </w:tc>
              <w:tc>
                <w:tcPr>
                  <w:tcW w:w="162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用水标准</w:t>
                  </w:r>
                </w:p>
              </w:tc>
              <w:tc>
                <w:tcPr>
                  <w:tcW w:w="228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b/>
                      <w:bCs/>
                      <w:color w:val="auto"/>
                      <w:sz w:val="18"/>
                      <w:szCs w:val="18"/>
                      <w:highlight w:val="none"/>
                      <w:lang w:eastAsia="zh-CN"/>
                    </w:rPr>
                    <w:t>用</w:t>
                  </w:r>
                  <w:r>
                    <w:rPr>
                      <w:rFonts w:hint="default" w:ascii="Times New Roman" w:hAnsi="Times New Roman" w:cs="Times New Roman"/>
                      <w:b/>
                      <w:bCs/>
                      <w:color w:val="auto"/>
                      <w:sz w:val="18"/>
                      <w:szCs w:val="18"/>
                      <w:highlight w:val="none"/>
                    </w:rPr>
                    <w:t>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9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rPr>
                    <w:t>办公生活用水</w:t>
                  </w:r>
                </w:p>
              </w:tc>
              <w:tc>
                <w:tcPr>
                  <w:tcW w:w="162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18"/>
                      <w:szCs w:val="18"/>
                      <w:highlight w:val="none"/>
                      <w:lang w:val="en-US" w:eastAsia="zh-CN" w:bidi="ar-SA"/>
                    </w:rPr>
                  </w:pPr>
                  <w:r>
                    <w:rPr>
                      <w:rFonts w:hint="eastAsia" w:cs="Times New Roman"/>
                      <w:b w:val="0"/>
                      <w:bCs w:val="0"/>
                      <w:color w:val="auto"/>
                      <w:sz w:val="18"/>
                      <w:szCs w:val="18"/>
                      <w:highlight w:val="none"/>
                      <w:lang w:val="en-US" w:eastAsia="zh-CN"/>
                    </w:rPr>
                    <w:t>3</w:t>
                  </w:r>
                  <w:r>
                    <w:rPr>
                      <w:rFonts w:hint="default" w:ascii="Times New Roman" w:hAnsi="Times New Roman" w:cs="Times New Roman"/>
                      <w:b w:val="0"/>
                      <w:bCs w:val="0"/>
                      <w:color w:val="auto"/>
                      <w:sz w:val="18"/>
                      <w:szCs w:val="18"/>
                      <w:highlight w:val="none"/>
                      <w:lang w:val="en-US" w:eastAsia="zh-CN"/>
                    </w:rPr>
                    <w:t>0L/人·d（</w:t>
                  </w:r>
                  <w:r>
                    <w:rPr>
                      <w:rFonts w:hint="eastAsia" w:cs="Times New Roman"/>
                      <w:b w:val="0"/>
                      <w:bCs w:val="0"/>
                      <w:color w:val="auto"/>
                      <w:sz w:val="18"/>
                      <w:szCs w:val="18"/>
                      <w:highlight w:val="none"/>
                      <w:lang w:val="en-US" w:eastAsia="zh-CN"/>
                    </w:rPr>
                    <w:t>40</w:t>
                  </w:r>
                  <w:r>
                    <w:rPr>
                      <w:rFonts w:hint="default" w:ascii="Times New Roman" w:hAnsi="Times New Roman" w:cs="Times New Roman"/>
                      <w:b w:val="0"/>
                      <w:bCs w:val="0"/>
                      <w:color w:val="auto"/>
                      <w:sz w:val="18"/>
                      <w:szCs w:val="18"/>
                      <w:highlight w:val="none"/>
                      <w:lang w:val="en-US" w:eastAsia="zh-CN"/>
                    </w:rPr>
                    <w:t>人，年工作3</w:t>
                  </w:r>
                  <w:r>
                    <w:rPr>
                      <w:rFonts w:hint="eastAsia" w:cs="Times New Roman"/>
                      <w:b w:val="0"/>
                      <w:bCs w:val="0"/>
                      <w:color w:val="auto"/>
                      <w:sz w:val="18"/>
                      <w:szCs w:val="18"/>
                      <w:highlight w:val="none"/>
                      <w:lang w:val="en-US" w:eastAsia="zh-CN"/>
                    </w:rPr>
                    <w:t>00</w:t>
                  </w:r>
                  <w:r>
                    <w:rPr>
                      <w:rFonts w:hint="default" w:ascii="Times New Roman" w:hAnsi="Times New Roman" w:cs="Times New Roman"/>
                      <w:b w:val="0"/>
                      <w:bCs w:val="0"/>
                      <w:color w:val="auto"/>
                      <w:sz w:val="18"/>
                      <w:szCs w:val="18"/>
                      <w:highlight w:val="none"/>
                      <w:lang w:val="en-US" w:eastAsia="zh-CN"/>
                    </w:rPr>
                    <w:t>d）</w:t>
                  </w:r>
                </w:p>
              </w:tc>
              <w:tc>
                <w:tcPr>
                  <w:tcW w:w="228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sz w:val="18"/>
                      <w:szCs w:val="18"/>
                      <w:highlight w:val="none"/>
                      <w:lang w:val="en-US" w:eastAsia="zh-CN"/>
                    </w:rPr>
                  </w:pPr>
                  <w:r>
                    <w:rPr>
                      <w:rFonts w:hint="eastAsia" w:ascii="Times New Roman" w:hAnsi="Times New Roman" w:cs="Times New Roman"/>
                      <w:b w:val="0"/>
                      <w:bCs w:val="0"/>
                      <w:color w:val="auto"/>
                      <w:sz w:val="18"/>
                      <w:szCs w:val="18"/>
                      <w:highlight w:val="none"/>
                      <w:lang w:val="en-US" w:eastAsia="zh-CN"/>
                    </w:rPr>
                    <w:t>1.2</w:t>
                  </w:r>
                  <w:r>
                    <w:rPr>
                      <w:rFonts w:hint="default" w:ascii="Times New Roman" w:hAnsi="Times New Roman" w:cs="Times New Roman"/>
                      <w:b w:val="0"/>
                      <w:bCs w:val="0"/>
                      <w:color w:val="auto"/>
                      <w:sz w:val="18"/>
                      <w:szCs w:val="18"/>
                      <w:highlight w:val="none"/>
                    </w:rPr>
                    <w:t>t/d</w:t>
                  </w:r>
                  <w:r>
                    <w:rPr>
                      <w:rFonts w:hint="eastAsia" w:ascii="Times New Roman" w:hAnsi="Times New Roman" w:cs="Times New Roman"/>
                      <w:b w:val="0"/>
                      <w:bCs w:val="0"/>
                      <w:color w:val="auto"/>
                      <w:sz w:val="18"/>
                      <w:szCs w:val="18"/>
                      <w:highlight w:val="none"/>
                      <w:lang w:val="en-US" w:eastAsia="zh-CN"/>
                    </w:rPr>
                    <w:t>，360t/a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19" w:type="pct"/>
                  <w:gridSpan w:val="2"/>
                  <w:tcBorders>
                    <w:bottom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bCs/>
                      <w:color w:val="auto"/>
                      <w:sz w:val="18"/>
                      <w:szCs w:val="18"/>
                      <w:highlight w:val="none"/>
                      <w:lang w:val="en-US" w:eastAsia="zh-CN"/>
                    </w:rPr>
                    <w:t>合计</w:t>
                  </w:r>
                </w:p>
              </w:tc>
              <w:tc>
                <w:tcPr>
                  <w:tcW w:w="2280" w:type="pct"/>
                  <w:tcBorders>
                    <w:bottom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val="0"/>
                    <w:spacing w:before="0"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ascii="Times New Roman" w:hAnsi="Times New Roman" w:cs="Times New Roman"/>
                      <w:b w:val="0"/>
                      <w:bCs w:val="0"/>
                      <w:color w:val="auto"/>
                      <w:sz w:val="18"/>
                      <w:szCs w:val="18"/>
                      <w:highlight w:val="none"/>
                      <w:lang w:val="en-US" w:eastAsia="zh-CN"/>
                    </w:rPr>
                    <w:t>1.2</w:t>
                  </w:r>
                  <w:r>
                    <w:rPr>
                      <w:rFonts w:hint="default" w:ascii="Times New Roman" w:hAnsi="Times New Roman" w:cs="Times New Roman"/>
                      <w:b w:val="0"/>
                      <w:bCs w:val="0"/>
                      <w:color w:val="auto"/>
                      <w:sz w:val="18"/>
                      <w:szCs w:val="18"/>
                      <w:highlight w:val="none"/>
                    </w:rPr>
                    <w:t>t/d</w:t>
                  </w:r>
                  <w:r>
                    <w:rPr>
                      <w:rFonts w:hint="eastAsia" w:ascii="Times New Roman" w:hAnsi="Times New Roman" w:cs="Times New Roman"/>
                      <w:b w:val="0"/>
                      <w:bCs w:val="0"/>
                      <w:color w:val="auto"/>
                      <w:sz w:val="18"/>
                      <w:szCs w:val="18"/>
                      <w:highlight w:val="none"/>
                      <w:lang w:val="en-US" w:eastAsia="zh-CN"/>
                    </w:rPr>
                    <w:t>，360t/a</w:t>
                  </w:r>
                </w:p>
              </w:tc>
            </w:tr>
          </w:tbl>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jc w:val="center"/>
              <w:textAlignment w:val="auto"/>
              <w:rPr>
                <w:rFonts w:hint="default" w:ascii="Times New Roman" w:hAnsi="Times New Roman" w:cs="Times New Roman" w:eastAsiaTheme="minorEastAsia"/>
                <w:b/>
                <w:bCs/>
                <w:color w:val="FF0000"/>
                <w:sz w:val="21"/>
                <w:szCs w:val="21"/>
                <w:highlight w:val="none"/>
                <w:lang w:val="en-US" w:eastAsia="zh-CN"/>
              </w:rPr>
            </w:pPr>
            <w:r>
              <w:rPr>
                <w:rFonts w:hint="default" w:ascii="Times New Roman" w:hAnsi="Times New Roman" w:cs="Times New Roman" w:eastAsiaTheme="minorEastAsia"/>
                <w:b/>
                <w:bCs/>
                <w:color w:val="FF0000"/>
                <w:sz w:val="21"/>
                <w:szCs w:val="21"/>
                <w:highlight w:val="none"/>
                <w:lang w:val="en-US" w:eastAsia="zh-CN"/>
              </w:rPr>
              <w:drawing>
                <wp:inline distT="0" distB="0" distL="114300" distR="114300">
                  <wp:extent cx="4787900" cy="893445"/>
                  <wp:effectExtent l="0" t="0" r="0" b="0"/>
                  <wp:docPr id="61" name="图片 61" descr="C:\Users\23245\Desktop\未命名文件(15).png未命名文件(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23245\Desktop\未命名文件(15).png未命名文件(15)"/>
                          <pic:cNvPicPr>
                            <a:picLocks noChangeAspect="1"/>
                          </pic:cNvPicPr>
                        </pic:nvPicPr>
                        <pic:blipFill>
                          <a:blip r:embed="rId8"/>
                          <a:srcRect/>
                          <a:stretch>
                            <a:fillRect/>
                          </a:stretch>
                        </pic:blipFill>
                        <pic:spPr>
                          <a:xfrm>
                            <a:off x="0" y="0"/>
                            <a:ext cx="4787900" cy="893445"/>
                          </a:xfrm>
                          <a:prstGeom prst="rect">
                            <a:avLst/>
                          </a:prstGeom>
                        </pic:spPr>
                      </pic:pic>
                    </a:graphicData>
                  </a:graphic>
                </wp:inline>
              </w:drawing>
            </w:r>
          </w:p>
          <w:p>
            <w:pPr>
              <w:jc w:val="center"/>
              <w:rPr>
                <w:rFonts w:hint="eastAsia"/>
                <w:highlight w:val="none"/>
                <w:lang w:val="en-US" w:eastAsia="zh-CN"/>
              </w:rPr>
            </w:pPr>
            <w:r>
              <w:rPr>
                <w:rFonts w:hint="default" w:ascii="Times New Roman" w:hAnsi="Times New Roman" w:cs="Times New Roman" w:eastAsiaTheme="minorEastAsia"/>
                <w:b/>
                <w:bCs/>
                <w:color w:val="auto"/>
                <w:sz w:val="18"/>
                <w:szCs w:val="18"/>
                <w:highlight w:val="none"/>
                <w:lang w:val="en-US" w:eastAsia="zh-CN"/>
              </w:rPr>
              <w:t>图</w:t>
            </w:r>
            <w:r>
              <w:rPr>
                <w:rFonts w:hint="eastAsia" w:ascii="Times New Roman" w:hAnsi="Times New Roman" w:cs="Times New Roman" w:eastAsiaTheme="minorEastAsia"/>
                <w:b/>
                <w:bCs/>
                <w:color w:val="auto"/>
                <w:sz w:val="18"/>
                <w:szCs w:val="18"/>
                <w:highlight w:val="none"/>
                <w:lang w:val="en-US" w:eastAsia="zh-CN"/>
              </w:rPr>
              <w:t>2</w:t>
            </w:r>
            <w:r>
              <w:rPr>
                <w:rFonts w:hint="default" w:ascii="Times New Roman" w:hAnsi="Times New Roman" w:cs="Times New Roman" w:eastAsiaTheme="minorEastAsia"/>
                <w:b/>
                <w:bCs/>
                <w:color w:val="auto"/>
                <w:sz w:val="18"/>
                <w:szCs w:val="18"/>
                <w:highlight w:val="none"/>
                <w:lang w:val="en-US" w:eastAsia="zh-CN"/>
              </w:rPr>
              <w:t>-1  项目水平衡图（m</w:t>
            </w:r>
            <w:r>
              <w:rPr>
                <w:rFonts w:hint="default" w:ascii="Times New Roman" w:hAnsi="Times New Roman" w:cs="Times New Roman" w:eastAsiaTheme="minorEastAsia"/>
                <w:b/>
                <w:bCs/>
                <w:color w:val="auto"/>
                <w:sz w:val="18"/>
                <w:szCs w:val="18"/>
                <w:highlight w:val="none"/>
                <w:vertAlign w:val="superscript"/>
                <w:lang w:val="en-US" w:eastAsia="zh-CN"/>
              </w:rPr>
              <w:t>3</w:t>
            </w:r>
            <w:r>
              <w:rPr>
                <w:rFonts w:hint="default" w:ascii="Times New Roman" w:hAnsi="Times New Roman" w:cs="Times New Roman" w:eastAsiaTheme="minorEastAsia"/>
                <w:b/>
                <w:bCs/>
                <w:color w:val="auto"/>
                <w:sz w:val="18"/>
                <w:szCs w:val="18"/>
                <w:highlight w:val="none"/>
                <w:lang w:val="en-US" w:eastAsia="zh-CN"/>
              </w:rPr>
              <w:t>/d）</w:t>
            </w:r>
          </w:p>
          <w:p>
            <w:pPr>
              <w:pStyle w:val="3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Chars="200" w:right="0" w:rightChars="0"/>
              <w:textAlignment w:val="auto"/>
              <w:rPr>
                <w:rFonts w:hint="eastAsia" w:cs="Times New Roman"/>
                <w:b/>
                <w:color w:val="auto"/>
                <w:sz w:val="21"/>
                <w:szCs w:val="21"/>
                <w:highlight w:val="none"/>
                <w:lang w:val="en-US" w:eastAsia="zh-CN"/>
              </w:rPr>
            </w:pPr>
          </w:p>
          <w:p>
            <w:pPr>
              <w:pStyle w:val="3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Chars="200" w:right="0" w:rightChars="0"/>
              <w:textAlignment w:val="auto"/>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2、</w:t>
            </w:r>
            <w:r>
              <w:rPr>
                <w:rFonts w:hint="default" w:ascii="Times New Roman" w:hAnsi="Times New Roman" w:eastAsia="宋体" w:cs="Times New Roman"/>
                <w:b/>
                <w:color w:val="auto"/>
                <w:sz w:val="21"/>
                <w:szCs w:val="21"/>
                <w:highlight w:val="none"/>
                <w:lang w:val="en-US" w:eastAsia="zh-CN"/>
              </w:rPr>
              <w:t>排水</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雨水：厂区内实行雨污分流制度，雨水依托现有厂区雨水管网收集，</w:t>
            </w:r>
            <w:r>
              <w:rPr>
                <w:rFonts w:hint="eastAsia" w:ascii="Times New Roman" w:hAnsi="Times New Roman" w:eastAsia="宋体" w:cs="Times New Roman"/>
                <w:b w:val="0"/>
                <w:bCs/>
                <w:color w:val="auto"/>
                <w:sz w:val="21"/>
                <w:szCs w:val="21"/>
                <w:highlight w:val="none"/>
                <w:lang w:val="en-US" w:eastAsia="zh-CN"/>
              </w:rPr>
              <w:t>排入附近沟渠</w:t>
            </w:r>
            <w:r>
              <w:rPr>
                <w:rFonts w:hint="default" w:ascii="Times New Roman" w:hAnsi="Times New Roman" w:eastAsia="宋体" w:cs="Times New Roman"/>
                <w:b w:val="0"/>
                <w:bCs/>
                <w:color w:val="auto"/>
                <w:sz w:val="21"/>
                <w:szCs w:val="21"/>
                <w:highlight w:val="none"/>
                <w:lang w:val="en-US" w:eastAsia="zh-CN"/>
              </w:rPr>
              <w:t>。</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废水：生产环节不消耗水，无生产废水排放。厂内不设办公室，租用附近康庙村民房作为办公场所，办公生活废水依托康庙村化粪池处理。本项目厂区内无生活污水排放。</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eastAsia="宋体" w:cs="Times New Roman"/>
                <w:b/>
                <w:color w:val="auto"/>
                <w:sz w:val="21"/>
                <w:szCs w:val="21"/>
                <w:highlight w:val="none"/>
                <w:lang w:val="en-US" w:eastAsia="zh-CN"/>
              </w:rPr>
            </w:pPr>
            <w:r>
              <w:rPr>
                <w:rFonts w:hint="eastAsia" w:cs="Times New Roman"/>
                <w:b/>
                <w:color w:val="auto"/>
                <w:sz w:val="21"/>
                <w:szCs w:val="21"/>
                <w:highlight w:val="none"/>
                <w:lang w:val="en-US" w:eastAsia="zh-CN"/>
              </w:rPr>
              <w:t>3</w:t>
            </w:r>
            <w:r>
              <w:rPr>
                <w:rFonts w:hint="eastAsia" w:ascii="Times New Roman" w:hAnsi="Times New Roman" w:eastAsia="宋体" w:cs="Times New Roman"/>
                <w:b/>
                <w:color w:val="auto"/>
                <w:sz w:val="21"/>
                <w:szCs w:val="21"/>
                <w:highlight w:val="none"/>
                <w:lang w:val="en-US" w:eastAsia="zh-CN"/>
              </w:rPr>
              <w:t>、</w:t>
            </w:r>
            <w:r>
              <w:rPr>
                <w:rFonts w:hint="default" w:ascii="Times New Roman" w:hAnsi="Times New Roman" w:eastAsia="宋体" w:cs="Times New Roman"/>
                <w:b/>
                <w:color w:val="auto"/>
                <w:sz w:val="21"/>
                <w:szCs w:val="21"/>
                <w:highlight w:val="none"/>
                <w:lang w:val="en-US" w:eastAsia="zh-CN"/>
              </w:rPr>
              <w:t>动力供给</w:t>
            </w:r>
          </w:p>
          <w:p>
            <w:pPr>
              <w:pStyle w:val="33"/>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color w:val="auto"/>
                <w:sz w:val="21"/>
                <w:szCs w:val="21"/>
                <w:highlight w:val="none"/>
                <w:lang w:val="en-US" w:eastAsia="zh-CN"/>
              </w:rPr>
            </w:pPr>
            <w:r>
              <w:rPr>
                <w:rFonts w:hint="default" w:ascii="Times New Roman" w:hAnsi="Times New Roman" w:eastAsia="宋体" w:cs="Times New Roman"/>
                <w:b w:val="0"/>
                <w:bCs/>
                <w:color w:val="auto"/>
                <w:sz w:val="21"/>
                <w:szCs w:val="21"/>
                <w:highlight w:val="none"/>
                <w:lang w:val="en-US" w:eastAsia="zh-CN"/>
              </w:rPr>
              <w:t>用电：本项目用电由市政电网统一供给，年用电量</w:t>
            </w:r>
            <w:r>
              <w:rPr>
                <w:rFonts w:hint="eastAsia" w:cs="Times New Roman"/>
                <w:b w:val="0"/>
                <w:bCs/>
                <w:color w:val="auto"/>
                <w:sz w:val="21"/>
                <w:szCs w:val="21"/>
                <w:highlight w:val="none"/>
                <w:lang w:val="en-US" w:eastAsia="zh-CN"/>
              </w:rPr>
              <w:t>100</w:t>
            </w:r>
            <w:r>
              <w:rPr>
                <w:rFonts w:hint="default" w:ascii="Times New Roman" w:hAnsi="Times New Roman" w:eastAsia="宋体" w:cs="Times New Roman"/>
                <w:b w:val="0"/>
                <w:bCs/>
                <w:color w:val="auto"/>
                <w:sz w:val="21"/>
                <w:szCs w:val="21"/>
                <w:highlight w:val="none"/>
                <w:lang w:val="en-US" w:eastAsia="zh-CN"/>
              </w:rPr>
              <w:t>万</w:t>
            </w:r>
            <w:r>
              <w:rPr>
                <w:rFonts w:hint="default" w:ascii="Times New Roman" w:hAnsi="Times New Roman" w:cs="Times New Roman"/>
                <w:b w:val="0"/>
                <w:bCs/>
                <w:color w:val="auto"/>
                <w:sz w:val="21"/>
                <w:szCs w:val="21"/>
                <w:highlight w:val="none"/>
                <w:lang w:val="en-US" w:eastAsia="zh-CN"/>
              </w:rPr>
              <w:t>kW</w:t>
            </w:r>
            <w:r>
              <w:rPr>
                <w:rFonts w:hint="default" w:ascii="Times New Roman" w:hAnsi="Times New Roman" w:eastAsia="宋体" w:cs="Times New Roman"/>
                <w:b w:val="0"/>
                <w:bCs/>
                <w:color w:val="auto"/>
                <w:sz w:val="21"/>
                <w:szCs w:val="21"/>
                <w:highlight w:val="none"/>
                <w:lang w:val="en-US" w:eastAsia="zh-CN"/>
              </w:rPr>
              <w:t>·h；</w:t>
            </w:r>
          </w:p>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420" w:firstLineChars="200"/>
              <w:textAlignment w:val="auto"/>
              <w:rPr>
                <w:rFonts w:hint="default" w:ascii="Times New Roman" w:hAnsi="Times New Roman" w:cs="Times New Roman"/>
                <w:b/>
                <w:color w:val="auto"/>
                <w:sz w:val="21"/>
                <w:szCs w:val="21"/>
                <w:lang w:val="en-US" w:eastAsia="zh-CN"/>
              </w:rPr>
            </w:pPr>
            <w:r>
              <w:rPr>
                <w:rFonts w:hint="default" w:ascii="Times New Roman" w:hAnsi="Times New Roman" w:eastAsia="宋体" w:cs="Times New Roman"/>
                <w:b w:val="0"/>
                <w:bCs/>
                <w:color w:val="auto"/>
                <w:sz w:val="21"/>
                <w:szCs w:val="21"/>
                <w:highlight w:val="none"/>
                <w:lang w:val="en-US" w:eastAsia="zh-CN"/>
              </w:rPr>
              <w:t>用水：本项目用水由市政自来水管网供给，年用水量为</w:t>
            </w:r>
            <w:r>
              <w:rPr>
                <w:rFonts w:hint="eastAsia" w:cs="Times New Roman"/>
                <w:bCs/>
                <w:color w:val="auto"/>
                <w:sz w:val="21"/>
                <w:szCs w:val="21"/>
                <w:highlight w:val="none"/>
                <w:lang w:val="en-US" w:eastAsia="zh-CN"/>
              </w:rPr>
              <w:t>360t</w:t>
            </w:r>
            <w:r>
              <w:rPr>
                <w:rFonts w:hint="default" w:ascii="Times New Roman" w:hAnsi="Times New Roman" w:eastAsia="宋体" w:cs="Times New Roman"/>
                <w:b w:val="0"/>
                <w:bCs/>
                <w:color w:val="auto"/>
                <w:sz w:val="21"/>
                <w:szCs w:val="21"/>
                <w:highlight w:val="none"/>
                <w:lang w:val="en-US" w:eastAsia="zh-CN"/>
              </w:rPr>
              <w:t>。</w:t>
            </w:r>
          </w:p>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0" w:firstLineChars="0"/>
              <w:textAlignment w:val="auto"/>
              <w:rPr>
                <w:rFonts w:hint="eastAsia" w:ascii="Times New Roman" w:hAnsi="Times New Roman" w:cs="Times New Roman"/>
                <w:b/>
                <w:color w:val="auto"/>
                <w:sz w:val="21"/>
                <w:szCs w:val="21"/>
                <w:lang w:val="en-US" w:eastAsia="zh-CN"/>
              </w:rPr>
            </w:pPr>
          </w:p>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0" w:firstLineChars="0"/>
              <w:textAlignment w:val="auto"/>
              <w:rPr>
                <w:rFonts w:hint="default" w:ascii="Times New Roman" w:hAnsi="Times New Roman" w:cs="Times New Roman"/>
                <w:b/>
                <w:color w:val="auto"/>
                <w:sz w:val="21"/>
                <w:szCs w:val="21"/>
                <w:lang w:val="en-US" w:eastAsia="zh-CN"/>
              </w:rPr>
            </w:pPr>
            <w:r>
              <w:rPr>
                <w:rFonts w:hint="eastAsia" w:ascii="Times New Roman" w:hAnsi="Times New Roman" w:cs="Times New Roman"/>
                <w:b/>
                <w:color w:val="auto"/>
                <w:sz w:val="21"/>
                <w:szCs w:val="21"/>
                <w:lang w:val="en-US" w:eastAsia="zh-CN"/>
              </w:rPr>
              <w:t>（六）</w:t>
            </w:r>
            <w:r>
              <w:rPr>
                <w:rFonts w:hint="default" w:ascii="Times New Roman" w:hAnsi="Times New Roman" w:cs="Times New Roman"/>
                <w:b/>
                <w:color w:val="auto"/>
                <w:sz w:val="21"/>
                <w:szCs w:val="21"/>
                <w:lang w:val="en-US" w:eastAsia="zh-CN"/>
              </w:rPr>
              <w:t>劳动定员及生产班制</w:t>
            </w:r>
          </w:p>
          <w:p>
            <w:pPr>
              <w:pStyle w:val="3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Times New Roman" w:hAnsi="Times New Roman" w:eastAsia="宋体" w:cs="Times New Roman"/>
                <w:b/>
                <w:bCs/>
                <w:color w:val="auto"/>
                <w:kern w:val="2"/>
                <w:sz w:val="21"/>
                <w:szCs w:val="21"/>
                <w:highlight w:val="none"/>
                <w:u w:val="none"/>
                <w:lang w:val="en-US" w:eastAsia="zh-CN" w:bidi="ar-SA"/>
              </w:rPr>
            </w:pPr>
            <w:r>
              <w:rPr>
                <w:rFonts w:hint="eastAsia" w:ascii="Times New Roman" w:hAnsi="Times New Roman" w:cs="Times New Roman"/>
                <w:b/>
                <w:bCs/>
                <w:color w:val="auto"/>
                <w:kern w:val="2"/>
                <w:sz w:val="21"/>
                <w:szCs w:val="21"/>
                <w:highlight w:val="none"/>
                <w:u w:val="none"/>
                <w:lang w:val="en-US" w:eastAsia="zh-CN" w:bidi="ar-SA"/>
              </w:rPr>
              <w:t>1、</w:t>
            </w:r>
            <w:r>
              <w:rPr>
                <w:rFonts w:hint="default" w:ascii="Times New Roman" w:hAnsi="Times New Roman" w:eastAsia="宋体" w:cs="Times New Roman"/>
                <w:b/>
                <w:bCs/>
                <w:color w:val="auto"/>
                <w:kern w:val="2"/>
                <w:sz w:val="21"/>
                <w:szCs w:val="21"/>
                <w:highlight w:val="none"/>
                <w:u w:val="none"/>
                <w:lang w:val="en-US" w:eastAsia="zh-CN" w:bidi="ar-SA"/>
              </w:rPr>
              <w:t>劳动定员</w:t>
            </w:r>
          </w:p>
          <w:p>
            <w:pPr>
              <w:pStyle w:val="3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200" w:right="0" w:rightChars="0"/>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本项目劳动定员40人</w:t>
            </w:r>
            <w:r>
              <w:rPr>
                <w:rFonts w:hint="default" w:ascii="Times New Roman" w:hAnsi="Times New Roman" w:eastAsia="宋体" w:cs="Times New Roman"/>
                <w:color w:val="auto"/>
                <w:kern w:val="2"/>
                <w:sz w:val="21"/>
                <w:szCs w:val="21"/>
                <w:highlight w:val="none"/>
                <w:u w:val="none"/>
                <w:lang w:val="en-US" w:eastAsia="zh-CN" w:bidi="ar-SA"/>
              </w:rPr>
              <w:t>。</w:t>
            </w:r>
          </w:p>
          <w:p>
            <w:pPr>
              <w:pStyle w:val="33"/>
              <w:keepNext w:val="0"/>
              <w:keepLines w:val="0"/>
              <w:pageBreakBefore w:val="0"/>
              <w:widowControl w:val="0"/>
              <w:numPr>
                <w:ilvl w:val="0"/>
                <w:numId w:val="3"/>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2" w:firstLineChars="200"/>
              <w:textAlignment w:val="auto"/>
              <w:rPr>
                <w:rFonts w:hint="default" w:ascii="Times New Roman" w:hAnsi="Times New Roman" w:eastAsia="宋体" w:cs="Times New Roman"/>
                <w:b/>
                <w:bCs/>
                <w:color w:val="auto"/>
                <w:kern w:val="2"/>
                <w:sz w:val="21"/>
                <w:szCs w:val="21"/>
                <w:highlight w:val="none"/>
                <w:u w:val="none"/>
                <w:lang w:val="en-US" w:eastAsia="zh-CN" w:bidi="ar-SA"/>
              </w:rPr>
            </w:pPr>
            <w:r>
              <w:rPr>
                <w:rFonts w:hint="default" w:ascii="Times New Roman" w:hAnsi="Times New Roman" w:eastAsia="宋体" w:cs="Times New Roman"/>
                <w:b/>
                <w:bCs/>
                <w:color w:val="auto"/>
                <w:kern w:val="2"/>
                <w:sz w:val="21"/>
                <w:szCs w:val="21"/>
                <w:highlight w:val="none"/>
                <w:u w:val="none"/>
                <w:lang w:val="en-US" w:eastAsia="zh-CN" w:bidi="ar-SA"/>
              </w:rPr>
              <w:t>工作制度</w:t>
            </w:r>
          </w:p>
          <w:p>
            <w:pPr>
              <w:pStyle w:val="33"/>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default" w:ascii="Times New Roman" w:hAnsi="Times New Roman" w:eastAsia="宋体" w:cs="Times New Roman"/>
                <w:color w:val="auto"/>
                <w:kern w:val="2"/>
                <w:sz w:val="21"/>
                <w:szCs w:val="21"/>
                <w:highlight w:val="none"/>
                <w:u w:val="none"/>
                <w:lang w:val="en-US" w:eastAsia="zh-CN" w:bidi="ar-SA"/>
              </w:rPr>
            </w:pPr>
            <w:r>
              <w:rPr>
                <w:rFonts w:hint="eastAsia" w:cs="Times New Roman"/>
                <w:color w:val="auto"/>
                <w:kern w:val="2"/>
                <w:sz w:val="21"/>
                <w:szCs w:val="21"/>
                <w:highlight w:val="none"/>
                <w:u w:val="none"/>
                <w:lang w:val="en-US" w:eastAsia="zh-CN" w:bidi="ar-SA"/>
              </w:rPr>
              <w:t>项目年工作300天，采取单班制，每天白班工作8小时。</w:t>
            </w:r>
          </w:p>
          <w:p>
            <w:pPr>
              <w:pStyle w:val="21"/>
              <w:keepNext w:val="0"/>
              <w:keepLines w:val="0"/>
              <w:pageBreakBefore w:val="0"/>
              <w:widowControl/>
              <w:kinsoku/>
              <w:wordWrap/>
              <w:overflowPunct/>
              <w:topLinePunct w:val="0"/>
              <w:autoSpaceDE/>
              <w:autoSpaceDN/>
              <w:bidi w:val="0"/>
              <w:adjustRightInd/>
              <w:snapToGrid/>
              <w:spacing w:before="0" w:after="0" w:line="360" w:lineRule="auto"/>
              <w:ind w:right="0" w:firstLine="0" w:firstLineChars="0"/>
              <w:textAlignment w:val="auto"/>
              <w:rPr>
                <w:rFonts w:hint="eastAsia" w:ascii="Times New Roman" w:hAnsi="Times New Roman" w:eastAsia="宋体" w:cs="Times New Roman"/>
                <w:color w:val="auto"/>
                <w:kern w:val="2"/>
                <w:sz w:val="21"/>
                <w:szCs w:val="21"/>
                <w:highlight w:val="none"/>
                <w:u w:val="none"/>
                <w:lang w:val="en-US" w:eastAsia="zh-CN" w:bidi="ar-SA"/>
              </w:rPr>
            </w:pPr>
          </w:p>
          <w:p>
            <w:pPr>
              <w:pStyle w:val="21"/>
              <w:keepNext w:val="0"/>
              <w:keepLines w:val="0"/>
              <w:pageBreakBefore w:val="0"/>
              <w:widowControl/>
              <w:numPr>
                <w:ilvl w:val="0"/>
                <w:numId w:val="4"/>
              </w:numPr>
              <w:kinsoku/>
              <w:wordWrap/>
              <w:overflowPunct/>
              <w:topLinePunct w:val="0"/>
              <w:autoSpaceDE/>
              <w:autoSpaceDN/>
              <w:bidi w:val="0"/>
              <w:adjustRightInd/>
              <w:snapToGrid/>
              <w:spacing w:before="0" w:after="0" w:line="360" w:lineRule="auto"/>
              <w:ind w:right="0" w:firstLine="0" w:firstLineChars="0"/>
              <w:textAlignment w:val="auto"/>
              <w:rPr>
                <w:rFonts w:hint="eastAsia" w:cs="Times New Roman"/>
                <w:b/>
                <w:color w:val="auto"/>
                <w:sz w:val="21"/>
                <w:szCs w:val="21"/>
                <w:highlight w:val="none"/>
                <w:lang w:val="en-US" w:eastAsia="zh-CN"/>
              </w:rPr>
            </w:pPr>
            <w:r>
              <w:rPr>
                <w:rFonts w:hint="eastAsia" w:cs="Times New Roman"/>
                <w:b/>
                <w:color w:val="auto"/>
                <w:sz w:val="21"/>
                <w:szCs w:val="21"/>
                <w:highlight w:val="none"/>
                <w:lang w:val="en-US" w:eastAsia="zh-CN"/>
              </w:rPr>
              <w:t>地理位置</w:t>
            </w:r>
          </w:p>
          <w:p>
            <w:pPr>
              <w:pStyle w:val="21"/>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firstLine="420" w:firstLineChars="200"/>
              <w:textAlignment w:val="auto"/>
              <w:rPr>
                <w:rFonts w:hint="eastAsia" w:ascii="Times New Roman" w:hAnsi="Times New Roman"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本项目位于安徽省淮南市毛集社会发展综合实验区康庙村，厂房位于2017年批准的村办企业淮南市康苑仓储服务有限公司用地范围内，用地性质为集体建设用地，用地性质符合毛集社会发展综合实验区的总体要求</w:t>
            </w:r>
            <w:r>
              <w:rPr>
                <w:rFonts w:hint="eastAsia" w:ascii="Times New Roman" w:hAnsi="Times New Roman" w:cs="Times New Roman"/>
                <w:color w:val="auto"/>
                <w:kern w:val="2"/>
                <w:sz w:val="21"/>
                <w:szCs w:val="21"/>
                <w:highlight w:val="none"/>
                <w:u w:val="none"/>
                <w:shd w:val="clear" w:color="auto" w:fill="auto"/>
                <w:lang w:val="en-US" w:eastAsia="zh-CN" w:bidi="ar-SA"/>
              </w:rPr>
              <w:t>。</w:t>
            </w:r>
          </w:p>
          <w:p>
            <w:pPr>
              <w:pStyle w:val="21"/>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firstLine="420" w:firstLineChars="200"/>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cs="Times New Roman"/>
                <w:color w:val="auto"/>
                <w:kern w:val="2"/>
                <w:sz w:val="21"/>
                <w:szCs w:val="21"/>
                <w:highlight w:val="none"/>
                <w:u w:val="none"/>
                <w:shd w:val="clear" w:color="auto" w:fill="auto"/>
                <w:lang w:val="en-US" w:eastAsia="zh-CN" w:bidi="ar-SA"/>
              </w:rPr>
              <w:t>企业选址不在自然保护区、风景名胜区、饮用水水源保护区和其他需要特别保护的区域，在落实评价提出的各项污染物防治措施的前提下，各项污染物可以做到达标排放，不会降低区域环境质量的原有功能级别。</w:t>
            </w:r>
          </w:p>
          <w:p>
            <w:pPr>
              <w:pStyle w:val="21"/>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textAlignment w:val="auto"/>
              <w:rPr>
                <w:rFonts w:hint="default" w:ascii="Times New Roman" w:hAnsi="Times New Roman" w:cs="Times New Roman"/>
                <w:b/>
                <w:color w:val="auto"/>
                <w:sz w:val="21"/>
                <w:szCs w:val="21"/>
                <w:highlight w:val="none"/>
                <w:lang w:val="en-US" w:eastAsia="zh-CN"/>
              </w:rPr>
            </w:pPr>
          </w:p>
          <w:p>
            <w:pPr>
              <w:pStyle w:val="21"/>
              <w:keepNext w:val="0"/>
              <w:keepLines w:val="0"/>
              <w:pageBreakBefore w:val="0"/>
              <w:widowControl/>
              <w:numPr>
                <w:ilvl w:val="0"/>
                <w:numId w:val="0"/>
              </w:numPr>
              <w:kinsoku/>
              <w:wordWrap/>
              <w:overflowPunct/>
              <w:topLinePunct w:val="0"/>
              <w:autoSpaceDE/>
              <w:autoSpaceDN/>
              <w:bidi w:val="0"/>
              <w:adjustRightInd/>
              <w:snapToGrid/>
              <w:spacing w:before="0" w:after="0" w:line="360" w:lineRule="auto"/>
              <w:ind w:right="0" w:rightChars="0"/>
              <w:textAlignment w:val="auto"/>
              <w:rPr>
                <w:rFonts w:hint="default" w:ascii="Times New Roman" w:hAnsi="Times New Roman" w:cs="Times New Roman"/>
                <w:b/>
                <w:color w:val="auto"/>
                <w:sz w:val="21"/>
                <w:szCs w:val="21"/>
                <w:highlight w:val="none"/>
                <w:lang w:val="en-US" w:eastAsia="zh-CN"/>
              </w:rPr>
            </w:pPr>
            <w:r>
              <w:rPr>
                <w:rFonts w:hint="eastAsia" w:cs="Times New Roman"/>
                <w:b/>
                <w:color w:val="auto"/>
                <w:sz w:val="21"/>
                <w:szCs w:val="21"/>
                <w:highlight w:val="none"/>
                <w:lang w:val="en-US" w:eastAsia="zh-CN"/>
              </w:rPr>
              <w:t>（八）</w:t>
            </w:r>
            <w:r>
              <w:rPr>
                <w:rFonts w:hint="default" w:ascii="Times New Roman" w:hAnsi="Times New Roman" w:cs="Times New Roman"/>
                <w:b/>
                <w:color w:val="auto"/>
                <w:sz w:val="21"/>
                <w:szCs w:val="21"/>
                <w:highlight w:val="none"/>
                <w:lang w:val="en-US" w:eastAsia="zh-CN"/>
              </w:rPr>
              <w:t>平面布置</w:t>
            </w:r>
          </w:p>
          <w:p>
            <w:pPr>
              <w:pStyle w:val="41"/>
              <w:keepNext w:val="0"/>
              <w:keepLines w:val="0"/>
              <w:pageBreakBefore w:val="0"/>
              <w:widowControl w:val="0"/>
              <w:shd w:val="clear" w:color="auto" w:fill="auto"/>
              <w:kinsoku/>
              <w:wordWrap/>
              <w:overflowPunct/>
              <w:topLinePunct w:val="0"/>
              <w:autoSpaceDE/>
              <w:autoSpaceDN/>
              <w:bidi w:val="0"/>
              <w:adjustRightInd/>
              <w:snapToGrid/>
              <w:spacing w:before="0" w:after="0" w:line="360" w:lineRule="auto"/>
              <w:ind w:left="0" w:leftChars="0" w:right="0" w:firstLine="420" w:firstLineChars="200"/>
              <w:jc w:val="left"/>
              <w:textAlignment w:val="auto"/>
              <w:rPr>
                <w:rFonts w:hint="eastAsia" w:ascii="Times New Roman" w:hAnsi="Times New Roman" w:cs="Times New Roman"/>
                <w:color w:val="auto"/>
                <w:kern w:val="2"/>
                <w:sz w:val="21"/>
                <w:szCs w:val="21"/>
                <w:highlight w:val="none"/>
                <w:u w:val="none"/>
                <w:shd w:val="clear"/>
                <w:lang w:val="en-US" w:eastAsia="zh-CN" w:bidi="ar-SA"/>
              </w:rPr>
            </w:pPr>
            <w:r>
              <w:rPr>
                <w:rFonts w:hint="eastAsia" w:ascii="Times New Roman" w:hAnsi="Times New Roman" w:cs="Times New Roman"/>
                <w:color w:val="auto"/>
                <w:kern w:val="2"/>
                <w:sz w:val="21"/>
                <w:szCs w:val="21"/>
                <w:highlight w:val="none"/>
                <w:u w:val="none"/>
                <w:shd w:val="clear"/>
                <w:lang w:val="en-US" w:eastAsia="zh-CN" w:bidi="ar-SA"/>
              </w:rPr>
              <w:t>项目租赁车间区域位于所在车间北侧，车间南侧部分区域为其他生产建设项目租赁场地。</w:t>
            </w:r>
            <w:r>
              <w:rPr>
                <w:rFonts w:hint="default" w:ascii="Times New Roman" w:hAnsi="Times New Roman" w:eastAsia="宋体" w:cs="Times New Roman"/>
                <w:color w:val="auto"/>
                <w:kern w:val="2"/>
                <w:sz w:val="21"/>
                <w:szCs w:val="21"/>
                <w:highlight w:val="none"/>
                <w:u w:val="none"/>
                <w:shd w:val="clear"/>
                <w:lang w:val="en-US" w:eastAsia="zh-CN" w:bidi="ar-SA"/>
              </w:rPr>
              <w:t>根据项目周围环境和建筑物功能特点，</w:t>
            </w:r>
            <w:r>
              <w:rPr>
                <w:rFonts w:hint="eastAsia" w:ascii="Times New Roman" w:hAnsi="Times New Roman" w:cs="Times New Roman"/>
                <w:color w:val="auto"/>
                <w:kern w:val="2"/>
                <w:sz w:val="21"/>
                <w:szCs w:val="21"/>
                <w:highlight w:val="none"/>
                <w:u w:val="none"/>
                <w:shd w:val="clear"/>
                <w:lang w:val="en-US" w:eastAsia="zh-CN" w:bidi="ar-SA"/>
              </w:rPr>
              <w:t>对租赁的车间设置不同功能区。</w:t>
            </w:r>
          </w:p>
          <w:p>
            <w:pPr>
              <w:pStyle w:val="41"/>
              <w:keepNext w:val="0"/>
              <w:keepLines w:val="0"/>
              <w:pageBreakBefore w:val="0"/>
              <w:widowControl w:val="0"/>
              <w:shd w:val="clear" w:color="auto" w:fill="auto"/>
              <w:kinsoku/>
              <w:wordWrap/>
              <w:overflowPunct/>
              <w:topLinePunct w:val="0"/>
              <w:autoSpaceDE/>
              <w:autoSpaceDN/>
              <w:bidi w:val="0"/>
              <w:adjustRightInd/>
              <w:snapToGrid/>
              <w:spacing w:before="0" w:after="0" w:line="360" w:lineRule="auto"/>
              <w:ind w:left="0" w:leftChars="0" w:right="0" w:firstLine="420" w:firstLineChars="200"/>
              <w:jc w:val="left"/>
              <w:textAlignment w:val="auto"/>
              <w:rPr>
                <w:rFonts w:hint="default" w:ascii="Times New Roman" w:hAnsi="Times New Roman" w:eastAsia="宋体" w:cs="Times New Roman"/>
                <w:color w:val="auto"/>
                <w:kern w:val="2"/>
                <w:sz w:val="21"/>
                <w:szCs w:val="21"/>
                <w:highlight w:val="none"/>
                <w:u w:val="none"/>
                <w:shd w:val="clear"/>
                <w:lang w:val="en-US" w:eastAsia="zh-CN" w:bidi="ar-SA"/>
              </w:rPr>
            </w:pPr>
            <w:r>
              <w:rPr>
                <w:rFonts w:hint="eastAsia" w:ascii="Times New Roman" w:hAnsi="Times New Roman" w:cs="Times New Roman"/>
                <w:color w:val="auto"/>
                <w:kern w:val="2"/>
                <w:sz w:val="21"/>
                <w:szCs w:val="21"/>
                <w:highlight w:val="none"/>
                <w:u w:val="none"/>
                <w:shd w:val="clear"/>
                <w:lang w:val="en-US" w:eastAsia="zh-CN" w:bidi="ar-SA"/>
              </w:rPr>
              <w:t>项目主要产噪节点为制粒机制粒作业时的设备运行噪声，厂区北侧为</w:t>
            </w:r>
            <w:r>
              <w:rPr>
                <w:rFonts w:hint="default" w:ascii="Times New Roman" w:hAnsi="Times New Roman" w:eastAsia="宋体" w:cs="Times New Roman"/>
                <w:b w:val="0"/>
                <w:bCs/>
                <w:color w:val="auto"/>
                <w:sz w:val="21"/>
                <w:szCs w:val="21"/>
                <w:highlight w:val="none"/>
                <w:lang w:val="en-US" w:eastAsia="zh-CN"/>
              </w:rPr>
              <w:t>康庙村</w:t>
            </w:r>
            <w:r>
              <w:rPr>
                <w:rFonts w:hint="eastAsia" w:ascii="Times New Roman" w:hAnsi="Times New Roman" w:cs="Times New Roman"/>
                <w:b w:val="0"/>
                <w:bCs/>
                <w:color w:val="auto"/>
                <w:sz w:val="21"/>
                <w:szCs w:val="21"/>
                <w:highlight w:val="none"/>
                <w:lang w:val="en-US" w:eastAsia="zh-CN"/>
              </w:rPr>
              <w:t>，企业将饲料加工生产线设置在租赁车间区域南部，远离敏感点，尽可能降低设备运行过程中噪声、粉尘对周边居民的影响。</w:t>
            </w:r>
            <w:r>
              <w:rPr>
                <w:rFonts w:hint="eastAsia" w:ascii="Times New Roman" w:hAnsi="Times New Roman" w:cs="Times New Roman"/>
                <w:color w:val="auto"/>
                <w:kern w:val="2"/>
                <w:sz w:val="21"/>
                <w:szCs w:val="21"/>
                <w:highlight w:val="none"/>
                <w:u w:val="none"/>
                <w:shd w:val="clear"/>
                <w:lang w:val="en-US" w:eastAsia="zh-CN" w:bidi="ar-SA"/>
              </w:rPr>
              <w:t>原料仓储位于租赁车间西侧及中部，成品仓储位于租赁车间东侧；车间东、西两侧各设置1个物流通道，用于原料、产品的运输。</w:t>
            </w:r>
          </w:p>
          <w:p>
            <w:pPr>
              <w:pStyle w:val="41"/>
              <w:keepNext w:val="0"/>
              <w:keepLines w:val="0"/>
              <w:pageBreakBefore w:val="0"/>
              <w:widowControl w:val="0"/>
              <w:shd w:val="clear" w:color="auto" w:fill="auto"/>
              <w:kinsoku/>
              <w:wordWrap/>
              <w:overflowPunct/>
              <w:topLinePunct w:val="0"/>
              <w:autoSpaceDE/>
              <w:autoSpaceDN/>
              <w:bidi w:val="0"/>
              <w:adjustRightInd/>
              <w:snapToGrid/>
              <w:spacing w:before="0" w:after="0" w:line="360" w:lineRule="auto"/>
              <w:ind w:left="0" w:leftChars="0" w:right="0" w:firstLine="420" w:firstLineChars="200"/>
              <w:jc w:val="left"/>
              <w:textAlignment w:val="auto"/>
              <w:rPr>
                <w:rFonts w:hint="default" w:ascii="Times New Roman" w:hAnsi="Times New Roman" w:cs="Times New Roman"/>
                <w:bCs/>
                <w:color w:val="FF0000"/>
                <w:szCs w:val="21"/>
              </w:rPr>
            </w:pPr>
            <w:r>
              <w:rPr>
                <w:rFonts w:hint="default" w:ascii="Times New Roman" w:hAnsi="Times New Roman" w:eastAsia="宋体" w:cs="Times New Roman"/>
                <w:color w:val="auto"/>
                <w:kern w:val="2"/>
                <w:sz w:val="21"/>
                <w:szCs w:val="21"/>
                <w:highlight w:val="none"/>
                <w:u w:val="none"/>
                <w:shd w:val="clear"/>
                <w:lang w:val="en-US" w:eastAsia="zh-CN" w:bidi="ar-SA"/>
              </w:rPr>
              <w:t>项目与租赁厂房分布位置</w:t>
            </w:r>
            <w:r>
              <w:rPr>
                <w:rFonts w:hint="eastAsia" w:ascii="Times New Roman" w:hAnsi="Times New Roman" w:cs="Times New Roman"/>
                <w:color w:val="auto"/>
                <w:kern w:val="2"/>
                <w:sz w:val="21"/>
                <w:szCs w:val="21"/>
                <w:highlight w:val="none"/>
                <w:u w:val="none"/>
                <w:shd w:val="clear"/>
                <w:lang w:val="en-US" w:eastAsia="zh-CN" w:bidi="ar-SA"/>
              </w:rPr>
              <w:t>详见附图3，</w:t>
            </w:r>
            <w:r>
              <w:rPr>
                <w:rFonts w:hint="default" w:ascii="Times New Roman" w:hAnsi="Times New Roman" w:eastAsia="宋体" w:cs="Times New Roman"/>
                <w:color w:val="auto"/>
                <w:kern w:val="2"/>
                <w:sz w:val="21"/>
                <w:szCs w:val="21"/>
                <w:highlight w:val="none"/>
                <w:u w:val="none"/>
                <w:shd w:val="clear"/>
                <w:lang w:val="en-US" w:eastAsia="zh-CN" w:bidi="ar-SA"/>
              </w:rPr>
              <w:t>项目总平面布置见附图</w:t>
            </w:r>
            <w:r>
              <w:rPr>
                <w:rFonts w:hint="eastAsia" w:ascii="Times New Roman" w:hAnsi="Times New Roman" w:cs="Times New Roman"/>
                <w:color w:val="auto"/>
                <w:kern w:val="2"/>
                <w:sz w:val="21"/>
                <w:szCs w:val="21"/>
                <w:highlight w:val="none"/>
                <w:u w:val="none"/>
                <w:shd w:val="clear"/>
                <w:lang w:val="en-US" w:eastAsia="zh-CN" w:bidi="ar-SA"/>
              </w:rPr>
              <w:t>4。</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noWrap w:val="0"/>
            <w:vAlign w:val="center"/>
          </w:tcPr>
          <w:p>
            <w:pPr>
              <w:pStyle w:val="20"/>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工艺流程和产排污环节</w:t>
            </w:r>
          </w:p>
        </w:tc>
        <w:tc>
          <w:tcPr>
            <w:tcW w:w="8327" w:type="dxa"/>
            <w:noWrap w:val="0"/>
            <w:vAlign w:val="top"/>
          </w:tcPr>
          <w:p>
            <w:pPr>
              <w:keepNext w:val="0"/>
              <w:keepLines w:val="0"/>
              <w:pageBreakBefore w:val="0"/>
              <w:widowControl w:val="0"/>
              <w:kinsoku/>
              <w:wordWrap/>
              <w:overflowPunct/>
              <w:topLinePunct w:val="0"/>
              <w:autoSpaceDE/>
              <w:autoSpaceDN/>
              <w:bidi w:val="0"/>
              <w:adjustRightInd/>
              <w:snapToGrid/>
              <w:spacing w:line="360" w:lineRule="auto"/>
              <w:ind w:right="0"/>
              <w:jc w:val="left"/>
              <w:textAlignment w:val="auto"/>
              <w:rPr>
                <w:rFonts w:hint="default" w:ascii="Times New Roman" w:hAnsi="Times New Roman" w:cs="Times New Roman"/>
                <w:color w:val="auto"/>
                <w:sz w:val="21"/>
                <w:szCs w:val="21"/>
                <w:lang w:val="en-US" w:eastAsia="zh-CN"/>
              </w:rPr>
            </w:pPr>
            <w:r>
              <w:rPr>
                <w:rFonts w:hint="eastAsia" w:ascii="Times New Roman" w:hAnsi="Times New Roman" w:cs="Times New Roman"/>
                <w:b/>
                <w:bCs/>
                <w:color w:val="auto"/>
                <w:sz w:val="21"/>
                <w:szCs w:val="21"/>
                <w:lang w:val="en-US" w:eastAsia="zh-CN"/>
              </w:rPr>
              <w:t>（一）</w:t>
            </w:r>
            <w:r>
              <w:rPr>
                <w:rFonts w:hint="default" w:ascii="Times New Roman" w:hAnsi="Times New Roman" w:cs="Times New Roman"/>
                <w:b/>
                <w:bCs/>
                <w:color w:val="auto"/>
                <w:sz w:val="21"/>
                <w:szCs w:val="21"/>
                <w:lang w:val="en-US" w:eastAsia="zh-CN"/>
              </w:rPr>
              <w:t>施工期</w:t>
            </w:r>
          </w:p>
          <w:p>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jc w:val="left"/>
              <w:textAlignment w:val="auto"/>
              <w:rPr>
                <w:rFonts w:hint="eastAsia" w:ascii="Times New Roman" w:hAnsi="Times New Roman" w:cs="Times New Roman"/>
                <w:b/>
                <w:bCs/>
                <w:color w:val="auto"/>
                <w:sz w:val="21"/>
                <w:szCs w:val="21"/>
                <w:lang w:val="en-US" w:eastAsia="zh-CN"/>
              </w:rPr>
            </w:pPr>
            <w:r>
              <w:rPr>
                <w:rFonts w:hint="default" w:ascii="Times New Roman" w:hAnsi="Times New Roman" w:cs="Times New Roman"/>
                <w:color w:val="auto"/>
                <w:sz w:val="21"/>
                <w:szCs w:val="21"/>
                <w:lang w:val="en-US" w:eastAsia="zh-CN"/>
              </w:rPr>
              <w:t>本项目</w:t>
            </w:r>
            <w:r>
              <w:rPr>
                <w:rFonts w:hint="eastAsia" w:cs="Times New Roman"/>
                <w:color w:val="auto"/>
                <w:sz w:val="21"/>
                <w:szCs w:val="21"/>
                <w:lang w:val="en-US" w:eastAsia="zh-CN"/>
              </w:rPr>
              <w:t>依托</w:t>
            </w:r>
            <w:r>
              <w:rPr>
                <w:rFonts w:hint="default" w:ascii="Times New Roman" w:hAnsi="Times New Roman" w:cs="Times New Roman"/>
                <w:color w:val="auto"/>
                <w:sz w:val="21"/>
                <w:szCs w:val="21"/>
                <w:lang w:val="en-US" w:eastAsia="zh-CN"/>
              </w:rPr>
              <w:t>租赁厂房进行建设，施工期主要进行设备的安装调试，不涉及土建施工。施工周期短，对外环境的影响不明显</w:t>
            </w:r>
            <w:r>
              <w:rPr>
                <w:rFonts w:hint="eastAsia" w:cs="Times New Roman"/>
                <w:color w:val="auto"/>
                <w:sz w:val="21"/>
                <w:szCs w:val="21"/>
                <w:lang w:val="en-US" w:eastAsia="zh-CN"/>
              </w:rPr>
              <w:t>，</w:t>
            </w:r>
            <w:r>
              <w:rPr>
                <w:rFonts w:hint="default" w:ascii="Times New Roman" w:hAnsi="Times New Roman" w:cs="Times New Roman"/>
                <w:color w:val="auto"/>
                <w:sz w:val="21"/>
                <w:szCs w:val="21"/>
                <w:lang w:val="en-US" w:eastAsia="zh-CN"/>
              </w:rPr>
              <w:t>本评价不再对施工期进行分析。</w:t>
            </w:r>
          </w:p>
          <w:p>
            <w:pPr>
              <w:keepNext w:val="0"/>
              <w:keepLines w:val="0"/>
              <w:pageBreakBefore w:val="0"/>
              <w:widowControl w:val="0"/>
              <w:kinsoku/>
              <w:wordWrap/>
              <w:overflowPunct/>
              <w:topLinePunct w:val="0"/>
              <w:autoSpaceDE/>
              <w:autoSpaceDN/>
              <w:bidi w:val="0"/>
              <w:adjustRightInd/>
              <w:snapToGrid/>
              <w:spacing w:line="360" w:lineRule="auto"/>
              <w:ind w:right="0"/>
              <w:jc w:val="center"/>
              <w:textAlignment w:val="auto"/>
              <w:rPr>
                <w:rFonts w:hint="eastAsia" w:ascii="Times New Roman" w:hAnsi="Times New Roman" w:cs="Times New Roman"/>
                <w:b/>
                <w:bCs/>
                <w:color w:val="auto"/>
                <w:sz w:val="21"/>
                <w:szCs w:val="21"/>
                <w:lang w:val="en-US" w:eastAsia="zh-CN"/>
              </w:rPr>
            </w:pPr>
            <w:r>
              <w:drawing>
                <wp:inline distT="0" distB="0" distL="114300" distR="114300">
                  <wp:extent cx="2763520" cy="1783715"/>
                  <wp:effectExtent l="0" t="0" r="10160" b="14605"/>
                  <wp:docPr id="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
                          <pic:cNvPicPr>
                            <a:picLocks noChangeAspect="1"/>
                          </pic:cNvPicPr>
                        </pic:nvPicPr>
                        <pic:blipFill>
                          <a:blip r:embed="rId9"/>
                          <a:stretch>
                            <a:fillRect/>
                          </a:stretch>
                        </pic:blipFill>
                        <pic:spPr>
                          <a:xfrm>
                            <a:off x="0" y="0"/>
                            <a:ext cx="2763520" cy="1783715"/>
                          </a:xfrm>
                          <a:prstGeom prst="rect">
                            <a:avLst/>
                          </a:prstGeom>
                          <a:noFill/>
                          <a:ln>
                            <a:noFill/>
                          </a:ln>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right="0"/>
              <w:jc w:val="center"/>
              <w:textAlignment w:val="auto"/>
              <w:rPr>
                <w:rFonts w:hint="eastAsia" w:ascii="Times New Roman" w:hAnsi="Times New Roman" w:cs="Times New Roman"/>
                <w:b/>
                <w:bCs/>
                <w:color w:val="auto"/>
                <w:sz w:val="21"/>
                <w:szCs w:val="21"/>
                <w:lang w:val="en-US" w:eastAsia="zh-CN"/>
              </w:rPr>
            </w:pPr>
            <w:r>
              <w:rPr>
                <w:rFonts w:hint="eastAsia"/>
                <w:b/>
                <w:kern w:val="0"/>
                <w:sz w:val="18"/>
                <w:szCs w:val="18"/>
                <w:highlight w:val="none"/>
                <w:lang w:val="en-US" w:eastAsia="zh-CN"/>
              </w:rPr>
              <w:t xml:space="preserve">图2-1  </w:t>
            </w:r>
            <w:r>
              <w:rPr>
                <w:rFonts w:hint="eastAsia"/>
                <w:b/>
                <w:kern w:val="0"/>
                <w:sz w:val="18"/>
                <w:szCs w:val="18"/>
                <w:highlight w:val="none"/>
              </w:rPr>
              <w:t>施工期主要工艺流程及产</w:t>
            </w:r>
            <w:r>
              <w:rPr>
                <w:b/>
                <w:kern w:val="0"/>
                <w:sz w:val="18"/>
                <w:szCs w:val="18"/>
                <w:highlight w:val="none"/>
              </w:rPr>
              <w:t>污节点图</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0" w:firstLineChars="200"/>
              <w:jc w:val="left"/>
              <w:textAlignment w:val="auto"/>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（1）施工期扬尘影响：由于</w:t>
            </w:r>
            <w:r>
              <w:rPr>
                <w:rFonts w:hint="eastAsia" w:cs="Times New Roman"/>
                <w:color w:val="auto"/>
                <w:kern w:val="2"/>
                <w:sz w:val="21"/>
                <w:szCs w:val="21"/>
                <w:highlight w:val="none"/>
                <w:u w:val="none"/>
                <w:shd w:val="clear" w:color="auto" w:fill="auto"/>
                <w:lang w:val="en-US" w:eastAsia="zh-CN" w:bidi="ar-SA"/>
              </w:rPr>
              <w:t>厂房已建成，项目建设过程无</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基础开挖，水泥、土石运输</w:t>
            </w:r>
            <w:r>
              <w:rPr>
                <w:rFonts w:hint="eastAsia" w:cs="Times New Roman"/>
                <w:color w:val="auto"/>
                <w:kern w:val="2"/>
                <w:sz w:val="21"/>
                <w:szCs w:val="21"/>
                <w:highlight w:val="none"/>
                <w:u w:val="none"/>
                <w:shd w:val="clear" w:color="auto" w:fill="auto"/>
                <w:lang w:val="en-US" w:eastAsia="zh-CN" w:bidi="ar-SA"/>
              </w:rPr>
              <w:t>等环节</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w:t>
            </w:r>
            <w:r>
              <w:rPr>
                <w:rFonts w:hint="default" w:ascii="Times New Roman" w:hAnsi="Times New Roman" w:cs="Times New Roman"/>
                <w:color w:val="auto"/>
                <w:sz w:val="21"/>
                <w:szCs w:val="21"/>
                <w:lang w:val="en-US" w:eastAsia="zh-CN"/>
              </w:rPr>
              <w:t>主要进行设备的安装调试，</w:t>
            </w:r>
            <w:r>
              <w:rPr>
                <w:rFonts w:hint="eastAsia" w:cs="Times New Roman"/>
                <w:color w:val="auto"/>
                <w:sz w:val="21"/>
                <w:szCs w:val="21"/>
                <w:lang w:val="en-US" w:eastAsia="zh-CN"/>
              </w:rPr>
              <w:t>且在封闭厂房内进行，</w:t>
            </w:r>
            <w:r>
              <w:rPr>
                <w:rFonts w:hint="eastAsia" w:cs="Times New Roman"/>
                <w:color w:val="auto"/>
                <w:kern w:val="2"/>
                <w:sz w:val="21"/>
                <w:szCs w:val="21"/>
                <w:highlight w:val="none"/>
                <w:u w:val="none"/>
                <w:shd w:val="clear" w:color="auto" w:fill="auto"/>
                <w:lang w:val="en-US" w:eastAsia="zh-CN" w:bidi="ar-SA"/>
              </w:rPr>
              <w:t>施工期扬尘对周边环境影响较小</w:t>
            </w:r>
            <w:r>
              <w:rPr>
                <w:rFonts w:hint="default" w:ascii="Times New Roman" w:hAnsi="Times New Roman" w:eastAsia="宋体" w:cs="Times New Roman"/>
                <w:color w:val="auto"/>
                <w:kern w:val="2"/>
                <w:sz w:val="21"/>
                <w:szCs w:val="21"/>
                <w:highlight w:val="none"/>
                <w:u w:val="none"/>
                <w:shd w:val="clear" w:color="auto" w:fill="auto"/>
                <w:lang w:val="en-US" w:eastAsia="zh-CN" w:bidi="ar-SA"/>
              </w:rPr>
              <w:t>。</w:t>
            </w:r>
          </w:p>
          <w:p>
            <w:pPr>
              <w:pStyle w:val="2"/>
              <w:keepNext w:val="0"/>
              <w:keepLines w:val="0"/>
              <w:pageBreakBefore w:val="0"/>
              <w:widowControl w:val="0"/>
              <w:numPr>
                <w:ilvl w:val="0"/>
                <w:numId w:val="5"/>
              </w:numPr>
              <w:kinsoku/>
              <w:wordWrap/>
              <w:overflowPunct/>
              <w:topLinePunct w:val="0"/>
              <w:autoSpaceDE/>
              <w:autoSpaceDN/>
              <w:bidi w:val="0"/>
              <w:adjustRightInd/>
              <w:snapToGrid/>
              <w:spacing w:after="0" w:line="360" w:lineRule="auto"/>
              <w:ind w:left="0" w:leftChars="0" w:firstLine="420" w:firstLineChars="200"/>
              <w:jc w:val="left"/>
              <w:textAlignment w:val="auto"/>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施工期废水影响：</w:t>
            </w:r>
            <w:r>
              <w:rPr>
                <w:rFonts w:hint="eastAsia" w:cs="Times New Roman"/>
                <w:color w:val="auto"/>
                <w:kern w:val="2"/>
                <w:sz w:val="21"/>
                <w:szCs w:val="21"/>
                <w:highlight w:val="none"/>
                <w:u w:val="none"/>
                <w:shd w:val="clear" w:color="auto" w:fill="auto"/>
                <w:lang w:val="en-US" w:eastAsia="zh-CN" w:bidi="ar-SA"/>
              </w:rPr>
              <w:t>项目建设</w:t>
            </w:r>
            <w:r>
              <w:rPr>
                <w:rFonts w:hint="default" w:ascii="Times New Roman" w:hAnsi="Times New Roman" w:cs="Times New Roman"/>
                <w:color w:val="auto"/>
                <w:sz w:val="21"/>
                <w:szCs w:val="21"/>
                <w:lang w:val="en-US" w:eastAsia="zh-CN"/>
              </w:rPr>
              <w:t>主要进行设备的安装调试，</w:t>
            </w:r>
            <w:r>
              <w:rPr>
                <w:rFonts w:hint="eastAsia" w:cs="Times New Roman"/>
                <w:color w:val="auto"/>
                <w:sz w:val="21"/>
                <w:szCs w:val="21"/>
                <w:lang w:val="en-US" w:eastAsia="zh-CN"/>
              </w:rPr>
              <w:t>无</w:t>
            </w:r>
            <w:r>
              <w:rPr>
                <w:rFonts w:hint="default" w:ascii="Times New Roman" w:hAnsi="Times New Roman" w:eastAsia="宋体" w:cs="Times New Roman"/>
                <w:color w:val="auto"/>
                <w:kern w:val="2"/>
                <w:sz w:val="21"/>
                <w:szCs w:val="21"/>
                <w:highlight w:val="none"/>
                <w:u w:val="none"/>
                <w:shd w:val="clear" w:color="auto" w:fill="auto"/>
                <w:lang w:val="en-US" w:eastAsia="zh-CN" w:bidi="ar-SA"/>
              </w:rPr>
              <w:t>砂石冲洗、混凝土养护</w:t>
            </w:r>
            <w:r>
              <w:rPr>
                <w:rFonts w:hint="eastAsia" w:cs="Times New Roman"/>
                <w:color w:val="auto"/>
                <w:kern w:val="2"/>
                <w:sz w:val="21"/>
                <w:szCs w:val="21"/>
                <w:highlight w:val="none"/>
                <w:u w:val="none"/>
                <w:shd w:val="clear" w:color="auto" w:fill="auto"/>
                <w:lang w:val="en-US" w:eastAsia="zh-CN" w:bidi="ar-SA"/>
              </w:rPr>
              <w:t>，施工过程中产生的废水</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主要是设备安装人员产生的生活污水。</w:t>
            </w: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0" w:firstLineChars="200"/>
              <w:jc w:val="left"/>
              <w:textAlignment w:val="auto"/>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cs="Times New Roman"/>
                <w:color w:val="auto"/>
                <w:kern w:val="2"/>
                <w:sz w:val="21"/>
                <w:szCs w:val="21"/>
                <w:highlight w:val="none"/>
                <w:u w:val="none"/>
                <w:shd w:val="clear" w:color="auto" w:fill="auto"/>
                <w:lang w:val="en-US" w:eastAsia="zh-CN" w:bidi="ar-SA"/>
              </w:rPr>
              <w:t>生活污水依托康庙村化粪池处理，清掏外运作农肥</w:t>
            </w:r>
            <w:r>
              <w:rPr>
                <w:rFonts w:hint="default" w:ascii="Times New Roman" w:hAnsi="Times New Roman" w:eastAsia="宋体" w:cs="Times New Roman"/>
                <w:color w:val="auto"/>
                <w:kern w:val="2"/>
                <w:sz w:val="21"/>
                <w:szCs w:val="21"/>
                <w:highlight w:val="none"/>
                <w:u w:val="none"/>
                <w:shd w:val="clear" w:color="auto" w:fill="auto"/>
                <w:lang w:val="en-US" w:eastAsia="zh-CN" w:bidi="ar-SA"/>
              </w:rPr>
              <w:t xml:space="preserve">，不外排。 </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420" w:firstLineChars="200"/>
              <w:jc w:val="left"/>
              <w:textAlignment w:val="auto"/>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（3）施工期噪声影响：噪声主要来自</w:t>
            </w:r>
            <w:r>
              <w:rPr>
                <w:rFonts w:hint="eastAsia" w:cs="Times New Roman"/>
                <w:color w:val="auto"/>
                <w:kern w:val="2"/>
                <w:sz w:val="21"/>
                <w:szCs w:val="21"/>
                <w:highlight w:val="none"/>
                <w:u w:val="none"/>
                <w:shd w:val="clear" w:color="auto" w:fill="auto"/>
                <w:lang w:val="en-US" w:eastAsia="zh-CN" w:bidi="ar-SA"/>
              </w:rPr>
              <w:t>设备安装时的噪声</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等，噪声级可达</w:t>
            </w:r>
            <w:r>
              <w:rPr>
                <w:rFonts w:hint="eastAsia" w:cs="Times New Roman"/>
                <w:color w:val="auto"/>
                <w:kern w:val="2"/>
                <w:sz w:val="21"/>
                <w:szCs w:val="21"/>
                <w:highlight w:val="none"/>
                <w:u w:val="none"/>
                <w:shd w:val="clear" w:color="auto" w:fill="auto"/>
                <w:lang w:val="en-US" w:eastAsia="zh-CN" w:bidi="ar-SA"/>
              </w:rPr>
              <w:t>75</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w:t>
            </w:r>
            <w:r>
              <w:rPr>
                <w:rFonts w:hint="eastAsia" w:cs="Times New Roman"/>
                <w:color w:val="auto"/>
                <w:kern w:val="2"/>
                <w:sz w:val="21"/>
                <w:szCs w:val="21"/>
                <w:highlight w:val="none"/>
                <w:u w:val="none"/>
                <w:shd w:val="clear" w:color="auto" w:fill="auto"/>
                <w:lang w:val="en-US" w:eastAsia="zh-CN" w:bidi="ar-SA"/>
              </w:rPr>
              <w:t>80</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dB</w:t>
            </w:r>
            <w:r>
              <w:rPr>
                <w:rFonts w:hint="eastAsia" w:cs="Times New Roman"/>
                <w:color w:val="auto"/>
                <w:kern w:val="2"/>
                <w:sz w:val="21"/>
                <w:szCs w:val="21"/>
                <w:highlight w:val="none"/>
                <w:u w:val="none"/>
                <w:shd w:val="clear" w:color="auto" w:fill="auto"/>
                <w:lang w:val="en-US" w:eastAsia="zh-CN" w:bidi="ar-SA"/>
              </w:rPr>
              <w:t>（A）</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w:t>
            </w:r>
          </w:p>
          <w:p>
            <w:pPr>
              <w:keepNext w:val="0"/>
              <w:keepLines w:val="0"/>
              <w:pageBreakBefore w:val="0"/>
              <w:widowControl w:val="0"/>
              <w:kinsoku/>
              <w:wordWrap/>
              <w:overflowPunct/>
              <w:topLinePunct w:val="0"/>
              <w:autoSpaceDE/>
              <w:autoSpaceDN/>
              <w:bidi w:val="0"/>
              <w:adjustRightInd w:val="0"/>
              <w:snapToGrid/>
              <w:spacing w:line="360" w:lineRule="auto"/>
              <w:ind w:firstLine="420" w:firstLineChars="200"/>
              <w:jc w:val="left"/>
              <w:textAlignment w:val="auto"/>
              <w:rPr>
                <w:rFonts w:hint="default" w:ascii="Times New Roman" w:hAnsi="Times New Roman" w:cs="Times New Roman"/>
                <w:sz w:val="21"/>
                <w:szCs w:val="20"/>
                <w:highlight w:val="none"/>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（4）施工期固废影响：</w:t>
            </w:r>
            <w:r>
              <w:rPr>
                <w:rFonts w:hint="eastAsia" w:cs="Times New Roman"/>
                <w:sz w:val="21"/>
                <w:szCs w:val="20"/>
                <w:highlight w:val="none"/>
                <w:lang w:val="en-US" w:eastAsia="zh-CN"/>
              </w:rPr>
              <w:t>施工过程无土建、装修等环节，施工期固体废物</w:t>
            </w:r>
            <w:r>
              <w:rPr>
                <w:rFonts w:hint="default" w:ascii="Times New Roman" w:hAnsi="Times New Roman" w:cs="Times New Roman"/>
                <w:sz w:val="21"/>
                <w:szCs w:val="20"/>
                <w:highlight w:val="none"/>
              </w:rPr>
              <w:t>主要是施工人员产生的生活垃圾。</w:t>
            </w:r>
          </w:p>
          <w:p>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jc w:val="left"/>
              <w:textAlignment w:val="auto"/>
              <w:rPr>
                <w:rFonts w:hint="eastAsia" w:ascii="Times New Roman" w:hAnsi="Times New Roman" w:cs="Times New Roman"/>
                <w:b/>
                <w:bCs/>
                <w:color w:val="auto"/>
                <w:sz w:val="21"/>
                <w:szCs w:val="21"/>
                <w:lang w:val="en-US" w:eastAsia="zh-CN"/>
              </w:rPr>
            </w:pPr>
            <w:r>
              <w:rPr>
                <w:rFonts w:hint="default" w:ascii="Times New Roman" w:hAnsi="Times New Roman" w:cs="Times New Roman"/>
                <w:sz w:val="21"/>
                <w:szCs w:val="20"/>
                <w:highlight w:val="none"/>
              </w:rPr>
              <w:t>生活垃圾由市政环卫部门统一收集进行填埋处理。</w:t>
            </w:r>
          </w:p>
          <w:p>
            <w:pPr>
              <w:keepNext w:val="0"/>
              <w:keepLines w:val="0"/>
              <w:pageBreakBefore w:val="0"/>
              <w:widowControl w:val="0"/>
              <w:kinsoku/>
              <w:wordWrap/>
              <w:overflowPunct/>
              <w:topLinePunct w:val="0"/>
              <w:autoSpaceDE/>
              <w:autoSpaceDN/>
              <w:bidi w:val="0"/>
              <w:adjustRightInd/>
              <w:snapToGrid/>
              <w:spacing w:line="360" w:lineRule="auto"/>
              <w:ind w:right="0"/>
              <w:jc w:val="left"/>
              <w:textAlignment w:val="auto"/>
              <w:rPr>
                <w:rFonts w:hint="eastAsia" w:ascii="Times New Roman" w:hAnsi="Times New Roman" w:cs="Times New Roman"/>
                <w:b/>
                <w:bCs/>
                <w:color w:val="auto"/>
                <w:sz w:val="21"/>
                <w:szCs w:val="21"/>
                <w:lang w:val="en-US" w:eastAsia="zh-CN"/>
              </w:rPr>
            </w:pPr>
          </w:p>
          <w:p>
            <w:pPr>
              <w:pStyle w:val="2"/>
              <w:rPr>
                <w:rFonts w:hint="eastAsia"/>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right="0"/>
              <w:jc w:val="left"/>
              <w:textAlignment w:val="auto"/>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（二）</w:t>
            </w:r>
            <w:r>
              <w:rPr>
                <w:rFonts w:hint="default" w:ascii="Times New Roman" w:hAnsi="Times New Roman" w:cs="Times New Roman"/>
                <w:b/>
                <w:bCs/>
                <w:color w:val="auto"/>
                <w:sz w:val="21"/>
                <w:szCs w:val="21"/>
                <w:lang w:val="en-US" w:eastAsia="zh-CN"/>
              </w:rPr>
              <w:t>运营期</w:t>
            </w:r>
          </w:p>
          <w:p>
            <w:pPr>
              <w:keepNext w:val="0"/>
              <w:keepLines w:val="0"/>
              <w:pageBreakBefore w:val="0"/>
              <w:widowControl w:val="0"/>
              <w:kinsoku/>
              <w:wordWrap/>
              <w:overflowPunct/>
              <w:topLinePunct w:val="0"/>
              <w:autoSpaceDE/>
              <w:autoSpaceDN/>
              <w:bidi w:val="0"/>
              <w:adjustRightInd/>
              <w:snapToGrid/>
              <w:spacing w:line="360" w:lineRule="auto"/>
              <w:ind w:right="0" w:firstLine="422" w:firstLineChars="200"/>
              <w:jc w:val="left"/>
              <w:textAlignment w:val="auto"/>
              <w:rPr>
                <w:rFonts w:hint="default" w:ascii="Times New Roman" w:hAnsi="Times New Roman" w:cs="Times New Roman"/>
                <w:b/>
                <w:bCs/>
                <w:color w:val="auto"/>
                <w:sz w:val="21"/>
                <w:szCs w:val="21"/>
                <w:lang w:val="en-US" w:eastAsia="zh-CN"/>
              </w:rPr>
            </w:pPr>
            <w:r>
              <w:rPr>
                <w:rFonts w:hint="eastAsia" w:ascii="Times New Roman" w:hAnsi="Times New Roman" w:cs="Times New Roman"/>
                <w:b/>
                <w:bCs/>
                <w:color w:val="auto"/>
                <w:sz w:val="21"/>
                <w:szCs w:val="21"/>
                <w:lang w:val="en-US" w:eastAsia="zh-CN"/>
              </w:rPr>
              <w:t>1、</w:t>
            </w:r>
            <w:r>
              <w:rPr>
                <w:rFonts w:hint="default" w:ascii="Times New Roman" w:hAnsi="Times New Roman" w:cs="Times New Roman"/>
                <w:b/>
                <w:bCs/>
                <w:color w:val="auto"/>
                <w:sz w:val="21"/>
                <w:szCs w:val="21"/>
                <w:lang w:val="en-US" w:eastAsia="zh-CN"/>
              </w:rPr>
              <w:t>工艺流程简述</w:t>
            </w:r>
          </w:p>
          <w:p>
            <w:pPr>
              <w:keepNext w:val="0"/>
              <w:keepLines w:val="0"/>
              <w:pageBreakBefore w:val="0"/>
              <w:widowControl w:val="0"/>
              <w:kinsoku/>
              <w:wordWrap/>
              <w:overflowPunct/>
              <w:topLinePunct w:val="0"/>
              <w:autoSpaceDE/>
              <w:autoSpaceDN/>
              <w:bidi w:val="0"/>
              <w:adjustRightInd/>
              <w:snapToGrid/>
              <w:spacing w:line="360" w:lineRule="auto"/>
              <w:ind w:right="0"/>
              <w:jc w:val="center"/>
              <w:textAlignment w:val="auto"/>
              <w:rPr>
                <w:rFonts w:hint="default" w:ascii="Times New Roman" w:hAnsi="Times New Roman" w:cs="Times New Roman" w:eastAsiaTheme="minorEastAsia"/>
                <w:color w:val="auto"/>
                <w:sz w:val="24"/>
                <w:szCs w:val="24"/>
                <w:highlight w:val="none"/>
                <w:lang w:eastAsia="zh-CN"/>
              </w:rPr>
            </w:pPr>
            <w:r>
              <w:rPr>
                <w:rFonts w:hint="default" w:ascii="Times New Roman" w:hAnsi="Times New Roman" w:cs="Times New Roman" w:eastAsiaTheme="minorEastAsia"/>
                <w:color w:val="auto"/>
                <w:sz w:val="24"/>
                <w:szCs w:val="24"/>
                <w:highlight w:val="none"/>
                <w:lang w:eastAsia="zh-CN"/>
              </w:rPr>
              <w:drawing>
                <wp:inline distT="0" distB="0" distL="114300" distR="114300">
                  <wp:extent cx="2124075" cy="3117215"/>
                  <wp:effectExtent l="0" t="0" r="0" b="0"/>
                  <wp:docPr id="2" name="图片 2" descr="C:\Users\23245\Desktop\未命名文件(21).png未命名文件(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23245\Desktop\未命名文件(21).png未命名文件(21)"/>
                          <pic:cNvPicPr>
                            <a:picLocks noChangeAspect="1"/>
                          </pic:cNvPicPr>
                        </pic:nvPicPr>
                        <pic:blipFill>
                          <a:blip r:embed="rId10"/>
                          <a:srcRect/>
                          <a:stretch>
                            <a:fillRect/>
                          </a:stretch>
                        </pic:blipFill>
                        <pic:spPr>
                          <a:xfrm>
                            <a:off x="0" y="0"/>
                            <a:ext cx="2124075" cy="311721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360" w:lineRule="auto"/>
              <w:ind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b/>
                <w:color w:val="auto"/>
                <w:sz w:val="18"/>
                <w:szCs w:val="18"/>
                <w:highlight w:val="none"/>
              </w:rPr>
              <w:t>图</w:t>
            </w:r>
            <w:r>
              <w:rPr>
                <w:rFonts w:hint="eastAsia" w:ascii="Times New Roman" w:hAnsi="Times New Roman" w:cs="Times New Roman"/>
                <w:b/>
                <w:color w:val="auto"/>
                <w:sz w:val="18"/>
                <w:szCs w:val="18"/>
                <w:highlight w:val="none"/>
                <w:lang w:val="en-US" w:eastAsia="zh-CN"/>
              </w:rPr>
              <w:t>2</w:t>
            </w:r>
            <w:r>
              <w:rPr>
                <w:rFonts w:hint="eastAsia" w:cs="Times New Roman"/>
                <w:b/>
                <w:color w:val="auto"/>
                <w:sz w:val="18"/>
                <w:szCs w:val="18"/>
                <w:highlight w:val="none"/>
                <w:lang w:val="en-US" w:eastAsia="zh-CN"/>
              </w:rPr>
              <w:t>-2</w:t>
            </w:r>
            <w:r>
              <w:rPr>
                <w:rFonts w:hint="default" w:ascii="Times New Roman" w:hAnsi="Times New Roman" w:cs="Times New Roman"/>
                <w:b/>
                <w:color w:val="auto"/>
                <w:sz w:val="18"/>
                <w:szCs w:val="18"/>
                <w:highlight w:val="none"/>
              </w:rPr>
              <w:t xml:space="preserve">  生产工艺流程及产污环节图</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eastAsia"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ascii="Times New Roman" w:hAnsi="Times New Roman" w:eastAsia="宋体" w:cs="Times New Roman"/>
                <w:color w:val="auto"/>
                <w:kern w:val="2"/>
                <w:sz w:val="21"/>
                <w:szCs w:val="21"/>
                <w:highlight w:val="none"/>
                <w:u w:val="none"/>
                <w:shd w:val="clear" w:color="auto" w:fill="auto"/>
                <w:lang w:val="en-US" w:eastAsia="zh-CN" w:bidi="ar-SA"/>
              </w:rPr>
              <w:t>输送：项目采购秸秆、玉米、麸皮、蛋白类原料均系已完成破碎的粉料，进场后无需进一步破碎加工，将</w:t>
            </w:r>
            <w:r>
              <w:rPr>
                <w:rFonts w:hint="eastAsia" w:cs="Times New Roman"/>
                <w:color w:val="auto"/>
                <w:kern w:val="2"/>
                <w:sz w:val="21"/>
                <w:szCs w:val="21"/>
                <w:highlight w:val="none"/>
                <w:u w:val="none"/>
                <w:shd w:val="clear" w:color="auto" w:fill="auto"/>
                <w:lang w:val="en-US" w:eastAsia="zh-CN" w:bidi="ar-SA"/>
              </w:rPr>
              <w:t>采购</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的细料利用</w:t>
            </w:r>
            <w:r>
              <w:rPr>
                <w:rFonts w:hint="eastAsia" w:cs="Times New Roman"/>
                <w:color w:val="auto"/>
                <w:kern w:val="2"/>
                <w:sz w:val="21"/>
                <w:szCs w:val="21"/>
                <w:highlight w:val="none"/>
                <w:u w:val="none"/>
                <w:shd w:val="clear" w:color="auto" w:fill="auto"/>
                <w:lang w:val="en-US" w:eastAsia="zh-CN" w:bidi="ar-SA"/>
              </w:rPr>
              <w:t>提升机</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输送至</w:t>
            </w:r>
            <w:r>
              <w:rPr>
                <w:rFonts w:hint="eastAsia" w:cs="Times New Roman"/>
                <w:color w:val="auto"/>
                <w:kern w:val="2"/>
                <w:sz w:val="21"/>
                <w:szCs w:val="21"/>
                <w:highlight w:val="none"/>
                <w:u w:val="none"/>
                <w:shd w:val="clear" w:color="auto" w:fill="auto"/>
                <w:lang w:val="en-US" w:eastAsia="zh-CN" w:bidi="ar-SA"/>
              </w:rPr>
              <w:t>制粒机</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内进行造粒，此工序有</w:t>
            </w:r>
            <w:r>
              <w:rPr>
                <w:rFonts w:hint="eastAsia" w:cs="Times New Roman"/>
                <w:color w:val="auto"/>
                <w:kern w:val="2"/>
                <w:sz w:val="21"/>
                <w:szCs w:val="21"/>
                <w:highlight w:val="none"/>
                <w:u w:val="none"/>
                <w:shd w:val="clear" w:color="auto" w:fill="auto"/>
                <w:lang w:val="en-US" w:eastAsia="zh-CN" w:bidi="ar-SA"/>
              </w:rPr>
              <w:t>输送粉尘G1</w:t>
            </w:r>
            <w:r>
              <w:rPr>
                <w:rFonts w:hint="eastAsia" w:ascii="Times New Roman" w:hAnsi="Times New Roman" w:eastAsia="宋体" w:cs="Times New Roman"/>
                <w:color w:val="auto"/>
                <w:kern w:val="2"/>
                <w:sz w:val="21"/>
                <w:szCs w:val="21"/>
                <w:highlight w:val="none"/>
                <w:u w:val="none"/>
                <w:shd w:val="clear" w:color="auto" w:fill="auto"/>
                <w:lang w:val="en-US" w:eastAsia="zh-CN" w:bidi="ar-SA"/>
              </w:rPr>
              <w:t>产生。</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eastAsia" w:cs="Times New Roman"/>
                <w:color w:val="auto"/>
                <w:kern w:val="2"/>
                <w:sz w:val="21"/>
                <w:szCs w:val="21"/>
                <w:highlight w:val="none"/>
                <w:u w:val="none"/>
                <w:shd w:val="clear" w:color="auto" w:fill="auto"/>
                <w:lang w:val="en-US" w:eastAsia="zh-CN" w:bidi="ar-SA"/>
              </w:rPr>
              <w:t>造粒：秸秆颗粒饲料压块、造粒机为生产线关键设备，根据客户需要，调整使用压块机或者造粒机，原料中含有一定的木质素和纤维素，其木质素是物料中的结构单体，是高分子化合物。具有增强细胞壁、粘合纤维素的作用。木质素属非晶体，在常温下主要部分不溶于任何溶剂，没有熔点，但有软化点。当温度达到一定值时，木质素软化粘结力增加，在一定的压力作用下，使其纤维素分子团错位、变形、延展内部相邻的生物质颗粒相互齿接，重新组合而压制成型。压块、造粒过程中温度应控制在80~100摄氏度。</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生产出来的颗粒增加了适口性，同时，这种颗粒能在温水中浸泡2~3h不碎，因此，特别适合牛反刍需要。羊用粒料直径4~6mm，牛用粒料直径 6</w:t>
            </w:r>
            <w:r>
              <w:rPr>
                <w:rFonts w:hint="eastAsia" w:cs="Times New Roman"/>
                <w:color w:val="auto"/>
                <w:kern w:val="2"/>
                <w:sz w:val="21"/>
                <w:szCs w:val="21"/>
                <w:highlight w:val="none"/>
                <w:u w:val="none"/>
                <w:shd w:val="clear" w:color="auto" w:fill="auto"/>
                <w:lang w:val="en-US" w:eastAsia="zh-CN" w:bidi="ar-SA"/>
              </w:rPr>
              <w:t>~</w:t>
            </w:r>
            <w:r>
              <w:rPr>
                <w:rFonts w:hint="default" w:ascii="Times New Roman" w:hAnsi="Times New Roman" w:eastAsia="宋体" w:cs="Times New Roman"/>
                <w:color w:val="auto"/>
                <w:kern w:val="2"/>
                <w:sz w:val="21"/>
                <w:szCs w:val="21"/>
                <w:highlight w:val="none"/>
                <w:u w:val="none"/>
                <w:shd w:val="clear" w:color="auto" w:fill="auto"/>
                <w:lang w:val="en-US" w:eastAsia="zh-CN" w:bidi="ar-SA"/>
              </w:rPr>
              <w:t>8 mm。颗粒大小取决于模具孔的大小，根据需要选择模具，开动机器，将料加入进料斗，即可生产出颗粒饲料。</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eastAsia="宋体" w:cs="Times New Roman"/>
                <w:color w:val="auto"/>
                <w:kern w:val="2"/>
                <w:sz w:val="21"/>
                <w:szCs w:val="21"/>
                <w:highlight w:val="none"/>
                <w:u w:val="none"/>
                <w:shd w:val="clear" w:color="auto" w:fill="auto"/>
                <w:lang w:val="en-US" w:eastAsia="zh-CN" w:bidi="ar-SA"/>
              </w:rPr>
            </w:pPr>
            <w:r>
              <w:rPr>
                <w:rFonts w:hint="default" w:ascii="Times New Roman" w:hAnsi="Times New Roman" w:eastAsia="宋体" w:cs="Times New Roman"/>
                <w:color w:val="auto"/>
                <w:kern w:val="2"/>
                <w:sz w:val="21"/>
                <w:szCs w:val="21"/>
                <w:highlight w:val="none"/>
                <w:u w:val="none"/>
                <w:shd w:val="clear" w:color="auto" w:fill="auto"/>
                <w:lang w:val="en-US" w:eastAsia="zh-CN" w:bidi="ar-SA"/>
              </w:rPr>
              <w:t>包装、成品入库：产品通过包装后入库待售。</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rPr>
                <w:rFonts w:hint="eastAsia" w:ascii="Times New Roman" w:hAnsi="Times New Roman" w:cs="Times New Roman"/>
                <w:b/>
                <w:bCs/>
                <w:color w:val="auto"/>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rPr>
                <w:rFonts w:hint="eastAsia" w:ascii="Times New Roman" w:hAnsi="Times New Roman" w:cs="Times New Roman"/>
                <w:b/>
                <w:bCs/>
                <w:color w:val="auto"/>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rPr>
                <w:rFonts w:hint="eastAsia" w:ascii="Times New Roman" w:hAnsi="Times New Roman" w:cs="Times New Roman"/>
                <w:b/>
                <w:bCs/>
                <w:color w:val="auto"/>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jc w:val="left"/>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2、</w:t>
            </w:r>
            <w:r>
              <w:rPr>
                <w:rFonts w:hint="default" w:ascii="Times New Roman" w:hAnsi="Times New Roman" w:cs="Times New Roman"/>
                <w:b/>
                <w:bCs/>
                <w:color w:val="auto"/>
                <w:sz w:val="21"/>
                <w:szCs w:val="21"/>
                <w:highlight w:val="none"/>
                <w:lang w:val="en-US" w:eastAsia="zh-CN"/>
              </w:rPr>
              <w:t>产污环节分析</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b/>
                <w:bCs/>
                <w:color w:val="auto"/>
                <w:sz w:val="18"/>
                <w:szCs w:val="18"/>
                <w:highlight w:val="none"/>
                <w:lang w:val="en-US" w:eastAsia="zh-CN"/>
              </w:rPr>
              <w:t>表</w:t>
            </w:r>
            <w:r>
              <w:rPr>
                <w:rFonts w:hint="eastAsia" w:ascii="Times New Roman" w:hAnsi="Times New Roman" w:eastAsia="宋体" w:cs="Times New Roman"/>
                <w:b/>
                <w:bCs/>
                <w:color w:val="auto"/>
                <w:sz w:val="18"/>
                <w:szCs w:val="18"/>
                <w:highlight w:val="none"/>
                <w:lang w:val="en-US" w:eastAsia="zh-CN"/>
              </w:rPr>
              <w:t>2</w:t>
            </w:r>
            <w:r>
              <w:rPr>
                <w:rFonts w:hint="eastAsia" w:cs="Times New Roman"/>
                <w:b/>
                <w:bCs/>
                <w:color w:val="auto"/>
                <w:sz w:val="18"/>
                <w:szCs w:val="18"/>
                <w:highlight w:val="none"/>
                <w:lang w:val="en-US" w:eastAsia="zh-CN"/>
              </w:rPr>
              <w:t>-7</w:t>
            </w:r>
            <w:r>
              <w:rPr>
                <w:rFonts w:hint="default" w:ascii="Times New Roman" w:hAnsi="Times New Roman" w:eastAsia="宋体" w:cs="Times New Roman"/>
                <w:b/>
                <w:bCs/>
                <w:color w:val="auto"/>
                <w:sz w:val="18"/>
                <w:szCs w:val="18"/>
                <w:highlight w:val="none"/>
              </w:rPr>
              <w:t xml:space="preserve">  本项目</w:t>
            </w:r>
            <w:r>
              <w:rPr>
                <w:rFonts w:hint="default" w:ascii="Times New Roman" w:hAnsi="Times New Roman" w:eastAsia="宋体" w:cs="Times New Roman"/>
                <w:b/>
                <w:bCs/>
                <w:color w:val="auto"/>
                <w:sz w:val="18"/>
                <w:szCs w:val="18"/>
                <w:highlight w:val="none"/>
                <w:lang w:eastAsia="zh-CN"/>
              </w:rPr>
              <w:t>运营期</w:t>
            </w:r>
            <w:r>
              <w:rPr>
                <w:rFonts w:hint="default" w:ascii="Times New Roman" w:hAnsi="Times New Roman" w:eastAsia="宋体" w:cs="Times New Roman"/>
                <w:b/>
                <w:bCs/>
                <w:color w:val="auto"/>
                <w:sz w:val="18"/>
                <w:szCs w:val="18"/>
                <w:highlight w:val="none"/>
              </w:rPr>
              <w:t>产污环节汇总一览表</w:t>
            </w:r>
          </w:p>
          <w:tbl>
            <w:tblPr>
              <w:tblStyle w:val="22"/>
              <w:tblW w:w="50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344"/>
              <w:gridCol w:w="1056"/>
              <w:gridCol w:w="1489"/>
              <w:gridCol w:w="35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8"/>
                      <w:szCs w:val="18"/>
                      <w:highlight w:val="none"/>
                      <w:lang w:val="en-US" w:eastAsia="zh-CN"/>
                    </w:rPr>
                  </w:pPr>
                  <w:r>
                    <w:rPr>
                      <w:rFonts w:hint="default" w:ascii="Times New Roman" w:hAnsi="Times New Roman" w:eastAsia="宋体" w:cs="Times New Roman"/>
                      <w:b/>
                      <w:color w:val="auto"/>
                      <w:sz w:val="18"/>
                      <w:szCs w:val="18"/>
                      <w:highlight w:val="none"/>
                    </w:rPr>
                    <w:t>类别</w:t>
                  </w:r>
                </w:p>
              </w:tc>
              <w:tc>
                <w:tcPr>
                  <w:tcW w:w="828"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lang w:val="en-US" w:eastAsia="zh-CN"/>
                    </w:rPr>
                    <w:t>项目</w:t>
                  </w:r>
                </w:p>
              </w:tc>
              <w:tc>
                <w:tcPr>
                  <w:tcW w:w="65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产生环节</w:t>
                  </w:r>
                </w:p>
              </w:tc>
              <w:tc>
                <w:tcPr>
                  <w:tcW w:w="918"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主要污染物</w:t>
                  </w:r>
                </w:p>
              </w:tc>
              <w:tc>
                <w:tcPr>
                  <w:tcW w:w="220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8"/>
                      <w:szCs w:val="18"/>
                      <w:highlight w:val="none"/>
                    </w:rPr>
                  </w:pPr>
                  <w:r>
                    <w:rPr>
                      <w:rFonts w:hint="default" w:ascii="Times New Roman" w:hAnsi="Times New Roman" w:eastAsia="宋体" w:cs="Times New Roman"/>
                      <w:b/>
                      <w:color w:val="auto"/>
                      <w:sz w:val="18"/>
                      <w:szCs w:val="18"/>
                      <w:highlight w:val="none"/>
                    </w:rPr>
                    <w:t>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lang w:eastAsia="zh-CN"/>
                    </w:rPr>
                  </w:pPr>
                  <w:r>
                    <w:rPr>
                      <w:rFonts w:hint="default" w:ascii="Times New Roman" w:hAnsi="Times New Roman" w:eastAsia="宋体" w:cs="Times New Roman"/>
                      <w:bCs w:val="0"/>
                      <w:color w:val="auto"/>
                      <w:sz w:val="18"/>
                      <w:szCs w:val="18"/>
                      <w:highlight w:val="none"/>
                    </w:rPr>
                    <w:t>废</w:t>
                  </w:r>
                  <w:r>
                    <w:rPr>
                      <w:rFonts w:hint="default" w:ascii="Times New Roman" w:hAnsi="Times New Roman" w:eastAsia="宋体" w:cs="Times New Roman"/>
                      <w:bCs w:val="0"/>
                      <w:color w:val="auto"/>
                      <w:sz w:val="18"/>
                      <w:szCs w:val="18"/>
                      <w:highlight w:val="none"/>
                      <w:lang w:eastAsia="zh-CN"/>
                    </w:rPr>
                    <w:t>水</w:t>
                  </w:r>
                </w:p>
              </w:tc>
              <w:tc>
                <w:tcPr>
                  <w:tcW w:w="828"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W1生活</w:t>
                  </w:r>
                  <w:r>
                    <w:rPr>
                      <w:rFonts w:hint="eastAsia" w:cs="Times New Roman"/>
                      <w:bCs w:val="0"/>
                      <w:color w:val="auto"/>
                      <w:sz w:val="18"/>
                      <w:szCs w:val="18"/>
                      <w:highlight w:val="none"/>
                      <w:lang w:val="en-US" w:eastAsia="zh-CN"/>
                    </w:rPr>
                    <w:t>污水</w:t>
                  </w:r>
                </w:p>
              </w:tc>
              <w:tc>
                <w:tcPr>
                  <w:tcW w:w="65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办公生活</w:t>
                  </w:r>
                </w:p>
              </w:tc>
              <w:tc>
                <w:tcPr>
                  <w:tcW w:w="918"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bCs w:val="0"/>
                      <w:color w:val="auto"/>
                      <w:sz w:val="18"/>
                      <w:szCs w:val="18"/>
                      <w:highlight w:val="none"/>
                      <w:lang w:val="en-US" w:eastAsia="zh-CN"/>
                    </w:rPr>
                    <w:t>pH、</w:t>
                  </w:r>
                  <w:r>
                    <w:rPr>
                      <w:rFonts w:hint="default" w:ascii="Times New Roman" w:hAnsi="Times New Roman" w:eastAsia="宋体" w:cs="Times New Roman"/>
                      <w:color w:val="auto"/>
                      <w:sz w:val="18"/>
                      <w:szCs w:val="18"/>
                      <w:highlight w:val="none"/>
                      <w:lang w:val="en-US" w:eastAsia="zh-CN"/>
                    </w:rPr>
                    <w:t>COD、BOD</w:t>
                  </w:r>
                  <w:r>
                    <w:rPr>
                      <w:rFonts w:hint="default" w:ascii="Times New Roman" w:hAnsi="Times New Roman" w:eastAsia="宋体" w:cs="Times New Roman"/>
                      <w:color w:val="auto"/>
                      <w:sz w:val="18"/>
                      <w:szCs w:val="18"/>
                      <w:highlight w:val="none"/>
                      <w:vertAlign w:val="subscript"/>
                      <w:lang w:val="en-US" w:eastAsia="zh-CN"/>
                    </w:rPr>
                    <w:t>5</w:t>
                  </w:r>
                  <w:r>
                    <w:rPr>
                      <w:rFonts w:hint="default" w:ascii="Times New Roman" w:hAnsi="Times New Roman" w:eastAsia="宋体" w:cs="Times New Roman"/>
                      <w:color w:val="auto"/>
                      <w:sz w:val="18"/>
                      <w:szCs w:val="18"/>
                      <w:highlight w:val="none"/>
                      <w:lang w:val="en-US" w:eastAsia="zh-CN"/>
                    </w:rPr>
                    <w:t>、SS、氨氮</w:t>
                  </w:r>
                </w:p>
              </w:tc>
              <w:tc>
                <w:tcPr>
                  <w:tcW w:w="220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厂内不设办公室，租用附近康庙村民房作为办公场所，办公生活废水依托康庙村化粪池处理。本项目厂区内无生活污水排放。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vMerge w:val="restar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lang w:eastAsia="zh-CN"/>
                    </w:rPr>
                  </w:pPr>
                  <w:r>
                    <w:rPr>
                      <w:rFonts w:hint="default" w:ascii="Times New Roman" w:hAnsi="Times New Roman" w:eastAsia="宋体" w:cs="Times New Roman"/>
                      <w:bCs w:val="0"/>
                      <w:color w:val="auto"/>
                      <w:sz w:val="18"/>
                      <w:szCs w:val="18"/>
                      <w:highlight w:val="none"/>
                    </w:rPr>
                    <w:t>废</w:t>
                  </w:r>
                  <w:r>
                    <w:rPr>
                      <w:rFonts w:hint="default" w:ascii="Times New Roman" w:hAnsi="Times New Roman" w:eastAsia="宋体" w:cs="Times New Roman"/>
                      <w:bCs w:val="0"/>
                      <w:color w:val="auto"/>
                      <w:sz w:val="18"/>
                      <w:szCs w:val="18"/>
                      <w:highlight w:val="none"/>
                      <w:lang w:eastAsia="zh-CN"/>
                    </w:rPr>
                    <w:t>气</w:t>
                  </w:r>
                </w:p>
              </w:tc>
              <w:tc>
                <w:tcPr>
                  <w:tcW w:w="828"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en-US" w:bidi="ar-SA"/>
                    </w:rPr>
                    <w:t>G1</w:t>
                  </w:r>
                  <w:r>
                    <w:rPr>
                      <w:rFonts w:hint="eastAsia" w:cs="Times New Roman"/>
                      <w:bCs w:val="0"/>
                      <w:color w:val="auto"/>
                      <w:kern w:val="2"/>
                      <w:sz w:val="18"/>
                      <w:szCs w:val="18"/>
                      <w:highlight w:val="none"/>
                      <w:lang w:val="en-US" w:eastAsia="zh-CN" w:bidi="ar-SA"/>
                    </w:rPr>
                    <w:t>上料输送粉尘</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eastAsia" w:cs="Times New Roman"/>
                      <w:bCs w:val="0"/>
                      <w:color w:val="auto"/>
                      <w:sz w:val="18"/>
                      <w:szCs w:val="18"/>
                      <w:highlight w:val="none"/>
                      <w:lang w:val="en-US" w:eastAsia="zh-CN"/>
                    </w:rPr>
                    <w:t>物料输储</w:t>
                  </w:r>
                </w:p>
              </w:tc>
              <w:tc>
                <w:tcPr>
                  <w:tcW w:w="918"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bidi="ar-SA"/>
                    </w:rPr>
                    <w:t>颗粒物</w:t>
                  </w:r>
                </w:p>
              </w:tc>
              <w:tc>
                <w:tcPr>
                  <w:tcW w:w="2201"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firstLine="180" w:firstLineChars="100"/>
                    <w:jc w:val="left"/>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eastAsia" w:cs="Times New Roman"/>
                      <w:color w:val="auto"/>
                      <w:kern w:val="2"/>
                      <w:sz w:val="18"/>
                      <w:szCs w:val="18"/>
                      <w:highlight w:val="none"/>
                      <w:u w:val="none"/>
                      <w:lang w:val="en-US" w:eastAsia="zh-CN" w:bidi="ar-SA"/>
                    </w:rPr>
                    <w:t>封闭原料堆场及物料输送提升机，减少物料输储过程中无组织粉尘的排放；，在投料斗上方及制粒机入料口上方安装吸风集气罩进行收集，经1套布袋除尘装置处理后通过1根 15米高排气筒（P1）排放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vMerge w:val="continue"/>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rPr>
                  </w:pPr>
                </w:p>
              </w:tc>
              <w:tc>
                <w:tcPr>
                  <w:tcW w:w="828"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en-US" w:bidi="ar-SA"/>
                    </w:rPr>
                    <w:t>G</w:t>
                  </w:r>
                  <w:r>
                    <w:rPr>
                      <w:rFonts w:hint="eastAsia" w:cs="Times New Roman"/>
                      <w:bCs w:val="0"/>
                      <w:color w:val="auto"/>
                      <w:kern w:val="2"/>
                      <w:sz w:val="18"/>
                      <w:szCs w:val="18"/>
                      <w:highlight w:val="none"/>
                      <w:lang w:val="en-US" w:eastAsia="zh-CN" w:bidi="ar-SA"/>
                    </w:rPr>
                    <w:t>2制粒废气</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eastAsia" w:cs="Times New Roman"/>
                      <w:bCs w:val="0"/>
                      <w:color w:val="auto"/>
                      <w:sz w:val="18"/>
                      <w:szCs w:val="18"/>
                      <w:highlight w:val="none"/>
                      <w:lang w:val="en-US" w:eastAsia="zh-CN"/>
                    </w:rPr>
                    <w:t>饲料制粒</w:t>
                  </w:r>
                </w:p>
              </w:tc>
              <w:tc>
                <w:tcPr>
                  <w:tcW w:w="9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eastAsia" w:ascii="Times New Roman" w:hAnsi="Times New Roman" w:eastAsia="宋体" w:cs="Times New Roman"/>
                      <w:bCs w:val="0"/>
                      <w:color w:val="auto"/>
                      <w:kern w:val="2"/>
                      <w:sz w:val="18"/>
                      <w:szCs w:val="18"/>
                      <w:highlight w:val="none"/>
                      <w:lang w:val="en-US" w:eastAsia="zh-CN" w:bidi="ar-SA"/>
                    </w:rPr>
                    <w:t>颗粒物</w:t>
                  </w:r>
                </w:p>
              </w:tc>
              <w:tc>
                <w:tcPr>
                  <w:tcW w:w="220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eastAsia" w:cs="Times New Roman"/>
                      <w:color w:val="auto"/>
                      <w:kern w:val="2"/>
                      <w:sz w:val="18"/>
                      <w:szCs w:val="18"/>
                      <w:highlight w:val="none"/>
                      <w:u w:val="none"/>
                      <w:lang w:val="en-US" w:eastAsia="zh-CN" w:bidi="ar-SA"/>
                    </w:rPr>
                    <w:t>制粒工序设置1套布袋除尘器，处理后的废气经1根15m排气筒排放（P1）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sz w:val="18"/>
                      <w:szCs w:val="18"/>
                      <w:highlight w:val="none"/>
                    </w:rPr>
                    <w:t>噪声</w:t>
                  </w:r>
                </w:p>
              </w:tc>
              <w:tc>
                <w:tcPr>
                  <w:tcW w:w="8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ascii="Times New Roman" w:hAnsi="Times New Roman" w:eastAsia="宋体" w:cs="Times New Roman"/>
                      <w:color w:val="auto"/>
                      <w:sz w:val="18"/>
                      <w:szCs w:val="18"/>
                      <w:highlight w:val="none"/>
                      <w:lang w:val="en-US" w:eastAsia="zh-CN"/>
                    </w:rPr>
                    <w:t>生产设备噪声</w:t>
                  </w:r>
                </w:p>
              </w:tc>
              <w:tc>
                <w:tcPr>
                  <w:tcW w:w="65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eastAsia" w:cs="Times New Roman"/>
                      <w:bCs w:val="0"/>
                      <w:color w:val="auto"/>
                      <w:sz w:val="18"/>
                      <w:szCs w:val="18"/>
                      <w:highlight w:val="none"/>
                      <w:lang w:val="en-US" w:eastAsia="zh-CN"/>
                    </w:rPr>
                    <w:t>制粒</w:t>
                  </w:r>
                  <w:r>
                    <w:rPr>
                      <w:rFonts w:hint="eastAsia" w:ascii="Times New Roman" w:hAnsi="Times New Roman" w:eastAsia="宋体" w:cs="Times New Roman"/>
                      <w:bCs w:val="0"/>
                      <w:color w:val="auto"/>
                      <w:sz w:val="18"/>
                      <w:szCs w:val="18"/>
                      <w:highlight w:val="none"/>
                      <w:lang w:val="en-US" w:eastAsia="zh-CN"/>
                    </w:rPr>
                    <w:t>机</w:t>
                  </w:r>
                  <w:r>
                    <w:rPr>
                      <w:rFonts w:hint="default" w:ascii="Times New Roman" w:hAnsi="Times New Roman" w:eastAsia="宋体" w:cs="Times New Roman"/>
                      <w:bCs w:val="0"/>
                      <w:color w:val="auto"/>
                      <w:sz w:val="18"/>
                      <w:szCs w:val="18"/>
                      <w:highlight w:val="none"/>
                      <w:lang w:eastAsia="zh-CN"/>
                    </w:rPr>
                    <w:t>等</w:t>
                  </w:r>
                  <w:r>
                    <w:rPr>
                      <w:rFonts w:hint="eastAsia" w:ascii="Times New Roman" w:hAnsi="Times New Roman" w:cs="Times New Roman"/>
                      <w:bCs w:val="0"/>
                      <w:color w:val="auto"/>
                      <w:sz w:val="18"/>
                      <w:szCs w:val="18"/>
                      <w:highlight w:val="none"/>
                      <w:lang w:val="en-US" w:eastAsia="zh-CN"/>
                    </w:rPr>
                    <w:t>设备运转过程</w:t>
                  </w:r>
                </w:p>
              </w:tc>
              <w:tc>
                <w:tcPr>
                  <w:tcW w:w="918"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sz w:val="18"/>
                      <w:szCs w:val="18"/>
                      <w:highlight w:val="none"/>
                    </w:rPr>
                    <w:t>/</w:t>
                  </w:r>
                </w:p>
              </w:tc>
              <w:tc>
                <w:tcPr>
                  <w:tcW w:w="220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bCs w:val="0"/>
                      <w:color w:val="auto"/>
                      <w:sz w:val="18"/>
                      <w:szCs w:val="18"/>
                      <w:highlight w:val="none"/>
                      <w:lang w:eastAsia="zh-CN"/>
                    </w:rPr>
                    <w:t>选用低噪声设备、</w:t>
                  </w:r>
                  <w:r>
                    <w:rPr>
                      <w:rFonts w:hint="default" w:ascii="Times New Roman" w:hAnsi="Times New Roman" w:eastAsia="宋体" w:cs="Times New Roman"/>
                      <w:bCs w:val="0"/>
                      <w:color w:val="auto"/>
                      <w:sz w:val="18"/>
                      <w:szCs w:val="18"/>
                      <w:highlight w:val="none"/>
                    </w:rPr>
                    <w:t>减振隔声</w:t>
                  </w:r>
                  <w:r>
                    <w:rPr>
                      <w:rFonts w:hint="default" w:ascii="Times New Roman" w:hAnsi="Times New Roman" w:eastAsia="宋体" w:cs="Times New Roman"/>
                      <w:bCs w:val="0"/>
                      <w:color w:val="auto"/>
                      <w:sz w:val="18"/>
                      <w:szCs w:val="18"/>
                      <w:highlight w:val="none"/>
                      <w:lang w:eastAsia="zh-CN"/>
                    </w:rPr>
                    <w:t>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vMerge w:val="restar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rPr>
                  </w:pPr>
                  <w:r>
                    <w:rPr>
                      <w:rFonts w:hint="default" w:ascii="Times New Roman" w:hAnsi="Times New Roman" w:eastAsia="宋体" w:cs="Times New Roman"/>
                      <w:bCs w:val="0"/>
                      <w:color w:val="auto"/>
                      <w:sz w:val="18"/>
                      <w:szCs w:val="18"/>
                      <w:highlight w:val="none"/>
                    </w:rPr>
                    <w:t>固废</w:t>
                  </w:r>
                </w:p>
              </w:tc>
              <w:tc>
                <w:tcPr>
                  <w:tcW w:w="8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rPr>
                    <w:t>S1</w:t>
                  </w:r>
                  <w:r>
                    <w:rPr>
                      <w:rFonts w:hint="eastAsia" w:ascii="Times New Roman" w:hAnsi="Times New Roman" w:cs="Times New Roman"/>
                      <w:color w:val="auto"/>
                      <w:sz w:val="18"/>
                      <w:szCs w:val="18"/>
                      <w:highlight w:val="none"/>
                      <w:lang w:val="en-US" w:eastAsia="zh-CN"/>
                    </w:rPr>
                    <w:t>布袋收尘器收集的粉尘</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ascii="Times New Roman" w:hAnsi="Times New Roman" w:eastAsia="宋体" w:cs="Times New Roman"/>
                      <w:color w:val="auto"/>
                      <w:kern w:val="0"/>
                      <w:sz w:val="18"/>
                      <w:szCs w:val="18"/>
                      <w:highlight w:val="none"/>
                      <w:lang w:val="en-US" w:eastAsia="zh-CN" w:bidi="ar-SA"/>
                    </w:rPr>
                    <w:t>废气处理</w:t>
                  </w:r>
                </w:p>
              </w:tc>
              <w:tc>
                <w:tcPr>
                  <w:tcW w:w="9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bCs w:val="0"/>
                      <w:color w:val="auto"/>
                      <w:sz w:val="18"/>
                      <w:szCs w:val="18"/>
                      <w:highlight w:val="none"/>
                      <w:lang w:val="en-US" w:eastAsia="zh-CN"/>
                    </w:rPr>
                    <w:t>粉尘</w:t>
                  </w:r>
                </w:p>
              </w:tc>
              <w:tc>
                <w:tcPr>
                  <w:tcW w:w="220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全部回用于制粒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vMerge w:val="continue"/>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rPr>
                  </w:pPr>
                </w:p>
              </w:tc>
              <w:tc>
                <w:tcPr>
                  <w:tcW w:w="8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S2废机油</w:t>
                  </w:r>
                </w:p>
              </w:tc>
              <w:tc>
                <w:tcPr>
                  <w:tcW w:w="651"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Cs w:val="0"/>
                      <w:color w:val="auto"/>
                      <w:sz w:val="18"/>
                      <w:szCs w:val="18"/>
                      <w:highlight w:val="none"/>
                      <w:lang w:val="en-US" w:eastAsia="zh-CN"/>
                    </w:rPr>
                  </w:pPr>
                  <w:r>
                    <w:rPr>
                      <w:rFonts w:hint="eastAsia" w:ascii="Times New Roman" w:hAnsi="Times New Roman" w:cs="Times New Roman"/>
                      <w:bCs w:val="0"/>
                      <w:color w:val="auto"/>
                      <w:sz w:val="18"/>
                      <w:szCs w:val="18"/>
                      <w:highlight w:val="none"/>
                      <w:lang w:val="en-US" w:eastAsia="zh-CN"/>
                    </w:rPr>
                    <w:t>维修检修过程</w:t>
                  </w:r>
                </w:p>
              </w:tc>
              <w:tc>
                <w:tcPr>
                  <w:tcW w:w="9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cs="Times New Roman"/>
                      <w:bCs w:val="0"/>
                      <w:color w:val="auto"/>
                      <w:sz w:val="18"/>
                      <w:szCs w:val="18"/>
                      <w:highlight w:val="none"/>
                      <w:lang w:val="en-US" w:eastAsia="zh-CN"/>
                    </w:rPr>
                  </w:pPr>
                  <w:r>
                    <w:rPr>
                      <w:rFonts w:hint="eastAsia" w:ascii="Times New Roman" w:hAnsi="Times New Roman" w:cs="Times New Roman"/>
                      <w:bCs w:val="0"/>
                      <w:color w:val="auto"/>
                      <w:sz w:val="18"/>
                      <w:szCs w:val="18"/>
                      <w:highlight w:val="none"/>
                      <w:lang w:val="en-US" w:eastAsia="zh-CN"/>
                    </w:rPr>
                    <w:t>废机油</w:t>
                  </w:r>
                </w:p>
              </w:tc>
              <w:tc>
                <w:tcPr>
                  <w:tcW w:w="220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Cs w:val="0"/>
                      <w:color w:val="auto"/>
                      <w:sz w:val="18"/>
                      <w:szCs w:val="18"/>
                      <w:highlight w:val="none"/>
                      <w:lang w:val="en-US" w:eastAsia="zh-CN"/>
                    </w:rPr>
                  </w:pPr>
                  <w:r>
                    <w:rPr>
                      <w:rFonts w:hint="eastAsia" w:cs="Times New Roman"/>
                      <w:bCs w:val="0"/>
                      <w:color w:val="auto"/>
                      <w:sz w:val="18"/>
                      <w:szCs w:val="18"/>
                      <w:highlight w:val="none"/>
                      <w:lang w:val="en-US" w:eastAsia="zh-CN"/>
                    </w:rPr>
                    <w:t>收集暂存于危废库，按照危废管理的有关要求，由有资质的单位进行处理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00" w:type="pct"/>
                  <w:vMerge w:val="continue"/>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sz w:val="18"/>
                      <w:szCs w:val="18"/>
                      <w:highlight w:val="none"/>
                    </w:rPr>
                  </w:pPr>
                </w:p>
              </w:tc>
              <w:tc>
                <w:tcPr>
                  <w:tcW w:w="82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sz w:val="18"/>
                      <w:szCs w:val="18"/>
                      <w:highlight w:val="none"/>
                      <w:lang w:val="en-US" w:eastAsia="zh-CN" w:bidi="ar"/>
                    </w:rPr>
                    <w:t>S</w:t>
                  </w:r>
                  <w:r>
                    <w:rPr>
                      <w:rFonts w:hint="eastAsia" w:cs="Times New Roman"/>
                      <w:color w:val="auto"/>
                      <w:sz w:val="18"/>
                      <w:szCs w:val="18"/>
                      <w:highlight w:val="none"/>
                      <w:lang w:val="en-US" w:eastAsia="zh-CN" w:bidi="ar"/>
                    </w:rPr>
                    <w:t>3</w:t>
                  </w:r>
                  <w:r>
                    <w:rPr>
                      <w:rFonts w:hint="eastAsia" w:ascii="Times New Roman" w:hAnsi="Times New Roman" w:cs="Times New Roman"/>
                      <w:color w:val="auto"/>
                      <w:sz w:val="18"/>
                      <w:szCs w:val="18"/>
                      <w:highlight w:val="none"/>
                      <w:lang w:val="en-US" w:eastAsia="zh-CN" w:bidi="ar"/>
                    </w:rPr>
                    <w:t>生活垃圾</w:t>
                  </w:r>
                </w:p>
              </w:tc>
              <w:tc>
                <w:tcPr>
                  <w:tcW w:w="651" w:type="pct"/>
                  <w:noWrap w:val="0"/>
                  <w:vAlign w:val="center"/>
                </w:tcPr>
                <w:p>
                  <w:pPr>
                    <w:pStyle w:val="20"/>
                    <w:keepNext w:val="0"/>
                    <w:keepLines w:val="0"/>
                    <w:pageBreakBefore w:val="0"/>
                    <w:widowControl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2"/>
                      <w:sz w:val="18"/>
                      <w:szCs w:val="18"/>
                      <w:highlight w:val="none"/>
                      <w:lang w:bidi="ar"/>
                    </w:rPr>
                    <w:t>办公及生活</w:t>
                  </w:r>
                </w:p>
              </w:tc>
              <w:tc>
                <w:tcPr>
                  <w:tcW w:w="918" w:type="pct"/>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zh-CN" w:eastAsia="zh-CN" w:bidi="ar-SA"/>
                    </w:rPr>
                  </w:pPr>
                  <w:r>
                    <w:rPr>
                      <w:rFonts w:hint="default" w:ascii="Times New Roman" w:hAnsi="Times New Roman" w:eastAsia="宋体" w:cs="Times New Roman"/>
                      <w:color w:val="auto"/>
                      <w:sz w:val="18"/>
                      <w:szCs w:val="18"/>
                      <w:highlight w:val="none"/>
                      <w:lang w:bidi="ar"/>
                    </w:rPr>
                    <w:t>生活垃圾</w:t>
                  </w:r>
                </w:p>
              </w:tc>
              <w:tc>
                <w:tcPr>
                  <w:tcW w:w="2201" w:type="pct"/>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eastAsia="宋体" w:cs="Times New Roman"/>
                      <w:color w:val="auto"/>
                      <w:kern w:val="1"/>
                      <w:sz w:val="18"/>
                      <w:szCs w:val="18"/>
                      <w:highlight w:val="none"/>
                    </w:rPr>
                    <w:t>环卫部门</w:t>
                  </w:r>
                  <w:r>
                    <w:rPr>
                      <w:rFonts w:hint="default" w:ascii="Times New Roman" w:hAnsi="Times New Roman" w:eastAsia="宋体" w:cs="Times New Roman"/>
                      <w:color w:val="auto"/>
                      <w:kern w:val="1"/>
                      <w:sz w:val="18"/>
                      <w:szCs w:val="18"/>
                      <w:highlight w:val="none"/>
                      <w:lang w:eastAsia="zh-CN"/>
                    </w:rPr>
                    <w:t>统一清运</w:t>
                  </w:r>
                </w:p>
              </w:tc>
            </w:tr>
          </w:tbl>
          <w:p>
            <w:pPr>
              <w:keepNext w:val="0"/>
              <w:keepLines w:val="0"/>
              <w:pageBreakBefore w:val="0"/>
              <w:widowControl w:val="0"/>
              <w:kinsoku/>
              <w:wordWrap/>
              <w:overflowPunct/>
              <w:topLinePunct w:val="0"/>
              <w:autoSpaceDE/>
              <w:autoSpaceDN/>
              <w:bidi w:val="0"/>
              <w:adjustRightInd/>
              <w:snapToGrid/>
              <w:spacing w:line="360" w:lineRule="auto"/>
              <w:ind w:right="0"/>
              <w:jc w:val="left"/>
              <w:textAlignment w:val="auto"/>
              <w:rPr>
                <w:rFonts w:hint="default" w:ascii="Times New Roman" w:hAnsi="Times New Roman" w:cs="Times New Roman"/>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679" w:type="dxa"/>
            <w:noWrap w:val="0"/>
            <w:vAlign w:val="center"/>
          </w:tcPr>
          <w:p>
            <w:pPr>
              <w:pStyle w:val="20"/>
              <w:keepNext w:val="0"/>
              <w:keepLines w:val="0"/>
              <w:pageBreakBefore w:val="0"/>
              <w:kinsoku/>
              <w:wordWrap/>
              <w:overflowPunct/>
              <w:topLinePunct w:val="0"/>
              <w:bidi w:val="0"/>
              <w:adjustRightInd/>
              <w:snapToGrid/>
              <w:spacing w:before="0" w:beforeAutospacing="0" w:after="0" w:afterAutospacing="0" w:line="360" w:lineRule="auto"/>
              <w:jc w:val="center"/>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kern w:val="2"/>
                <w:sz w:val="21"/>
                <w:szCs w:val="21"/>
                <w:highlight w:val="none"/>
              </w:rPr>
              <w:t>与项目有关的原有环境污染问题</w:t>
            </w:r>
          </w:p>
        </w:tc>
        <w:tc>
          <w:tcPr>
            <w:tcW w:w="8327"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jc w:val="left"/>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本项目</w:t>
            </w:r>
            <w:r>
              <w:rPr>
                <w:rFonts w:hint="eastAsia" w:cs="Times New Roman"/>
                <w:color w:val="auto"/>
                <w:sz w:val="21"/>
                <w:szCs w:val="21"/>
                <w:highlight w:val="none"/>
                <w:lang w:val="en-US" w:eastAsia="zh-CN"/>
              </w:rPr>
              <w:t>依托</w:t>
            </w:r>
            <w:r>
              <w:rPr>
                <w:rFonts w:hint="default" w:ascii="Times New Roman" w:hAnsi="Times New Roman" w:cs="Times New Roman"/>
                <w:color w:val="auto"/>
                <w:sz w:val="21"/>
                <w:szCs w:val="21"/>
                <w:highlight w:val="none"/>
                <w:lang w:val="en-US" w:eastAsia="zh-CN"/>
              </w:rPr>
              <w:t>租赁厂房进行建设，施工期主要进行设备的安装调试，不涉及土建施工。施工周期短，对外环境的影响不明显</w:t>
            </w:r>
            <w:r>
              <w:rPr>
                <w:rFonts w:hint="eastAsia" w:cs="Times New Roman"/>
                <w:color w:val="auto"/>
                <w:sz w:val="21"/>
                <w:szCs w:val="21"/>
                <w:highlight w:val="none"/>
                <w:lang w:val="en-US" w:eastAsia="zh-CN"/>
              </w:rPr>
              <w:t>，</w:t>
            </w:r>
            <w:r>
              <w:rPr>
                <w:rFonts w:hint="default" w:ascii="Times New Roman" w:hAnsi="Times New Roman" w:cs="Times New Roman"/>
                <w:color w:val="auto"/>
                <w:sz w:val="21"/>
                <w:szCs w:val="21"/>
                <w:highlight w:val="none"/>
                <w:lang w:val="en-US" w:eastAsia="zh-CN"/>
              </w:rPr>
              <w:t>本评价不再对施工期进行分析。</w:t>
            </w:r>
          </w:p>
          <w:p>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jc w:val="left"/>
              <w:textAlignment w:val="auto"/>
              <w:rPr>
                <w:rFonts w:hint="eastAsia" w:cs="Times New Roman"/>
                <w:color w:val="auto"/>
                <w:sz w:val="21"/>
                <w:szCs w:val="21"/>
                <w:highlight w:val="none"/>
                <w:lang w:val="en-US" w:eastAsia="zh-CN"/>
              </w:rPr>
            </w:pPr>
            <w:r>
              <w:rPr>
                <w:rFonts w:hint="eastAsia" w:cs="Times New Roman"/>
                <w:color w:val="auto"/>
                <w:sz w:val="21"/>
                <w:szCs w:val="21"/>
                <w:highlight w:val="none"/>
                <w:lang w:val="en-US" w:eastAsia="zh-CN"/>
              </w:rPr>
              <w:t>项目租赁现有场地的现状如下：</w:t>
            </w:r>
          </w:p>
          <w:tbl>
            <w:tblPr>
              <w:tblStyle w:val="23"/>
              <w:tblW w:w="811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055"/>
              <w:gridCol w:w="40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055"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default" w:ascii="Times New Roman" w:hAnsi="Times New Roman" w:eastAsia="宋体" w:cs="Times New Roman"/>
                      <w:bCs/>
                      <w:color w:val="auto"/>
                      <w:szCs w:val="21"/>
                      <w:highlight w:val="none"/>
                      <w:vertAlign w:val="baseline"/>
                      <w:lang w:val="en-US" w:eastAsia="zh-CN"/>
                    </w:rPr>
                    <w:drawing>
                      <wp:inline distT="0" distB="0" distL="114300" distR="114300">
                        <wp:extent cx="2406650" cy="1805305"/>
                        <wp:effectExtent l="0" t="0" r="1270" b="8255"/>
                        <wp:docPr id="14" name="图片 14" descr="C:/Users/23245/AppData/Local/Temp/picturecompress_20210902153428/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23245/AppData/Local/Temp/picturecompress_20210902153428/output_1.jpgoutput_1"/>
                                <pic:cNvPicPr>
                                  <a:picLocks noChangeAspect="1"/>
                                </pic:cNvPicPr>
                              </pic:nvPicPr>
                              <pic:blipFill>
                                <a:blip r:embed="rId11"/>
                                <a:stretch>
                                  <a:fillRect/>
                                </a:stretch>
                              </pic:blipFill>
                              <pic:spPr>
                                <a:xfrm>
                                  <a:off x="0" y="0"/>
                                  <a:ext cx="2406650" cy="18053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eastAsia" w:cs="Times New Roman"/>
                      <w:bCs/>
                      <w:color w:val="auto"/>
                      <w:szCs w:val="21"/>
                      <w:highlight w:val="none"/>
                      <w:vertAlign w:val="baseline"/>
                      <w:lang w:val="en-US" w:eastAsia="zh-CN"/>
                    </w:rPr>
                    <w:t>租赁场地东侧现状</w:t>
                  </w:r>
                </w:p>
              </w:tc>
              <w:tc>
                <w:tcPr>
                  <w:tcW w:w="4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default" w:ascii="Times New Roman" w:hAnsi="Times New Roman" w:eastAsia="宋体" w:cs="Times New Roman"/>
                      <w:bCs/>
                      <w:color w:val="auto"/>
                      <w:szCs w:val="21"/>
                      <w:highlight w:val="none"/>
                      <w:vertAlign w:val="baseline"/>
                      <w:lang w:val="en-US" w:eastAsia="zh-CN"/>
                    </w:rPr>
                    <w:drawing>
                      <wp:inline distT="0" distB="0" distL="114300" distR="114300">
                        <wp:extent cx="2406650" cy="1805305"/>
                        <wp:effectExtent l="0" t="0" r="1270" b="8255"/>
                        <wp:docPr id="17" name="图片 17" descr="C:/Users/23245/AppData/Local/Temp/picturecompress_2021090215344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23245/AppData/Local/Temp/picturecompress_20210902153441/output_1.jpgoutput_1"/>
                                <pic:cNvPicPr>
                                  <a:picLocks noChangeAspect="1"/>
                                </pic:cNvPicPr>
                              </pic:nvPicPr>
                              <pic:blipFill>
                                <a:blip r:embed="rId12"/>
                                <a:stretch>
                                  <a:fillRect/>
                                </a:stretch>
                              </pic:blipFill>
                              <pic:spPr>
                                <a:xfrm>
                                  <a:off x="0" y="0"/>
                                  <a:ext cx="2406650" cy="18053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eastAsia" w:cs="Times New Roman"/>
                      <w:bCs/>
                      <w:color w:val="auto"/>
                      <w:szCs w:val="21"/>
                      <w:highlight w:val="none"/>
                      <w:vertAlign w:val="baseline"/>
                      <w:lang w:val="en-US" w:eastAsia="zh-CN"/>
                    </w:rPr>
                    <w:t>租赁场地南侧现状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5"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default" w:ascii="Times New Roman" w:hAnsi="Times New Roman" w:eastAsia="宋体" w:cs="Times New Roman"/>
                      <w:bCs/>
                      <w:color w:val="auto"/>
                      <w:szCs w:val="21"/>
                      <w:highlight w:val="none"/>
                      <w:vertAlign w:val="baseline"/>
                      <w:lang w:val="en-US" w:eastAsia="zh-CN"/>
                    </w:rPr>
                    <w:drawing>
                      <wp:inline distT="0" distB="0" distL="114300" distR="114300">
                        <wp:extent cx="2406650" cy="1805305"/>
                        <wp:effectExtent l="0" t="0" r="1270" b="8255"/>
                        <wp:docPr id="18" name="图片 18" descr="C:/Users/23245/AppData/Local/Temp/picturecompress_20210902153451/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23245/AppData/Local/Temp/picturecompress_20210902153451/output_1.jpgoutput_1"/>
                                <pic:cNvPicPr>
                                  <a:picLocks noChangeAspect="1"/>
                                </pic:cNvPicPr>
                              </pic:nvPicPr>
                              <pic:blipFill>
                                <a:blip r:embed="rId13"/>
                                <a:stretch>
                                  <a:fillRect/>
                                </a:stretch>
                              </pic:blipFill>
                              <pic:spPr>
                                <a:xfrm>
                                  <a:off x="0" y="0"/>
                                  <a:ext cx="2406650" cy="18053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eastAsia" w:cs="Times New Roman"/>
                      <w:bCs/>
                      <w:color w:val="auto"/>
                      <w:szCs w:val="21"/>
                      <w:highlight w:val="none"/>
                      <w:vertAlign w:val="baseline"/>
                      <w:lang w:val="en-US" w:eastAsia="zh-CN"/>
                    </w:rPr>
                    <w:t>租赁场地西侧现状</w:t>
                  </w:r>
                </w:p>
              </w:tc>
              <w:tc>
                <w:tcPr>
                  <w:tcW w:w="4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default" w:ascii="Times New Roman" w:hAnsi="Times New Roman" w:eastAsia="宋体" w:cs="Times New Roman"/>
                      <w:bCs/>
                      <w:color w:val="auto"/>
                      <w:szCs w:val="21"/>
                      <w:highlight w:val="none"/>
                      <w:vertAlign w:val="baseline"/>
                      <w:lang w:val="en-US" w:eastAsia="zh-CN"/>
                    </w:rPr>
                    <w:drawing>
                      <wp:inline distT="0" distB="0" distL="114300" distR="114300">
                        <wp:extent cx="2406650" cy="1805305"/>
                        <wp:effectExtent l="0" t="0" r="1270" b="8255"/>
                        <wp:docPr id="19" name="图片 19" descr="C:/Users/23245/AppData/Local/Temp/picturecompress_20210902153503/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23245/AppData/Local/Temp/picturecompress_20210902153503/output_1.jpgoutput_1"/>
                                <pic:cNvPicPr>
                                  <a:picLocks noChangeAspect="1"/>
                                </pic:cNvPicPr>
                              </pic:nvPicPr>
                              <pic:blipFill>
                                <a:blip r:embed="rId14"/>
                                <a:stretch>
                                  <a:fillRect/>
                                </a:stretch>
                              </pic:blipFill>
                              <pic:spPr>
                                <a:xfrm>
                                  <a:off x="0" y="0"/>
                                  <a:ext cx="2406650" cy="18053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eastAsia" w:cs="Times New Roman"/>
                      <w:bCs/>
                      <w:color w:val="auto"/>
                      <w:szCs w:val="21"/>
                      <w:highlight w:val="none"/>
                      <w:vertAlign w:val="baseline"/>
                      <w:lang w:val="en-US" w:eastAsia="zh-CN"/>
                    </w:rPr>
                    <w:t>租赁场地北侧现状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055"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default" w:ascii="Times New Roman" w:hAnsi="Times New Roman" w:eastAsia="宋体" w:cs="Times New Roman"/>
                      <w:bCs/>
                      <w:color w:val="auto"/>
                      <w:szCs w:val="21"/>
                      <w:highlight w:val="none"/>
                      <w:vertAlign w:val="baseline"/>
                      <w:lang w:val="en-US" w:eastAsia="zh-CN"/>
                    </w:rPr>
                    <w:drawing>
                      <wp:inline distT="0" distB="0" distL="114300" distR="114300">
                        <wp:extent cx="2406650" cy="1805305"/>
                        <wp:effectExtent l="0" t="0" r="1270" b="8255"/>
                        <wp:docPr id="20" name="图片 20" descr="C:/Users/23245/AppData/Local/Temp/picturecompress_20210902153512/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23245/AppData/Local/Temp/picturecompress_20210902153512/output_1.jpgoutput_1"/>
                                <pic:cNvPicPr>
                                  <a:picLocks noChangeAspect="1"/>
                                </pic:cNvPicPr>
                              </pic:nvPicPr>
                              <pic:blipFill>
                                <a:blip r:embed="rId15"/>
                                <a:stretch>
                                  <a:fillRect/>
                                </a:stretch>
                              </pic:blipFill>
                              <pic:spPr>
                                <a:xfrm>
                                  <a:off x="0" y="0"/>
                                  <a:ext cx="2406650" cy="18053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eastAsia" w:cs="Times New Roman"/>
                      <w:bCs/>
                      <w:color w:val="auto"/>
                      <w:szCs w:val="21"/>
                      <w:highlight w:val="none"/>
                      <w:vertAlign w:val="baseline"/>
                      <w:lang w:val="en-US" w:eastAsia="zh-CN"/>
                    </w:rPr>
                    <w:t>租赁车间外部现状</w:t>
                  </w:r>
                </w:p>
              </w:tc>
              <w:tc>
                <w:tcPr>
                  <w:tcW w:w="4056" w:type="dxa"/>
                  <w:vAlign w:val="center"/>
                </w:tcPr>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default" w:ascii="Times New Roman" w:hAnsi="Times New Roman" w:eastAsia="宋体" w:cs="Times New Roman"/>
                      <w:bCs/>
                      <w:color w:val="auto"/>
                      <w:szCs w:val="21"/>
                      <w:highlight w:val="none"/>
                      <w:vertAlign w:val="baseline"/>
                      <w:lang w:val="en-US" w:eastAsia="zh-CN"/>
                    </w:rPr>
                    <w:drawing>
                      <wp:inline distT="0" distB="0" distL="114300" distR="114300">
                        <wp:extent cx="2406650" cy="1805305"/>
                        <wp:effectExtent l="0" t="0" r="1270" b="8255"/>
                        <wp:docPr id="21" name="图片 21" descr="C:/Users/23245/AppData/Local/Temp/picturecompress_20210902153527/output_1.jpgoutput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23245/AppData/Local/Temp/picturecompress_20210902153527/output_1.jpgoutput_1"/>
                                <pic:cNvPicPr>
                                  <a:picLocks noChangeAspect="1"/>
                                </pic:cNvPicPr>
                              </pic:nvPicPr>
                              <pic:blipFill>
                                <a:blip r:embed="rId16"/>
                                <a:stretch>
                                  <a:fillRect/>
                                </a:stretch>
                              </pic:blipFill>
                              <pic:spPr>
                                <a:xfrm>
                                  <a:off x="0" y="0"/>
                                  <a:ext cx="2406650" cy="1805305"/>
                                </a:xfrm>
                                <a:prstGeom prst="rect">
                                  <a:avLst/>
                                </a:prstGeom>
                              </pic:spPr>
                            </pic:pic>
                          </a:graphicData>
                        </a:graphic>
                      </wp:inline>
                    </w:drawing>
                  </w:r>
                </w:p>
                <w:p>
                  <w:pPr>
                    <w:keepNext w:val="0"/>
                    <w:keepLines w:val="0"/>
                    <w:pageBreakBefore w:val="0"/>
                    <w:widowControl w:val="0"/>
                    <w:kinsoku/>
                    <w:wordWrap/>
                    <w:overflowPunct/>
                    <w:topLinePunct w:val="0"/>
                    <w:autoSpaceDE/>
                    <w:autoSpaceDN/>
                    <w:bidi w:val="0"/>
                    <w:adjustRightInd/>
                    <w:snapToGrid/>
                    <w:spacing w:line="240" w:lineRule="auto"/>
                    <w:ind w:right="0"/>
                    <w:jc w:val="center"/>
                    <w:textAlignment w:val="auto"/>
                    <w:rPr>
                      <w:rFonts w:hint="default" w:ascii="Times New Roman" w:hAnsi="Times New Roman" w:eastAsia="宋体" w:cs="Times New Roman"/>
                      <w:bCs/>
                      <w:color w:val="auto"/>
                      <w:szCs w:val="21"/>
                      <w:highlight w:val="none"/>
                      <w:vertAlign w:val="baseline"/>
                      <w:lang w:val="en-US" w:eastAsia="zh-CN"/>
                    </w:rPr>
                  </w:pPr>
                  <w:r>
                    <w:rPr>
                      <w:rFonts w:hint="eastAsia" w:cs="Times New Roman"/>
                      <w:bCs/>
                      <w:color w:val="auto"/>
                      <w:szCs w:val="21"/>
                      <w:highlight w:val="none"/>
                      <w:vertAlign w:val="baseline"/>
                      <w:lang w:val="en-US" w:eastAsia="zh-CN"/>
                    </w:rPr>
                    <w:t>租赁车间内部现状</w:t>
                  </w:r>
                </w:p>
              </w:tc>
            </w:tr>
          </w:tbl>
          <w:p>
            <w:pPr>
              <w:keepNext w:val="0"/>
              <w:keepLines w:val="0"/>
              <w:pageBreakBefore w:val="0"/>
              <w:widowControl w:val="0"/>
              <w:kinsoku/>
              <w:wordWrap/>
              <w:overflowPunct/>
              <w:topLinePunct w:val="0"/>
              <w:autoSpaceDE/>
              <w:autoSpaceDN/>
              <w:bidi w:val="0"/>
              <w:adjustRightInd/>
              <w:snapToGrid/>
              <w:spacing w:line="360" w:lineRule="auto"/>
              <w:ind w:right="0"/>
              <w:jc w:val="left"/>
              <w:textAlignment w:val="auto"/>
              <w:rPr>
                <w:rFonts w:hint="default" w:ascii="Times New Roman" w:hAnsi="Times New Roman" w:eastAsia="宋体" w:cs="Times New Roman"/>
                <w:bCs/>
                <w:color w:val="auto"/>
                <w:szCs w:val="21"/>
                <w:highlight w:val="none"/>
                <w:lang w:val="en-US" w:eastAsia="zh-CN"/>
              </w:rPr>
            </w:pPr>
          </w:p>
        </w:tc>
      </w:tr>
    </w:tbl>
    <w:p>
      <w:pPr>
        <w:pStyle w:val="3"/>
        <w:rPr>
          <w:color w:val="FF0000"/>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center"/>
        <w:textAlignment w:val="auto"/>
        <w:rPr>
          <w:rFonts w:hint="default" w:ascii="黑体" w:hAnsi="黑体" w:eastAsia="黑体" w:cs="黑体"/>
          <w:b/>
          <w:bCs/>
          <w:color w:val="FF0000"/>
          <w:sz w:val="30"/>
          <w:szCs w:val="30"/>
          <w:lang w:val="en-US" w:eastAsia="zh-CN"/>
        </w:rPr>
      </w:pPr>
      <w:r>
        <w:rPr>
          <w:rFonts w:hint="default" w:ascii="黑体" w:hAnsi="黑体" w:eastAsia="黑体" w:cs="黑体"/>
          <w:b/>
          <w:bCs/>
          <w:color w:val="auto"/>
          <w:sz w:val="30"/>
          <w:szCs w:val="30"/>
          <w:lang w:val="en-US" w:eastAsia="zh-CN"/>
        </w:rPr>
        <w:t>三、区域环境质量现状、环境保护目标及评价标准</w:t>
      </w:r>
    </w:p>
    <w:tbl>
      <w:tblPr>
        <w:tblStyle w:val="23"/>
        <w:tblW w:w="9568" w:type="dxa"/>
        <w:tblInd w:w="-28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27"/>
        <w:gridCol w:w="91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7"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区域</w:t>
            </w: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环境</w:t>
            </w: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b/>
                <w:bCs/>
                <w:color w:val="auto"/>
                <w:kern w:val="0"/>
                <w:sz w:val="21"/>
                <w:szCs w:val="21"/>
              </w:rPr>
            </w:pPr>
            <w:r>
              <w:rPr>
                <w:rFonts w:hint="default" w:ascii="Times New Roman" w:hAnsi="Times New Roman" w:cs="Times New Roman"/>
                <w:b/>
                <w:bCs/>
                <w:color w:val="auto"/>
                <w:kern w:val="0"/>
                <w:sz w:val="21"/>
                <w:szCs w:val="21"/>
              </w:rPr>
              <w:t>质量</w:t>
            </w: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center"/>
              <w:textAlignment w:val="auto"/>
              <w:rPr>
                <w:rFonts w:hint="default"/>
                <w:color w:val="FF0000"/>
                <w:sz w:val="21"/>
                <w:szCs w:val="21"/>
                <w:vertAlign w:val="baseline"/>
                <w:lang w:val="en-US" w:eastAsia="zh-CN"/>
              </w:rPr>
            </w:pPr>
            <w:r>
              <w:rPr>
                <w:rFonts w:hint="default" w:ascii="Times New Roman" w:hAnsi="Times New Roman" w:cs="Times New Roman"/>
                <w:b/>
                <w:bCs/>
                <w:color w:val="auto"/>
                <w:kern w:val="0"/>
                <w:sz w:val="21"/>
                <w:szCs w:val="21"/>
              </w:rPr>
              <w:t>现状</w:t>
            </w:r>
          </w:p>
        </w:tc>
        <w:tc>
          <w:tcPr>
            <w:tcW w:w="9141" w:type="dxa"/>
            <w:vAlign w:val="center"/>
          </w:tcPr>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jc w:val="both"/>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（一）大气环境质量</w:t>
            </w:r>
          </w:p>
          <w:p>
            <w:pPr>
              <w:pStyle w:val="3"/>
              <w:pageBreakBefore w:val="0"/>
              <w:numPr>
                <w:ilvl w:val="0"/>
                <w:numId w:val="0"/>
              </w:numPr>
              <w:kinsoku/>
              <w:wordWrap/>
              <w:overflowPunct/>
              <w:topLinePunct w:val="0"/>
              <w:bidi w:val="0"/>
              <w:adjustRightInd/>
              <w:snapToGrid/>
              <w:spacing w:after="0" w:line="360" w:lineRule="auto"/>
              <w:ind w:firstLine="422" w:firstLineChars="200"/>
              <w:textAlignment w:val="auto"/>
              <w:rPr>
                <w:rFonts w:hint="default" w:ascii="Times New Roman" w:hAnsi="Times New Roman" w:eastAsia="宋体" w:cs="Times New Roman"/>
                <w:b/>
                <w:bCs/>
                <w:color w:val="auto"/>
                <w:sz w:val="21"/>
                <w:szCs w:val="21"/>
                <w:highlight w:val="none"/>
              </w:rPr>
            </w:pPr>
            <w:r>
              <w:rPr>
                <w:rFonts w:hint="eastAsia"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项目所在区域达标区判定</w:t>
            </w:r>
          </w:p>
          <w:p>
            <w:pPr>
              <w:pageBreakBefore w:val="0"/>
              <w:kinsoku/>
              <w:wordWrap/>
              <w:overflowPunct/>
              <w:topLinePunct w:val="0"/>
              <w:autoSpaceDE w:val="0"/>
              <w:autoSpaceDN w:val="0"/>
              <w:bidi w:val="0"/>
              <w:adjustRightInd/>
              <w:snapToGrid/>
              <w:spacing w:line="360" w:lineRule="auto"/>
              <w:ind w:firstLine="420" w:firstLineChars="20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根据《</w:t>
            </w:r>
            <w:r>
              <w:rPr>
                <w:rFonts w:hint="eastAsia" w:cs="Times New Roman"/>
                <w:color w:val="auto"/>
                <w:sz w:val="21"/>
                <w:szCs w:val="21"/>
                <w:highlight w:val="none"/>
                <w:lang w:val="en-US" w:eastAsia="zh-CN"/>
              </w:rPr>
              <w:t>2020</w:t>
            </w:r>
            <w:r>
              <w:rPr>
                <w:rFonts w:hint="eastAsia" w:ascii="Times New Roman" w:hAnsi="Times New Roman" w:eastAsia="宋体" w:cs="Times New Roman"/>
                <w:color w:val="auto"/>
                <w:sz w:val="21"/>
                <w:szCs w:val="21"/>
                <w:highlight w:val="none"/>
                <w:lang w:val="en-US" w:eastAsia="zh-CN"/>
              </w:rPr>
              <w:t>年淮南市环境质量状况公报》</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2020年，淮南市市区环境空气中的主要污染物二氧化硫（SO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）年均浓度、二氧化氮（NO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）年均浓度、可吸入颗粒物（PM10）年均浓度、细颗粒物（PM2.5）年均浓度、一氧化碳（CO）日均值第95百分位浓度、臭氧（O</w:t>
            </w:r>
            <w:r>
              <w:rPr>
                <w:rFonts w:hint="eastAsia" w:ascii="Times New Roman" w:hAnsi="Times New Roman" w:eastAsia="宋体" w:cs="Times New Roman"/>
                <w:color w:val="auto"/>
                <w:sz w:val="21"/>
                <w:szCs w:val="21"/>
                <w:highlight w:val="none"/>
                <w:vertAlign w:val="subscript"/>
                <w:lang w:val="en-US" w:eastAsia="zh-CN"/>
              </w:rPr>
              <w:t>3</w:t>
            </w:r>
            <w:r>
              <w:rPr>
                <w:rFonts w:hint="eastAsia" w:ascii="Times New Roman" w:hAnsi="Times New Roman" w:eastAsia="宋体" w:cs="Times New Roman"/>
                <w:color w:val="auto"/>
                <w:sz w:val="21"/>
                <w:szCs w:val="21"/>
                <w:highlight w:val="none"/>
                <w:lang w:val="en-US" w:eastAsia="zh-CN"/>
              </w:rPr>
              <w:t>）日最大8小时平均第90百分位浓度分别为10微克/立方米、28微克/立方米、76微克/立方米、48微克/立方米、1.1毫克/立方米和160微克/立方米，二氧化硫（SO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）、二氧化氮（NO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)、一氧化碳（CO）、臭氧（O</w:t>
            </w:r>
            <w:r>
              <w:rPr>
                <w:rFonts w:hint="eastAsia" w:ascii="Times New Roman" w:hAnsi="Times New Roman" w:eastAsia="宋体" w:cs="Times New Roman"/>
                <w:color w:val="auto"/>
                <w:sz w:val="21"/>
                <w:szCs w:val="21"/>
                <w:highlight w:val="none"/>
                <w:vertAlign w:val="subscript"/>
                <w:lang w:val="en-US" w:eastAsia="zh-CN"/>
              </w:rPr>
              <w:t>3</w:t>
            </w:r>
            <w:r>
              <w:rPr>
                <w:rFonts w:hint="eastAsia" w:ascii="Times New Roman" w:hAnsi="Times New Roman" w:eastAsia="宋体" w:cs="Times New Roman"/>
                <w:color w:val="auto"/>
                <w:sz w:val="21"/>
                <w:szCs w:val="21"/>
                <w:highlight w:val="none"/>
                <w:lang w:val="en-US" w:eastAsia="zh-CN"/>
              </w:rPr>
              <w:t>）均符合《环境空气质量标准》（GB</w:t>
            </w:r>
            <w:r>
              <w:rPr>
                <w:rFonts w:hint="eastAsia"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val="en-US" w:eastAsia="zh-CN"/>
              </w:rPr>
              <w:t>3095-2012）二级标准，可吸入颗粒物（PMQ年均浓度和细颗粒物（PM2.5）年均浓度分别超过《环境空气质量标准》（GB</w:t>
            </w:r>
            <w:r>
              <w:rPr>
                <w:rFonts w:hint="eastAsia" w:cs="Times New Roman"/>
                <w:color w:val="auto"/>
                <w:sz w:val="21"/>
                <w:szCs w:val="21"/>
                <w:highlight w:val="none"/>
                <w:lang w:val="en-US" w:eastAsia="zh-CN"/>
              </w:rPr>
              <w:t xml:space="preserve"> </w:t>
            </w:r>
            <w:r>
              <w:rPr>
                <w:rFonts w:hint="eastAsia" w:ascii="Times New Roman" w:hAnsi="Times New Roman" w:eastAsia="宋体" w:cs="Times New Roman"/>
                <w:color w:val="auto"/>
                <w:sz w:val="21"/>
                <w:szCs w:val="21"/>
                <w:highlight w:val="none"/>
                <w:lang w:val="en-US" w:eastAsia="zh-CN"/>
              </w:rPr>
              <w:t>3095-2012）二级标准0.08倍和0.37倍。市区环境空气中的主要污染物二氧化硫（SO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）、二氧化氮（NO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)、可吸入颗粒物（PM10）、细颗粒物（PM2.5）、一氧化碳（CO）日均值第95百分位浓度和臭氧（</w:t>
            </w:r>
            <w:r>
              <w:rPr>
                <w:rFonts w:hint="eastAsia" w:cs="Times New Roman"/>
                <w:color w:val="auto"/>
                <w:sz w:val="21"/>
                <w:szCs w:val="21"/>
                <w:highlight w:val="none"/>
                <w:lang w:val="en-US" w:eastAsia="zh-CN"/>
              </w:rPr>
              <w:t>O</w:t>
            </w:r>
            <w:r>
              <w:rPr>
                <w:rFonts w:hint="eastAsia" w:ascii="Times New Roman" w:hAnsi="Times New Roman" w:eastAsia="宋体" w:cs="Times New Roman"/>
                <w:color w:val="auto"/>
                <w:sz w:val="21"/>
                <w:szCs w:val="21"/>
                <w:highlight w:val="none"/>
                <w:lang w:val="en-US" w:eastAsia="zh-CN"/>
              </w:rPr>
              <w:t>3）日最大8小时平均第90百分位浓度分别较上年减少28.6%、0%、16.8%、10.1%、0%、7.5%。因此</w:t>
            </w:r>
            <w:r>
              <w:rPr>
                <w:rFonts w:hint="eastAsia" w:cs="Times New Roman"/>
                <w:color w:val="auto"/>
                <w:sz w:val="21"/>
                <w:szCs w:val="21"/>
                <w:highlight w:val="none"/>
                <w:lang w:val="en-US" w:eastAsia="zh-CN"/>
              </w:rPr>
              <w:t>，淮南</w:t>
            </w:r>
            <w:r>
              <w:rPr>
                <w:rFonts w:hint="eastAsia" w:ascii="Times New Roman" w:hAnsi="Times New Roman" w:eastAsia="宋体" w:cs="Times New Roman"/>
                <w:color w:val="auto"/>
                <w:sz w:val="21"/>
                <w:szCs w:val="21"/>
                <w:highlight w:val="none"/>
                <w:lang w:val="en-US" w:eastAsia="zh-CN"/>
              </w:rPr>
              <w:t>市为大气环境质量不达标区。</w:t>
            </w:r>
          </w:p>
          <w:p>
            <w:pPr>
              <w:pageBreakBefore w:val="0"/>
              <w:kinsoku/>
              <w:wordWrap/>
              <w:overflowPunct/>
              <w:topLinePunct w:val="0"/>
              <w:autoSpaceDE w:val="0"/>
              <w:autoSpaceDN w:val="0"/>
              <w:bidi w:val="0"/>
              <w:adjustRightInd/>
              <w:snapToGrid/>
              <w:spacing w:line="360" w:lineRule="auto"/>
              <w:ind w:firstLine="420" w:firstLineChars="20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针对所在区域不达标区的现状，淮南市政府市政府深入践行习近平生态文明思想，认真贯彻落实党的十九大和十九届二中、三中、四中、五中全会精神，扎实推进污染防治攻坚战。完成65蒸吨燃煤锅炉超低排放改造、43家砖瓦轮窑淘汰、52家隧道窑及旋转窑深度治理，关停淘汰35蒸吨/小时以下燃煤锅炉22台，完成4个开发区集中供热改造，取缔110余家非法煤砰石加工企业，整治建筑扬尘工地214家。开展高排放车辆路检路查专项行动71次，现场处罚357辆，编 码登记非道路移动机械2755台。完成生态环境部夏季VOCs帮扶督查交办的195个问题及省级大气督察交办的79个问题的整改验收。市区环境空气中的主要污染物二氧化硫（S</w:t>
            </w:r>
            <w:r>
              <w:rPr>
                <w:rFonts w:hint="eastAsia" w:cs="Times New Roman"/>
                <w:color w:val="auto"/>
                <w:sz w:val="21"/>
                <w:szCs w:val="21"/>
                <w:highlight w:val="none"/>
                <w:lang w:val="en-US" w:eastAsia="zh-CN"/>
              </w:rPr>
              <w:t>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）、二氧化氮（NO</w:t>
            </w:r>
            <w:r>
              <w:rPr>
                <w:rFonts w:hint="eastAsia" w:ascii="Times New Roman" w:hAnsi="Times New Roman" w:eastAsia="宋体" w:cs="Times New Roman"/>
                <w:color w:val="auto"/>
                <w:sz w:val="21"/>
                <w:szCs w:val="21"/>
                <w:highlight w:val="none"/>
                <w:vertAlign w:val="subscript"/>
                <w:lang w:val="en-US" w:eastAsia="zh-CN"/>
              </w:rPr>
              <w:t>2</w:t>
            </w:r>
            <w:r>
              <w:rPr>
                <w:rFonts w:hint="eastAsia" w:ascii="Times New Roman" w:hAnsi="Times New Roman" w:eastAsia="宋体" w:cs="Times New Roman"/>
                <w:color w:val="auto"/>
                <w:sz w:val="21"/>
                <w:szCs w:val="21"/>
                <w:highlight w:val="none"/>
                <w:lang w:val="en-US" w:eastAsia="zh-CN"/>
              </w:rPr>
              <w:t>)、可吸入颗粒物（PM10）、细颗粒物（PM2.5）、一氧化碳（CO）日均值第95百分位浓度和臭氧（</w:t>
            </w:r>
            <w:r>
              <w:rPr>
                <w:rFonts w:hint="eastAsia" w:cs="Times New Roman"/>
                <w:color w:val="auto"/>
                <w:sz w:val="21"/>
                <w:szCs w:val="21"/>
                <w:highlight w:val="none"/>
                <w:lang w:val="en-US" w:eastAsia="zh-CN"/>
              </w:rPr>
              <w:t>O</w:t>
            </w:r>
            <w:r>
              <w:rPr>
                <w:rFonts w:hint="eastAsia" w:ascii="Times New Roman" w:hAnsi="Times New Roman" w:eastAsia="宋体" w:cs="Times New Roman"/>
                <w:color w:val="auto"/>
                <w:sz w:val="21"/>
                <w:szCs w:val="21"/>
                <w:highlight w:val="none"/>
                <w:vertAlign w:val="subscript"/>
                <w:lang w:val="en-US" w:eastAsia="zh-CN"/>
              </w:rPr>
              <w:t>3</w:t>
            </w:r>
            <w:r>
              <w:rPr>
                <w:rFonts w:hint="eastAsia" w:ascii="Times New Roman" w:hAnsi="Times New Roman" w:eastAsia="宋体" w:cs="Times New Roman"/>
                <w:color w:val="auto"/>
                <w:sz w:val="21"/>
                <w:szCs w:val="21"/>
                <w:highlight w:val="none"/>
                <w:lang w:val="en-US" w:eastAsia="zh-CN"/>
              </w:rPr>
              <w:t>）。日最大8小时平均第90百分位浓度分别较上年减少28.6%、0%、16.8%、10.1%、0%、7.5%。</w:t>
            </w:r>
          </w:p>
          <w:p>
            <w:pPr>
              <w:pageBreakBefore w:val="0"/>
              <w:kinsoku/>
              <w:wordWrap/>
              <w:overflowPunct/>
              <w:topLinePunct w:val="0"/>
              <w:autoSpaceDE w:val="0"/>
              <w:autoSpaceDN w:val="0"/>
              <w:bidi w:val="0"/>
              <w:adjustRightInd/>
              <w:snapToGrid/>
              <w:spacing w:line="360" w:lineRule="auto"/>
              <w:ind w:firstLine="420" w:firstLineChars="200"/>
              <w:jc w:val="left"/>
              <w:textAlignment w:val="auto"/>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本项目废气采取本环评提出的相关防治措施后，排放的大气污染物不会对区域环境质量底线造成冲击。</w:t>
            </w:r>
          </w:p>
          <w:p>
            <w:pPr>
              <w:pStyle w:val="9"/>
              <w:pageBreakBefore w:val="0"/>
              <w:widowControl w:val="0"/>
              <w:tabs>
                <w:tab w:val="left" w:pos="851"/>
              </w:tabs>
              <w:kinsoku/>
              <w:wordWrap/>
              <w:overflowPunct/>
              <w:topLinePunct w:val="0"/>
              <w:autoSpaceDE/>
              <w:autoSpaceDN/>
              <w:bidi w:val="0"/>
              <w:adjustRightInd/>
              <w:snapToGrid/>
              <w:spacing w:before="0" w:after="0" w:line="360" w:lineRule="auto"/>
              <w:ind w:firstLine="422" w:firstLineChars="200"/>
              <w:textAlignment w:val="auto"/>
              <w:rPr>
                <w:rFonts w:hint="default" w:ascii="Times New Roman" w:hAnsi="Times New Roman" w:eastAsia="宋体" w:cs="Times New Roman"/>
                <w:b/>
                <w:bCs/>
                <w:color w:val="auto"/>
                <w:sz w:val="21"/>
                <w:szCs w:val="21"/>
                <w:highlight w:val="none"/>
              </w:rPr>
            </w:pPr>
            <w:r>
              <w:rPr>
                <w:rFonts w:hint="eastAsia" w:ascii="Times New Roman" w:hAnsi="Times New Roman" w:cs="Times New Roman"/>
                <w:b/>
                <w:bCs/>
                <w:color w:val="auto"/>
                <w:sz w:val="21"/>
                <w:szCs w:val="21"/>
                <w:highlight w:val="none"/>
                <w:lang w:val="en-US" w:eastAsia="zh-CN"/>
              </w:rPr>
              <w:t>2、</w:t>
            </w:r>
            <w:r>
              <w:rPr>
                <w:rFonts w:hint="default" w:ascii="Times New Roman" w:hAnsi="Times New Roman" w:eastAsia="宋体" w:cs="Times New Roman"/>
                <w:b/>
                <w:bCs/>
                <w:color w:val="auto"/>
                <w:sz w:val="21"/>
                <w:szCs w:val="21"/>
                <w:highlight w:val="none"/>
              </w:rPr>
              <w:t>各污染物的环境质量现状</w:t>
            </w:r>
          </w:p>
          <w:p>
            <w:pPr>
              <w:pageBreakBefore w:val="0"/>
              <w:kinsoku/>
              <w:wordWrap/>
              <w:overflowPunct/>
              <w:topLinePunct w:val="0"/>
              <w:autoSpaceDE w:val="0"/>
              <w:autoSpaceDN w:val="0"/>
              <w:bidi w:val="0"/>
              <w:adjustRightInd/>
              <w:snapToGrid/>
              <w:spacing w:line="360" w:lineRule="auto"/>
              <w:ind w:firstLine="436" w:firstLineChars="200"/>
              <w:jc w:val="left"/>
              <w:textAlignment w:val="auto"/>
              <w:rPr>
                <w:rFonts w:hint="default" w:ascii="Times New Roman" w:hAnsi="Times New Roman" w:eastAsia="宋体" w:cs="Times New Roman"/>
                <w:b/>
                <w:bCs/>
                <w:color w:val="auto"/>
                <w:sz w:val="18"/>
                <w:szCs w:val="18"/>
                <w:highlight w:val="none"/>
                <w:lang w:val="en-US" w:eastAsia="zh-CN"/>
              </w:rPr>
            </w:pPr>
            <w:r>
              <w:rPr>
                <w:rFonts w:hint="default" w:ascii="Times New Roman" w:hAnsi="Times New Roman" w:eastAsia="宋体" w:cs="Times New Roman"/>
                <w:b w:val="0"/>
                <w:bCs w:val="0"/>
                <w:color w:val="auto"/>
                <w:spacing w:val="4"/>
                <w:sz w:val="21"/>
                <w:szCs w:val="21"/>
                <w:highlight w:val="none"/>
              </w:rPr>
              <w:t>基本污染物环境质量现状数据引用《</w:t>
            </w:r>
            <w:r>
              <w:rPr>
                <w:rFonts w:hAnsi="宋体"/>
                <w:color w:val="auto"/>
                <w:sz w:val="21"/>
                <w:szCs w:val="21"/>
                <w:highlight w:val="none"/>
              </w:rPr>
              <w:t>20</w:t>
            </w:r>
            <w:r>
              <w:rPr>
                <w:rFonts w:hint="eastAsia" w:hAnsi="宋体"/>
                <w:color w:val="auto"/>
                <w:sz w:val="21"/>
                <w:szCs w:val="21"/>
                <w:highlight w:val="none"/>
                <w:lang w:val="en-US" w:eastAsia="zh-CN"/>
              </w:rPr>
              <w:t>20</w:t>
            </w:r>
            <w:r>
              <w:rPr>
                <w:rFonts w:hAnsi="宋体"/>
                <w:color w:val="auto"/>
                <w:sz w:val="21"/>
                <w:szCs w:val="21"/>
                <w:highlight w:val="none"/>
              </w:rPr>
              <w:t>年淮南市环境质量状况公告</w:t>
            </w:r>
            <w:r>
              <w:rPr>
                <w:rFonts w:hint="default" w:ascii="Times New Roman" w:hAnsi="Times New Roman" w:eastAsia="宋体" w:cs="Times New Roman"/>
                <w:b w:val="0"/>
                <w:bCs w:val="0"/>
                <w:color w:val="auto"/>
                <w:spacing w:val="4"/>
                <w:sz w:val="21"/>
                <w:szCs w:val="21"/>
                <w:highlight w:val="none"/>
              </w:rPr>
              <w:t>》，根据《</w:t>
            </w:r>
            <w:r>
              <w:rPr>
                <w:rFonts w:hAnsi="宋体"/>
                <w:color w:val="auto"/>
                <w:sz w:val="21"/>
                <w:szCs w:val="21"/>
                <w:highlight w:val="none"/>
              </w:rPr>
              <w:t>20</w:t>
            </w:r>
            <w:r>
              <w:rPr>
                <w:rFonts w:hint="eastAsia" w:hAnsi="宋体"/>
                <w:color w:val="auto"/>
                <w:sz w:val="21"/>
                <w:szCs w:val="21"/>
                <w:highlight w:val="none"/>
                <w:lang w:val="en-US" w:eastAsia="zh-CN"/>
              </w:rPr>
              <w:t>20</w:t>
            </w:r>
            <w:r>
              <w:rPr>
                <w:rFonts w:hAnsi="宋体"/>
                <w:color w:val="auto"/>
                <w:sz w:val="21"/>
                <w:szCs w:val="21"/>
                <w:highlight w:val="none"/>
              </w:rPr>
              <w:t>年淮南市环境质量状况公告</w:t>
            </w:r>
            <w:r>
              <w:rPr>
                <w:rFonts w:hint="default" w:ascii="Times New Roman" w:hAnsi="Times New Roman" w:eastAsia="宋体" w:cs="Times New Roman"/>
                <w:b w:val="0"/>
                <w:bCs w:val="0"/>
                <w:color w:val="auto"/>
                <w:spacing w:val="4"/>
                <w:sz w:val="21"/>
                <w:szCs w:val="21"/>
                <w:highlight w:val="none"/>
              </w:rPr>
              <w:t>》可知</w:t>
            </w:r>
            <w:r>
              <w:rPr>
                <w:rFonts w:hAnsi="宋体"/>
                <w:color w:val="auto"/>
                <w:sz w:val="21"/>
                <w:szCs w:val="21"/>
                <w:highlight w:val="none"/>
              </w:rPr>
              <w:t>，</w:t>
            </w:r>
            <w:r>
              <w:rPr>
                <w:rFonts w:hint="eastAsia" w:ascii="Times New Roman" w:hAnsi="Times New Roman" w:eastAsia="宋体" w:cs="Times New Roman"/>
                <w:color w:val="auto"/>
                <w:sz w:val="21"/>
                <w:szCs w:val="21"/>
                <w:highlight w:val="none"/>
                <w:lang w:val="en-US" w:eastAsia="zh-CN"/>
              </w:rPr>
              <w:t>2020年空气质量综合指数4.60，环境空气质量优良天数比例为72.7%。空气质量综合指数与上年相比降低10.2%</w:t>
            </w:r>
            <w:r>
              <w:rPr>
                <w:rFonts w:hint="eastAsia"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优良天数比例比上年增加10.8个百分比。</w:t>
            </w:r>
          </w:p>
          <w:p>
            <w:pPr>
              <w:pStyle w:val="3"/>
              <w:pageBreakBefore w:val="0"/>
              <w:numPr>
                <w:ilvl w:val="0"/>
                <w:numId w:val="0"/>
              </w:numPr>
              <w:kinsoku/>
              <w:wordWrap/>
              <w:overflowPunct/>
              <w:topLinePunct w:val="0"/>
              <w:bidi w:val="0"/>
              <w:adjustRightInd/>
              <w:snapToGrid/>
              <w:spacing w:after="0" w:line="360" w:lineRule="auto"/>
              <w:jc w:val="center"/>
              <w:textAlignment w:val="auto"/>
              <w:rPr>
                <w:rFonts w:hint="default" w:ascii="Times New Roman" w:hAnsi="Times New Roman" w:eastAsia="宋体" w:cs="Times New Roman"/>
                <w:b/>
                <w:bCs/>
                <w:color w:val="auto"/>
                <w:sz w:val="18"/>
                <w:szCs w:val="18"/>
                <w:highlight w:val="none"/>
                <w:lang w:val="en-US" w:eastAsia="zh-CN"/>
              </w:rPr>
            </w:pPr>
          </w:p>
          <w:p>
            <w:pPr>
              <w:pStyle w:val="3"/>
              <w:pageBreakBefore w:val="0"/>
              <w:numPr>
                <w:ilvl w:val="0"/>
                <w:numId w:val="0"/>
              </w:numPr>
              <w:kinsoku/>
              <w:wordWrap/>
              <w:overflowPunct/>
              <w:topLinePunct w:val="0"/>
              <w:bidi w:val="0"/>
              <w:adjustRightInd/>
              <w:snapToGrid/>
              <w:spacing w:after="0" w:line="360" w:lineRule="auto"/>
              <w:jc w:val="center"/>
              <w:textAlignment w:val="auto"/>
              <w:rPr>
                <w:rFonts w:hint="eastAsia" w:ascii="Times New Roman" w:hAnsi="Times New Roman" w:eastAsia="宋体" w:cs="Times New Roman"/>
                <w:b/>
                <w:bCs/>
                <w:color w:val="auto"/>
                <w:sz w:val="18"/>
                <w:szCs w:val="18"/>
                <w:highlight w:val="none"/>
                <w:lang w:eastAsia="zh-CN"/>
              </w:rPr>
            </w:pPr>
            <w:r>
              <w:rPr>
                <w:rFonts w:hint="default" w:ascii="Times New Roman" w:hAnsi="Times New Roman" w:eastAsia="宋体" w:cs="Times New Roman"/>
                <w:b/>
                <w:bCs/>
                <w:color w:val="auto"/>
                <w:sz w:val="18"/>
                <w:szCs w:val="18"/>
                <w:highlight w:val="none"/>
                <w:lang w:val="en-US" w:eastAsia="zh-CN"/>
              </w:rPr>
              <w:t xml:space="preserve">表3-1  </w:t>
            </w:r>
            <w:r>
              <w:rPr>
                <w:rFonts w:hint="default" w:ascii="Times New Roman" w:hAnsi="Times New Roman" w:eastAsia="宋体" w:cs="Times New Roman"/>
                <w:b/>
                <w:bCs/>
                <w:color w:val="auto"/>
                <w:sz w:val="18"/>
                <w:szCs w:val="18"/>
                <w:highlight w:val="none"/>
              </w:rPr>
              <w:t>基本污染物环境质量现状</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7"/>
              <w:gridCol w:w="882"/>
              <w:gridCol w:w="2925"/>
              <w:gridCol w:w="1015"/>
              <w:gridCol w:w="1091"/>
              <w:gridCol w:w="1025"/>
              <w:gridCol w:w="775"/>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 w:type="pct"/>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int="eastAsia"/>
                      <w:b/>
                      <w:color w:val="auto"/>
                      <w:sz w:val="18"/>
                      <w:szCs w:val="18"/>
                      <w:highlight w:val="none"/>
                    </w:rPr>
                    <w:t>序号</w:t>
                  </w:r>
                </w:p>
              </w:tc>
              <w:tc>
                <w:tcPr>
                  <w:tcW w:w="494" w:type="pct"/>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int="eastAsia"/>
                      <w:b/>
                      <w:color w:val="auto"/>
                      <w:sz w:val="18"/>
                      <w:szCs w:val="18"/>
                      <w:highlight w:val="none"/>
                    </w:rPr>
                    <w:t>污染物</w:t>
                  </w:r>
                </w:p>
              </w:tc>
              <w:tc>
                <w:tcPr>
                  <w:tcW w:w="1641" w:type="pct"/>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int="eastAsia" w:ascii="宋体" w:cs="宋体"/>
                      <w:b/>
                      <w:color w:val="auto"/>
                      <w:kern w:val="0"/>
                      <w:sz w:val="18"/>
                      <w:szCs w:val="18"/>
                      <w:highlight w:val="none"/>
                    </w:rPr>
                    <w:t>年评价指标</w:t>
                  </w:r>
                </w:p>
              </w:tc>
              <w:tc>
                <w:tcPr>
                  <w:tcW w:w="569" w:type="pct"/>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int="eastAsia" w:ascii="宋体" w:cs="宋体"/>
                      <w:b/>
                      <w:color w:val="auto"/>
                      <w:kern w:val="0"/>
                      <w:sz w:val="18"/>
                      <w:szCs w:val="18"/>
                      <w:highlight w:val="none"/>
                    </w:rPr>
                    <w:t>现状浓度</w:t>
                  </w:r>
                  <w:r>
                    <w:rPr>
                      <w:rFonts w:hint="eastAsia"/>
                      <w:b/>
                      <w:color w:val="auto"/>
                      <w:sz w:val="18"/>
                      <w:szCs w:val="18"/>
                      <w:highlight w:val="none"/>
                    </w:rPr>
                    <w:t>（</w:t>
                  </w:r>
                  <w:r>
                    <w:rPr>
                      <w:b/>
                      <w:color w:val="auto"/>
                      <w:sz w:val="18"/>
                      <w:szCs w:val="18"/>
                      <w:highlight w:val="none"/>
                    </w:rPr>
                    <w:t>μg/m</w:t>
                  </w:r>
                  <w:r>
                    <w:rPr>
                      <w:b/>
                      <w:color w:val="auto"/>
                      <w:sz w:val="18"/>
                      <w:szCs w:val="18"/>
                      <w:highlight w:val="none"/>
                      <w:vertAlign w:val="superscript"/>
                    </w:rPr>
                    <w:t>3</w:t>
                  </w:r>
                  <w:r>
                    <w:rPr>
                      <w:rFonts w:hint="eastAsia"/>
                      <w:b/>
                      <w:color w:val="auto"/>
                      <w:sz w:val="18"/>
                      <w:szCs w:val="18"/>
                      <w:highlight w:val="none"/>
                    </w:rPr>
                    <w:t>）</w:t>
                  </w:r>
                </w:p>
              </w:tc>
              <w:tc>
                <w:tcPr>
                  <w:tcW w:w="612" w:type="pct"/>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int="eastAsia"/>
                      <w:b/>
                      <w:color w:val="auto"/>
                      <w:sz w:val="18"/>
                      <w:szCs w:val="18"/>
                      <w:highlight w:val="none"/>
                    </w:rPr>
                    <w:t>评价标准值（</w:t>
                  </w:r>
                  <w:r>
                    <w:rPr>
                      <w:b/>
                      <w:color w:val="auto"/>
                      <w:sz w:val="18"/>
                      <w:szCs w:val="18"/>
                      <w:highlight w:val="none"/>
                    </w:rPr>
                    <w:t>μg/m</w:t>
                  </w:r>
                  <w:r>
                    <w:rPr>
                      <w:b/>
                      <w:color w:val="auto"/>
                      <w:sz w:val="18"/>
                      <w:szCs w:val="18"/>
                      <w:highlight w:val="none"/>
                      <w:vertAlign w:val="superscript"/>
                    </w:rPr>
                    <w:t>3</w:t>
                  </w:r>
                  <w:r>
                    <w:rPr>
                      <w:rFonts w:hint="eastAsia"/>
                      <w:b/>
                      <w:color w:val="auto"/>
                      <w:sz w:val="18"/>
                      <w:szCs w:val="18"/>
                      <w:highlight w:val="none"/>
                    </w:rPr>
                    <w:t>）</w:t>
                  </w:r>
                </w:p>
              </w:tc>
              <w:tc>
                <w:tcPr>
                  <w:tcW w:w="575" w:type="pct"/>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int="eastAsia"/>
                      <w:b/>
                      <w:color w:val="auto"/>
                      <w:sz w:val="18"/>
                      <w:szCs w:val="18"/>
                      <w:highlight w:val="none"/>
                    </w:rPr>
                    <w:t>浓度占标率（</w:t>
                  </w:r>
                  <w:r>
                    <w:rPr>
                      <w:b/>
                      <w:color w:val="auto"/>
                      <w:sz w:val="18"/>
                      <w:szCs w:val="18"/>
                      <w:highlight w:val="none"/>
                    </w:rPr>
                    <w:t>%</w:t>
                  </w:r>
                  <w:r>
                    <w:rPr>
                      <w:rFonts w:hint="eastAsia"/>
                      <w:b/>
                      <w:color w:val="auto"/>
                      <w:sz w:val="18"/>
                      <w:szCs w:val="18"/>
                      <w:highlight w:val="none"/>
                    </w:rPr>
                    <w:t>）</w:t>
                  </w:r>
                </w:p>
              </w:tc>
              <w:tc>
                <w:tcPr>
                  <w:tcW w:w="434"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color w:val="auto"/>
                      <w:sz w:val="18"/>
                      <w:szCs w:val="18"/>
                      <w:highlight w:val="none"/>
                    </w:rPr>
                  </w:pPr>
                  <w:r>
                    <w:rPr>
                      <w:rFonts w:hint="default" w:ascii="Times New Roman" w:hAnsi="Times New Roman" w:eastAsia="宋体" w:cs="Times New Roman"/>
                      <w:b/>
                      <w:bCs/>
                      <w:color w:val="auto"/>
                      <w:sz w:val="18"/>
                      <w:szCs w:val="18"/>
                      <w:highlight w:val="none"/>
                    </w:rPr>
                    <w:t>超标频率%</w:t>
                  </w:r>
                </w:p>
              </w:tc>
              <w:tc>
                <w:tcPr>
                  <w:tcW w:w="437" w:type="pc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18"/>
                      <w:szCs w:val="18"/>
                      <w:highlight w:val="none"/>
                    </w:rPr>
                  </w:pPr>
                  <w:r>
                    <w:rPr>
                      <w:rFonts w:hint="default" w:ascii="Times New Roman" w:hAnsi="Times New Roman" w:eastAsia="宋体" w:cs="Times New Roman"/>
                      <w:b/>
                      <w:bCs/>
                      <w:color w:val="auto"/>
                      <w:kern w:val="2"/>
                      <w:sz w:val="18"/>
                      <w:szCs w:val="18"/>
                      <w:highlight w:val="none"/>
                    </w:rPr>
                    <w:t>达标</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b/>
                      <w:color w:val="auto"/>
                      <w:sz w:val="18"/>
                      <w:szCs w:val="18"/>
                      <w:highlight w:val="none"/>
                    </w:rPr>
                  </w:pPr>
                  <w:r>
                    <w:rPr>
                      <w:rFonts w:hint="default" w:ascii="Times New Roman" w:hAnsi="Times New Roman" w:eastAsia="宋体" w:cs="Times New Roman"/>
                      <w:b/>
                      <w:bCs/>
                      <w:color w:val="auto"/>
                      <w:kern w:val="2"/>
                      <w:sz w:val="18"/>
                      <w:szCs w:val="18"/>
                      <w:highlight w:val="non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color w:val="auto"/>
                      <w:sz w:val="18"/>
                      <w:szCs w:val="18"/>
                      <w:highlight w:val="none"/>
                    </w:rPr>
                    <w:t>1</w:t>
                  </w:r>
                </w:p>
              </w:tc>
              <w:tc>
                <w:tcPr>
                  <w:tcW w:w="49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bCs/>
                      <w:color w:val="auto"/>
                      <w:kern w:val="0"/>
                      <w:sz w:val="18"/>
                      <w:szCs w:val="18"/>
                      <w:highlight w:val="none"/>
                    </w:rPr>
                    <w:t>SO</w:t>
                  </w:r>
                  <w:r>
                    <w:rPr>
                      <w:bCs/>
                      <w:color w:val="auto"/>
                      <w:kern w:val="0"/>
                      <w:sz w:val="18"/>
                      <w:szCs w:val="18"/>
                      <w:highlight w:val="none"/>
                      <w:vertAlign w:val="subscript"/>
                    </w:rPr>
                    <w:t>2</w:t>
                  </w:r>
                </w:p>
              </w:tc>
              <w:tc>
                <w:tcPr>
                  <w:tcW w:w="1641"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Ansi="宋体"/>
                      <w:bCs/>
                      <w:color w:val="auto"/>
                      <w:kern w:val="0"/>
                      <w:sz w:val="18"/>
                      <w:szCs w:val="18"/>
                      <w:highlight w:val="none"/>
                    </w:rPr>
                    <w:t>年平均质量浓度</w:t>
                  </w:r>
                </w:p>
              </w:tc>
              <w:tc>
                <w:tcPr>
                  <w:tcW w:w="569"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10</w:t>
                  </w:r>
                </w:p>
              </w:tc>
              <w:tc>
                <w:tcPr>
                  <w:tcW w:w="612"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default" w:cs="Times New Roman"/>
                      <w:color w:val="auto"/>
                      <w:sz w:val="18"/>
                      <w:szCs w:val="18"/>
                      <w:highlight w:val="none"/>
                      <w:vertAlign w:val="baseline"/>
                      <w:lang w:val="en-US" w:eastAsia="zh-CN"/>
                    </w:rPr>
                    <w:t>60</w:t>
                  </w:r>
                </w:p>
              </w:tc>
              <w:tc>
                <w:tcPr>
                  <w:tcW w:w="575"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 xml:space="preserve">17 </w:t>
                  </w:r>
                </w:p>
              </w:tc>
              <w:tc>
                <w:tcPr>
                  <w:tcW w:w="4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w:t>
                  </w:r>
                </w:p>
              </w:tc>
              <w:tc>
                <w:tcPr>
                  <w:tcW w:w="43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eastAsia="宋体"/>
                      <w:bCs/>
                      <w:color w:val="auto"/>
                      <w:kern w:val="0"/>
                      <w:sz w:val="18"/>
                      <w:szCs w:val="18"/>
                      <w:highlight w:val="none"/>
                      <w:lang w:val="en-US" w:eastAsia="zh-CN"/>
                    </w:rPr>
                  </w:pPr>
                  <w:r>
                    <w:rPr>
                      <w:rFonts w:hint="eastAsia"/>
                      <w:bCs/>
                      <w:color w:val="auto"/>
                      <w:kern w:val="0"/>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color w:val="auto"/>
                      <w:sz w:val="18"/>
                      <w:szCs w:val="18"/>
                      <w:highlight w:val="none"/>
                    </w:rPr>
                    <w:t>2</w:t>
                  </w:r>
                </w:p>
              </w:tc>
              <w:tc>
                <w:tcPr>
                  <w:tcW w:w="49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bCs/>
                      <w:color w:val="auto"/>
                      <w:kern w:val="0"/>
                      <w:sz w:val="18"/>
                      <w:szCs w:val="18"/>
                      <w:highlight w:val="none"/>
                    </w:rPr>
                    <w:t>NO</w:t>
                  </w:r>
                  <w:r>
                    <w:rPr>
                      <w:bCs/>
                      <w:color w:val="auto"/>
                      <w:kern w:val="0"/>
                      <w:sz w:val="18"/>
                      <w:szCs w:val="18"/>
                      <w:highlight w:val="none"/>
                      <w:vertAlign w:val="subscript"/>
                    </w:rPr>
                    <w:t>2</w:t>
                  </w:r>
                </w:p>
              </w:tc>
              <w:tc>
                <w:tcPr>
                  <w:tcW w:w="1641"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Ansi="宋体"/>
                      <w:bCs/>
                      <w:color w:val="auto"/>
                      <w:kern w:val="0"/>
                      <w:sz w:val="18"/>
                      <w:szCs w:val="18"/>
                      <w:highlight w:val="none"/>
                    </w:rPr>
                    <w:t>年平均质量浓度</w:t>
                  </w:r>
                </w:p>
              </w:tc>
              <w:tc>
                <w:tcPr>
                  <w:tcW w:w="569"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28</w:t>
                  </w:r>
                </w:p>
              </w:tc>
              <w:tc>
                <w:tcPr>
                  <w:tcW w:w="612"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default" w:cs="Times New Roman"/>
                      <w:color w:val="auto"/>
                      <w:sz w:val="18"/>
                      <w:szCs w:val="18"/>
                      <w:highlight w:val="none"/>
                      <w:vertAlign w:val="baseline"/>
                      <w:lang w:val="en-US" w:eastAsia="zh-CN"/>
                    </w:rPr>
                    <w:t>40</w:t>
                  </w:r>
                </w:p>
              </w:tc>
              <w:tc>
                <w:tcPr>
                  <w:tcW w:w="575"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 xml:space="preserve">70 </w:t>
                  </w:r>
                </w:p>
              </w:tc>
              <w:tc>
                <w:tcPr>
                  <w:tcW w:w="4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w:t>
                  </w:r>
                </w:p>
              </w:tc>
              <w:tc>
                <w:tcPr>
                  <w:tcW w:w="43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eastAsia="宋体"/>
                      <w:bCs/>
                      <w:color w:val="auto"/>
                      <w:kern w:val="0"/>
                      <w:sz w:val="18"/>
                      <w:szCs w:val="18"/>
                      <w:highlight w:val="none"/>
                      <w:lang w:val="en-US" w:eastAsia="zh-CN"/>
                    </w:rPr>
                  </w:pPr>
                  <w:r>
                    <w:rPr>
                      <w:rFonts w:hint="eastAsia"/>
                      <w:bCs/>
                      <w:color w:val="auto"/>
                      <w:kern w:val="0"/>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color w:val="auto"/>
                      <w:sz w:val="18"/>
                      <w:szCs w:val="18"/>
                      <w:highlight w:val="none"/>
                    </w:rPr>
                    <w:t>3</w:t>
                  </w:r>
                </w:p>
              </w:tc>
              <w:tc>
                <w:tcPr>
                  <w:tcW w:w="49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bCs/>
                      <w:color w:val="auto"/>
                      <w:kern w:val="0"/>
                      <w:sz w:val="18"/>
                      <w:szCs w:val="18"/>
                      <w:highlight w:val="none"/>
                    </w:rPr>
                    <w:t>PM</w:t>
                  </w:r>
                  <w:r>
                    <w:rPr>
                      <w:bCs/>
                      <w:color w:val="auto"/>
                      <w:kern w:val="0"/>
                      <w:sz w:val="18"/>
                      <w:szCs w:val="18"/>
                      <w:highlight w:val="none"/>
                      <w:vertAlign w:val="subscript"/>
                    </w:rPr>
                    <w:t>10</w:t>
                  </w:r>
                </w:p>
              </w:tc>
              <w:tc>
                <w:tcPr>
                  <w:tcW w:w="1641"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Ansi="宋体"/>
                      <w:bCs/>
                      <w:color w:val="auto"/>
                      <w:kern w:val="0"/>
                      <w:sz w:val="18"/>
                      <w:szCs w:val="18"/>
                      <w:highlight w:val="none"/>
                    </w:rPr>
                    <w:t>年平均质量浓度</w:t>
                  </w:r>
                </w:p>
              </w:tc>
              <w:tc>
                <w:tcPr>
                  <w:tcW w:w="569"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76</w:t>
                  </w:r>
                </w:p>
              </w:tc>
              <w:tc>
                <w:tcPr>
                  <w:tcW w:w="612"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default" w:cs="Times New Roman"/>
                      <w:color w:val="auto"/>
                      <w:sz w:val="18"/>
                      <w:szCs w:val="18"/>
                      <w:highlight w:val="none"/>
                      <w:vertAlign w:val="baseline"/>
                      <w:lang w:val="en-US" w:eastAsia="zh-CN"/>
                    </w:rPr>
                    <w:t>70</w:t>
                  </w:r>
                </w:p>
              </w:tc>
              <w:tc>
                <w:tcPr>
                  <w:tcW w:w="575"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 xml:space="preserve">108 </w:t>
                  </w:r>
                </w:p>
              </w:tc>
              <w:tc>
                <w:tcPr>
                  <w:tcW w:w="4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8</w:t>
                  </w:r>
                </w:p>
              </w:tc>
              <w:tc>
                <w:tcPr>
                  <w:tcW w:w="43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eastAsia="宋体"/>
                      <w:bCs/>
                      <w:color w:val="auto"/>
                      <w:kern w:val="0"/>
                      <w:sz w:val="18"/>
                      <w:szCs w:val="18"/>
                      <w:highlight w:val="none"/>
                      <w:lang w:val="en-US" w:eastAsia="zh-CN"/>
                    </w:rPr>
                  </w:pPr>
                  <w:r>
                    <w:rPr>
                      <w:rFonts w:hint="eastAsia"/>
                      <w:bCs/>
                      <w:color w:val="auto"/>
                      <w:kern w:val="0"/>
                      <w:sz w:val="18"/>
                      <w:szCs w:val="18"/>
                      <w:highlight w:val="none"/>
                      <w:lang w:val="en-US"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color w:val="auto"/>
                      <w:sz w:val="18"/>
                      <w:szCs w:val="18"/>
                      <w:highlight w:val="none"/>
                    </w:rPr>
                    <w:t>4</w:t>
                  </w:r>
                </w:p>
              </w:tc>
              <w:tc>
                <w:tcPr>
                  <w:tcW w:w="49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bCs/>
                      <w:color w:val="auto"/>
                      <w:kern w:val="0"/>
                      <w:sz w:val="18"/>
                      <w:szCs w:val="18"/>
                      <w:highlight w:val="none"/>
                    </w:rPr>
                    <w:t>PM</w:t>
                  </w:r>
                  <w:r>
                    <w:rPr>
                      <w:bCs/>
                      <w:color w:val="auto"/>
                      <w:kern w:val="0"/>
                      <w:sz w:val="18"/>
                      <w:szCs w:val="18"/>
                      <w:highlight w:val="none"/>
                      <w:vertAlign w:val="subscript"/>
                    </w:rPr>
                    <w:t>2.5</w:t>
                  </w:r>
                </w:p>
              </w:tc>
              <w:tc>
                <w:tcPr>
                  <w:tcW w:w="1641"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rFonts w:hAnsi="宋体"/>
                      <w:bCs/>
                      <w:color w:val="auto"/>
                      <w:kern w:val="0"/>
                      <w:sz w:val="18"/>
                      <w:szCs w:val="18"/>
                      <w:highlight w:val="none"/>
                    </w:rPr>
                    <w:t>年平均质量浓度</w:t>
                  </w:r>
                </w:p>
              </w:tc>
              <w:tc>
                <w:tcPr>
                  <w:tcW w:w="569"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48</w:t>
                  </w:r>
                </w:p>
              </w:tc>
              <w:tc>
                <w:tcPr>
                  <w:tcW w:w="612"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default" w:cs="Times New Roman"/>
                      <w:color w:val="auto"/>
                      <w:sz w:val="18"/>
                      <w:szCs w:val="18"/>
                      <w:highlight w:val="none"/>
                      <w:vertAlign w:val="baseline"/>
                      <w:lang w:val="en-US" w:eastAsia="zh-CN"/>
                    </w:rPr>
                    <w:t>35</w:t>
                  </w:r>
                </w:p>
              </w:tc>
              <w:tc>
                <w:tcPr>
                  <w:tcW w:w="575"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 xml:space="preserve">137 </w:t>
                  </w:r>
                </w:p>
              </w:tc>
              <w:tc>
                <w:tcPr>
                  <w:tcW w:w="4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37</w:t>
                  </w:r>
                </w:p>
              </w:tc>
              <w:tc>
                <w:tcPr>
                  <w:tcW w:w="43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eastAsia="宋体"/>
                      <w:bCs/>
                      <w:color w:val="auto"/>
                      <w:kern w:val="0"/>
                      <w:sz w:val="18"/>
                      <w:szCs w:val="18"/>
                      <w:highlight w:val="none"/>
                      <w:lang w:val="en-US" w:eastAsia="zh-CN"/>
                    </w:rPr>
                  </w:pPr>
                  <w:r>
                    <w:rPr>
                      <w:rFonts w:hint="eastAsia"/>
                      <w:bCs/>
                      <w:color w:val="auto"/>
                      <w:kern w:val="0"/>
                      <w:sz w:val="18"/>
                      <w:szCs w:val="18"/>
                      <w:highlight w:val="none"/>
                      <w:lang w:val="en-US" w:eastAsia="zh-CN"/>
                    </w:rPr>
                    <w:t>不达标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color w:val="auto"/>
                      <w:sz w:val="18"/>
                      <w:szCs w:val="18"/>
                      <w:highlight w:val="none"/>
                    </w:rPr>
                    <w:t>5</w:t>
                  </w:r>
                </w:p>
              </w:tc>
              <w:tc>
                <w:tcPr>
                  <w:tcW w:w="49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bCs/>
                      <w:color w:val="auto"/>
                      <w:kern w:val="0"/>
                      <w:sz w:val="18"/>
                      <w:szCs w:val="18"/>
                      <w:highlight w:val="none"/>
                    </w:rPr>
                    <w:t>CO</w:t>
                  </w:r>
                </w:p>
              </w:tc>
              <w:tc>
                <w:tcPr>
                  <w:tcW w:w="1641"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hAnsi="宋体"/>
                      <w:bCs/>
                      <w:color w:val="auto"/>
                      <w:kern w:val="0"/>
                      <w:sz w:val="18"/>
                      <w:szCs w:val="18"/>
                      <w:highlight w:val="none"/>
                    </w:rPr>
                  </w:pPr>
                  <w:r>
                    <w:rPr>
                      <w:rFonts w:hAnsi="宋体"/>
                      <w:bCs/>
                      <w:color w:val="auto"/>
                      <w:kern w:val="0"/>
                      <w:sz w:val="18"/>
                      <w:szCs w:val="18"/>
                      <w:highlight w:val="none"/>
                    </w:rPr>
                    <w:t>第95百分位数日平均质量浓度</w:t>
                  </w:r>
                </w:p>
              </w:tc>
              <w:tc>
                <w:tcPr>
                  <w:tcW w:w="569"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1.1</w:t>
                  </w:r>
                </w:p>
              </w:tc>
              <w:tc>
                <w:tcPr>
                  <w:tcW w:w="612"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default" w:cs="Times New Roman"/>
                      <w:color w:val="auto"/>
                      <w:sz w:val="18"/>
                      <w:szCs w:val="18"/>
                      <w:highlight w:val="none"/>
                      <w:vertAlign w:val="baseline"/>
                      <w:lang w:val="en-US" w:eastAsia="zh-CN"/>
                    </w:rPr>
                    <w:t>4000</w:t>
                  </w:r>
                </w:p>
              </w:tc>
              <w:tc>
                <w:tcPr>
                  <w:tcW w:w="575"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 xml:space="preserve">0.03 </w:t>
                  </w:r>
                </w:p>
              </w:tc>
              <w:tc>
                <w:tcPr>
                  <w:tcW w:w="4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w:t>
                  </w:r>
                </w:p>
              </w:tc>
              <w:tc>
                <w:tcPr>
                  <w:tcW w:w="43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eastAsia="宋体"/>
                      <w:bCs/>
                      <w:color w:val="auto"/>
                      <w:kern w:val="0"/>
                      <w:sz w:val="18"/>
                      <w:szCs w:val="18"/>
                      <w:highlight w:val="none"/>
                      <w:lang w:val="en-US" w:eastAsia="zh-CN"/>
                    </w:rPr>
                  </w:pPr>
                  <w:r>
                    <w:rPr>
                      <w:rFonts w:hint="eastAsia"/>
                      <w:bCs/>
                      <w:color w:val="auto"/>
                      <w:kern w:val="0"/>
                      <w:sz w:val="18"/>
                      <w:szCs w:val="18"/>
                      <w:highlight w:val="none"/>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color w:val="auto"/>
                      <w:sz w:val="18"/>
                      <w:szCs w:val="18"/>
                      <w:highlight w:val="none"/>
                    </w:rPr>
                    <w:t>6</w:t>
                  </w:r>
                </w:p>
              </w:tc>
              <w:tc>
                <w:tcPr>
                  <w:tcW w:w="49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vertAlign w:val="baseline"/>
                    </w:rPr>
                  </w:pPr>
                  <w:r>
                    <w:rPr>
                      <w:bCs/>
                      <w:color w:val="auto"/>
                      <w:kern w:val="0"/>
                      <w:sz w:val="18"/>
                      <w:szCs w:val="18"/>
                      <w:highlight w:val="none"/>
                    </w:rPr>
                    <w:t>O</w:t>
                  </w:r>
                  <w:r>
                    <w:rPr>
                      <w:bCs/>
                      <w:color w:val="auto"/>
                      <w:kern w:val="0"/>
                      <w:sz w:val="18"/>
                      <w:szCs w:val="18"/>
                      <w:highlight w:val="none"/>
                      <w:vertAlign w:val="subscript"/>
                    </w:rPr>
                    <w:t>3</w:t>
                  </w:r>
                </w:p>
              </w:tc>
              <w:tc>
                <w:tcPr>
                  <w:tcW w:w="1641"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hAnsi="宋体"/>
                      <w:bCs/>
                      <w:color w:val="auto"/>
                      <w:kern w:val="0"/>
                      <w:sz w:val="18"/>
                      <w:szCs w:val="18"/>
                      <w:highlight w:val="none"/>
                    </w:rPr>
                  </w:pPr>
                  <w:r>
                    <w:rPr>
                      <w:rFonts w:hAnsi="宋体"/>
                      <w:bCs/>
                      <w:color w:val="auto"/>
                      <w:kern w:val="0"/>
                      <w:sz w:val="18"/>
                      <w:szCs w:val="18"/>
                      <w:highlight w:val="none"/>
                    </w:rPr>
                    <w:t>第90百分位数日</w:t>
                  </w:r>
                  <w:r>
                    <w:rPr>
                      <w:rFonts w:hint="eastAsia" w:hAnsi="宋体"/>
                      <w:bCs/>
                      <w:color w:val="auto"/>
                      <w:kern w:val="0"/>
                      <w:sz w:val="18"/>
                      <w:szCs w:val="18"/>
                      <w:highlight w:val="none"/>
                    </w:rPr>
                    <w:t>最大8小时</w:t>
                  </w:r>
                  <w:r>
                    <w:rPr>
                      <w:rFonts w:hAnsi="宋体"/>
                      <w:bCs/>
                      <w:color w:val="auto"/>
                      <w:kern w:val="0"/>
                      <w:sz w:val="18"/>
                      <w:szCs w:val="18"/>
                      <w:highlight w:val="none"/>
                    </w:rPr>
                    <w:t>平均质量浓度</w:t>
                  </w:r>
                </w:p>
              </w:tc>
              <w:tc>
                <w:tcPr>
                  <w:tcW w:w="569"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160</w:t>
                  </w:r>
                </w:p>
              </w:tc>
              <w:tc>
                <w:tcPr>
                  <w:tcW w:w="612"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default" w:cs="Times New Roman"/>
                      <w:color w:val="auto"/>
                      <w:sz w:val="18"/>
                      <w:szCs w:val="18"/>
                      <w:highlight w:val="none"/>
                      <w:vertAlign w:val="baseline"/>
                      <w:lang w:val="en-US" w:eastAsia="zh-CN"/>
                    </w:rPr>
                    <w:t>160</w:t>
                  </w:r>
                </w:p>
              </w:tc>
              <w:tc>
                <w:tcPr>
                  <w:tcW w:w="575"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 xml:space="preserve">100 </w:t>
                  </w:r>
                </w:p>
              </w:tc>
              <w:tc>
                <w:tcPr>
                  <w:tcW w:w="434"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w:t>
                  </w:r>
                </w:p>
              </w:tc>
              <w:tc>
                <w:tcPr>
                  <w:tcW w:w="437" w:type="pct"/>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eastAsia="宋体"/>
                      <w:bCs/>
                      <w:color w:val="auto"/>
                      <w:kern w:val="0"/>
                      <w:sz w:val="18"/>
                      <w:szCs w:val="18"/>
                      <w:highlight w:val="none"/>
                      <w:lang w:val="en-US" w:eastAsia="zh-CN"/>
                    </w:rPr>
                  </w:pPr>
                  <w:r>
                    <w:rPr>
                      <w:rFonts w:hint="eastAsia"/>
                      <w:bCs/>
                      <w:color w:val="auto"/>
                      <w:kern w:val="0"/>
                      <w:sz w:val="18"/>
                      <w:szCs w:val="18"/>
                      <w:highlight w:val="none"/>
                      <w:lang w:val="en-US" w:eastAsia="zh-CN"/>
                    </w:rPr>
                    <w:t>达标</w:t>
                  </w:r>
                </w:p>
              </w:tc>
            </w:tr>
          </w:tbl>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right="0" w:rightChars="0"/>
              <w:jc w:val="left"/>
              <w:textAlignment w:val="auto"/>
              <w:rPr>
                <w:rFonts w:hint="eastAsia" w:cs="Times New Roman"/>
                <w:b/>
                <w:bCs/>
                <w:color w:val="auto"/>
                <w:sz w:val="21"/>
                <w:szCs w:val="21"/>
                <w:highlight w:val="none"/>
                <w:lang w:val="en-US" w:eastAsia="zh-CN"/>
              </w:rPr>
            </w:pPr>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left="0" w:leftChars="0" w:right="0" w:rightChars="0"/>
              <w:jc w:val="left"/>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（二）地表水环境质量</w:t>
            </w:r>
          </w:p>
          <w:p>
            <w:pPr>
              <w:pageBreakBefore w:val="0"/>
              <w:kinsoku/>
              <w:wordWrap/>
              <w:overflowPunct/>
              <w:topLinePunct w:val="0"/>
              <w:bidi w:val="0"/>
              <w:snapToGrid/>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根据202</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年淮南市生态环境局发布的202</w:t>
            </w: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年</w:t>
            </w:r>
            <w:r>
              <w:rPr>
                <w:rFonts w:hint="default" w:ascii="Times New Roman" w:hAnsi="Times New Roman" w:cs="Times New Roman"/>
                <w:color w:val="auto"/>
                <w:sz w:val="21"/>
                <w:szCs w:val="21"/>
                <w:highlight w:val="none"/>
                <w:lang w:val="en-US" w:eastAsia="zh-CN"/>
              </w:rPr>
              <w:t>6</w:t>
            </w:r>
            <w:r>
              <w:rPr>
                <w:rFonts w:hint="default" w:ascii="Times New Roman" w:hAnsi="Times New Roman" w:eastAsia="宋体" w:cs="Times New Roman"/>
                <w:color w:val="auto"/>
                <w:sz w:val="21"/>
                <w:szCs w:val="21"/>
                <w:highlight w:val="none"/>
              </w:rPr>
              <w:t>月份环境质量月报可知，</w:t>
            </w:r>
            <w:r>
              <w:rPr>
                <w:rFonts w:hint="default" w:ascii="Times New Roman" w:hAnsi="Times New Roman" w:eastAsia="宋体" w:cs="Times New Roman"/>
                <w:color w:val="auto"/>
                <w:sz w:val="21"/>
                <w:szCs w:val="21"/>
                <w:highlight w:val="none"/>
                <w:lang w:eastAsia="zh-CN"/>
              </w:rPr>
              <w:t>市辖河流水质状况：</w:t>
            </w:r>
            <w:r>
              <w:rPr>
                <w:rFonts w:hint="default" w:ascii="Times New Roman" w:hAnsi="Times New Roman" w:eastAsia="宋体" w:cs="Times New Roman"/>
                <w:color w:val="auto"/>
                <w:sz w:val="21"/>
                <w:szCs w:val="21"/>
                <w:highlight w:val="none"/>
              </w:rPr>
              <w:t>淮南市辖地表水监测断面为</w:t>
            </w:r>
            <w:r>
              <w:rPr>
                <w:rFonts w:hint="default" w:ascii="Times New Roman" w:hAnsi="Times New Roman" w:eastAsia="宋体" w:cs="Times New Roman"/>
                <w:color w:val="auto"/>
                <w:sz w:val="21"/>
                <w:szCs w:val="21"/>
                <w:highlight w:val="none"/>
                <w:lang w:val="en-US" w:eastAsia="zh-CN"/>
              </w:rPr>
              <w:t>26</w:t>
            </w:r>
            <w:r>
              <w:rPr>
                <w:rFonts w:hint="default" w:ascii="Times New Roman" w:hAnsi="Times New Roman" w:eastAsia="宋体" w:cs="Times New Roman"/>
                <w:color w:val="auto"/>
                <w:sz w:val="21"/>
                <w:szCs w:val="21"/>
                <w:highlight w:val="none"/>
              </w:rPr>
              <w:t>个（含</w:t>
            </w:r>
            <w:r>
              <w:rPr>
                <w:rFonts w:hint="default" w:ascii="Times New Roman" w:hAnsi="Times New Roman" w:eastAsia="宋体" w:cs="Times New Roman"/>
                <w:color w:val="auto"/>
                <w:sz w:val="21"/>
                <w:szCs w:val="21"/>
                <w:highlight w:val="none"/>
                <w:lang w:val="en-US" w:eastAsia="zh-CN"/>
              </w:rPr>
              <w:t>4</w:t>
            </w:r>
            <w:r>
              <w:rPr>
                <w:rFonts w:hint="default" w:ascii="Times New Roman" w:hAnsi="Times New Roman" w:eastAsia="宋体" w:cs="Times New Roman"/>
                <w:color w:val="auto"/>
                <w:sz w:val="21"/>
                <w:szCs w:val="21"/>
                <w:highlight w:val="none"/>
              </w:rPr>
              <w:t>个湖泊监测点位）</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26个断面中Ⅰ~Ⅲ类水质比例为 69.2%，其中新城口、石头埠、西淝河闸下、白洋淀渡口、架河入淮口、泥河入河口、焦岗湖、高塘湖监测断面水质均劣于Ⅲ类。Ⅰ~Ⅲ类水质比例比上月（84.6%，26 个断面）减少了 15.4 个百分点，较去年同期（52.4%，21 个断面）增加了 16.8 个百分点。</w:t>
            </w:r>
          </w:p>
          <w:p>
            <w:pPr>
              <w:pageBreakBefore w:val="0"/>
              <w:kinsoku/>
              <w:wordWrap/>
              <w:overflowPunct/>
              <w:topLinePunct w:val="0"/>
              <w:bidi w:val="0"/>
              <w:snapToGrid/>
              <w:spacing w:line="360" w:lineRule="auto"/>
              <w:ind w:firstLine="420" w:firstLineChars="200"/>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项目区地表水</w:t>
            </w:r>
            <w:r>
              <w:rPr>
                <w:rFonts w:hint="default" w:ascii="Times New Roman" w:hAnsi="Times New Roman" w:eastAsia="宋体" w:cs="Times New Roman"/>
                <w:color w:val="auto"/>
                <w:sz w:val="21"/>
                <w:szCs w:val="21"/>
                <w:highlight w:val="none"/>
              </w:rPr>
              <w:t>西</w:t>
            </w:r>
            <w:r>
              <w:rPr>
                <w:rFonts w:hint="default" w:ascii="Times New Roman" w:hAnsi="Times New Roman" w:eastAsia="宋体" w:cs="Times New Roman"/>
                <w:color w:val="auto"/>
                <w:sz w:val="21"/>
                <w:szCs w:val="21"/>
                <w:highlight w:val="none"/>
                <w:lang w:eastAsia="zh-CN"/>
              </w:rPr>
              <w:t>淝</w:t>
            </w:r>
            <w:r>
              <w:rPr>
                <w:rFonts w:hint="default" w:ascii="Times New Roman" w:hAnsi="Times New Roman" w:eastAsia="宋体" w:cs="Times New Roman"/>
                <w:color w:val="auto"/>
                <w:sz w:val="21"/>
                <w:szCs w:val="21"/>
                <w:highlight w:val="none"/>
              </w:rPr>
              <w:t>河</w:t>
            </w:r>
            <w:r>
              <w:rPr>
                <w:rFonts w:hint="default" w:ascii="Times New Roman" w:hAnsi="Times New Roman" w:eastAsia="宋体" w:cs="Times New Roman"/>
                <w:color w:val="auto"/>
                <w:sz w:val="21"/>
                <w:szCs w:val="21"/>
                <w:highlight w:val="none"/>
                <w:lang w:eastAsia="zh-CN"/>
              </w:rPr>
              <w:t>（花家湖）</w:t>
            </w:r>
            <w:r>
              <w:rPr>
                <w:rFonts w:hint="default" w:ascii="Times New Roman" w:hAnsi="Times New Roman" w:eastAsia="宋体" w:cs="Times New Roman"/>
                <w:color w:val="auto"/>
                <w:sz w:val="21"/>
                <w:szCs w:val="21"/>
                <w:highlight w:val="none"/>
              </w:rPr>
              <w:t>闸下断面为Ⅳ类水质，与上月同期相比，水质无变化</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与</w:t>
            </w:r>
            <w:r>
              <w:rPr>
                <w:rFonts w:hint="default" w:ascii="Times New Roman" w:hAnsi="Times New Roman" w:eastAsia="宋体" w:cs="Times New Roman"/>
                <w:color w:val="auto"/>
                <w:sz w:val="21"/>
                <w:szCs w:val="21"/>
                <w:highlight w:val="none"/>
              </w:rPr>
              <w:t>去年同期</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Ⅴ</w:t>
            </w:r>
            <w:r>
              <w:rPr>
                <w:rFonts w:hint="default" w:ascii="Times New Roman" w:hAnsi="Times New Roman" w:eastAsia="宋体" w:cs="Times New Roman"/>
                <w:color w:val="auto"/>
                <w:sz w:val="21"/>
                <w:szCs w:val="21"/>
                <w:highlight w:val="none"/>
              </w:rPr>
              <w:t>类</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相比，</w:t>
            </w:r>
            <w:r>
              <w:rPr>
                <w:rFonts w:hint="default" w:ascii="Times New Roman" w:hAnsi="Times New Roman" w:eastAsia="宋体" w:cs="Times New Roman"/>
                <w:color w:val="auto"/>
                <w:sz w:val="21"/>
                <w:szCs w:val="21"/>
                <w:highlight w:val="none"/>
                <w:lang w:val="en-US" w:eastAsia="zh-CN"/>
              </w:rPr>
              <w:t>地表水质量有一定改善</w:t>
            </w:r>
            <w:r>
              <w:rPr>
                <w:rFonts w:hint="default" w:ascii="Times New Roman" w:hAnsi="Times New Roman" w:eastAsia="宋体" w:cs="Times New Roman"/>
                <w:color w:val="auto"/>
                <w:sz w:val="21"/>
                <w:szCs w:val="21"/>
                <w:highlight w:val="none"/>
              </w:rPr>
              <w:t>。焦岗湖水质</w:t>
            </w:r>
            <w:r>
              <w:rPr>
                <w:rFonts w:hint="default" w:ascii="Times New Roman" w:hAnsi="Times New Roman" w:eastAsia="宋体" w:cs="Times New Roman"/>
                <w:color w:val="auto"/>
                <w:sz w:val="21"/>
                <w:szCs w:val="21"/>
                <w:highlight w:val="none"/>
                <w:lang w:val="en-US" w:eastAsia="zh-CN"/>
              </w:rPr>
              <w:t>为</w:t>
            </w:r>
            <w:r>
              <w:rPr>
                <w:rFonts w:hint="default" w:ascii="Times New Roman" w:hAnsi="Times New Roman" w:eastAsia="宋体" w:cs="Times New Roman"/>
                <w:color w:val="auto"/>
                <w:sz w:val="21"/>
                <w:szCs w:val="21"/>
                <w:highlight w:val="none"/>
              </w:rPr>
              <w:t>Ⅳ类，综合营养状态指数为 61.3，为中度富营养。与上月</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Ⅳ</w:t>
            </w:r>
            <w:r>
              <w:rPr>
                <w:rFonts w:hint="default" w:ascii="Times New Roman" w:hAnsi="Times New Roman" w:cs="Times New Roman"/>
                <w:color w:val="auto"/>
                <w:sz w:val="21"/>
                <w:szCs w:val="21"/>
                <w:highlight w:val="none"/>
                <w:lang w:val="en-US" w:eastAsia="zh-CN"/>
              </w:rPr>
              <w:t>类</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和去年同期</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Ⅳ</w:t>
            </w:r>
            <w:r>
              <w:rPr>
                <w:rFonts w:hint="default" w:ascii="Times New Roman" w:hAnsi="Times New Roman" w:cs="Times New Roman"/>
                <w:color w:val="auto"/>
                <w:sz w:val="21"/>
                <w:szCs w:val="21"/>
                <w:highlight w:val="none"/>
                <w:lang w:val="en-US" w:eastAsia="zh-CN"/>
              </w:rPr>
              <w:t>类</w:t>
            </w:r>
            <w:r>
              <w:rPr>
                <w:rFonts w:hint="default" w:ascii="Times New Roman" w:hAnsi="Times New Roman"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相比，焦岗湖水质无变化。</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eastAsia" w:cs="Times New Roman"/>
                <w:b/>
                <w:bCs/>
                <w:color w:val="auto"/>
                <w:sz w:val="21"/>
                <w:szCs w:val="21"/>
                <w:highlight w:val="none"/>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（三）</w:t>
            </w:r>
            <w:r>
              <w:rPr>
                <w:rFonts w:hint="default" w:ascii="Times New Roman" w:hAnsi="Times New Roman" w:cs="Times New Roman"/>
                <w:b/>
                <w:bCs/>
                <w:color w:val="auto"/>
                <w:sz w:val="21"/>
                <w:szCs w:val="21"/>
                <w:highlight w:val="none"/>
                <w:lang w:val="en-US" w:eastAsia="zh-CN"/>
              </w:rPr>
              <w:t>声环境质量</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监测点布设</w:t>
            </w:r>
            <w:r>
              <w:rPr>
                <w:rFonts w:hint="eastAsia" w:cs="Times New Roman"/>
                <w:b/>
                <w:bCs/>
                <w:color w:val="auto"/>
                <w:sz w:val="21"/>
                <w:szCs w:val="21"/>
                <w:highlight w:val="none"/>
                <w:lang w:val="en-US" w:eastAsia="zh-CN"/>
              </w:rPr>
              <w:t>及监测因子</w:t>
            </w:r>
          </w:p>
          <w:p>
            <w:pPr>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eastAsia" w:ascii="Times New Roman" w:hAnsi="Times New Roman" w:eastAsia="宋体" w:cs="Times New Roman"/>
                <w:b w:val="0"/>
                <w:bCs w:val="0"/>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rPr>
              <w:t>本次监测在项目地共布设</w:t>
            </w:r>
            <w:r>
              <w:rPr>
                <w:rFonts w:hint="eastAsia" w:cs="Times New Roman"/>
                <w:b w:val="0"/>
                <w:bCs w:val="0"/>
                <w:color w:val="auto"/>
                <w:sz w:val="21"/>
                <w:szCs w:val="21"/>
                <w:highlight w:val="none"/>
                <w:lang w:val="en-US" w:eastAsia="zh-CN"/>
              </w:rPr>
              <w:t>5</w:t>
            </w:r>
            <w:r>
              <w:rPr>
                <w:rFonts w:hint="default" w:ascii="Times New Roman" w:hAnsi="Times New Roman" w:eastAsia="宋体" w:cs="Times New Roman"/>
                <w:b w:val="0"/>
                <w:bCs w:val="0"/>
                <w:color w:val="auto"/>
                <w:sz w:val="21"/>
                <w:szCs w:val="21"/>
                <w:highlight w:val="none"/>
              </w:rPr>
              <w:t>个噪声监测点。噪声监测点布设具体情况见下表</w:t>
            </w:r>
            <w:r>
              <w:rPr>
                <w:rFonts w:hint="eastAsia" w:eastAsia="宋体" w:cs="Times New Roman"/>
                <w:b w:val="0"/>
                <w:bCs w:val="0"/>
                <w:color w:val="auto"/>
                <w:sz w:val="21"/>
                <w:szCs w:val="21"/>
                <w:highlight w:val="none"/>
                <w:lang w:eastAsia="zh-CN"/>
              </w:rPr>
              <w:t>：</w:t>
            </w:r>
          </w:p>
          <w:p>
            <w:pPr>
              <w:pStyle w:val="36"/>
              <w:keepNext w:val="0"/>
              <w:keepLines w:val="0"/>
              <w:pageBreakBefore w:val="0"/>
              <w:widowControl w:val="0"/>
              <w:numPr>
                <w:ilvl w:val="0"/>
                <w:numId w:val="0"/>
              </w:numPr>
              <w:tabs>
                <w:tab w:val="clear" w:pos="397"/>
              </w:tabs>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表3</w:t>
            </w:r>
            <w:r>
              <w:rPr>
                <w:rFonts w:hint="eastAsia" w:cs="Times New Roman"/>
                <w:color w:val="auto"/>
                <w:sz w:val="18"/>
                <w:szCs w:val="18"/>
                <w:highlight w:val="none"/>
                <w:lang w:val="en-US" w:eastAsia="zh-CN"/>
              </w:rPr>
              <w:t>-2</w:t>
            </w:r>
            <w:r>
              <w:rPr>
                <w:rFonts w:hint="default" w:ascii="Times New Roman" w:hAnsi="Times New Roman" w:eastAsia="宋体" w:cs="Times New Roman"/>
                <w:color w:val="auto"/>
                <w:sz w:val="18"/>
                <w:szCs w:val="18"/>
                <w:highlight w:val="none"/>
                <w:lang w:val="en-US" w:eastAsia="zh-CN"/>
              </w:rPr>
              <w:t xml:space="preserve">  </w:t>
            </w:r>
            <w:r>
              <w:rPr>
                <w:rFonts w:hint="default" w:ascii="Times New Roman" w:hAnsi="Times New Roman" w:eastAsia="宋体" w:cs="Times New Roman"/>
                <w:color w:val="auto"/>
                <w:sz w:val="18"/>
                <w:szCs w:val="18"/>
                <w:highlight w:val="none"/>
              </w:rPr>
              <w:t>噪声监测点位布设情况表</w:t>
            </w:r>
          </w:p>
          <w:tbl>
            <w:tblPr>
              <w:tblStyle w:val="2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81"/>
              <w:gridCol w:w="1782"/>
              <w:gridCol w:w="1782"/>
              <w:gridCol w:w="1782"/>
              <w:gridCol w:w="17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编号</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点位</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方位</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与项目的距离</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color w:val="auto"/>
                      <w:sz w:val="18"/>
                      <w:szCs w:val="18"/>
                      <w:highlight w:val="none"/>
                      <w:lang w:val="en-US" w:eastAsia="zh-CN"/>
                    </w:rPr>
                  </w:pPr>
                  <w:r>
                    <w:rPr>
                      <w:rFonts w:hint="eastAsia" w:cs="Times New Roman"/>
                      <w:b/>
                      <w:bCs/>
                      <w:color w:val="auto"/>
                      <w:sz w:val="18"/>
                      <w:szCs w:val="18"/>
                      <w:highlight w:val="none"/>
                      <w:lang w:val="en-US" w:eastAsia="zh-CN"/>
                    </w:rPr>
                    <w:t>监测因子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N1</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东厂界</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E</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东厂界1m处</w:t>
                  </w:r>
                </w:p>
              </w:tc>
              <w:tc>
                <w:tcPr>
                  <w:tcW w:w="1000" w:type="pct"/>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18"/>
                      <w:szCs w:val="18"/>
                      <w:highlight w:val="none"/>
                      <w:lang w:val="en-US" w:eastAsia="zh-CN"/>
                    </w:rPr>
                  </w:pPr>
                  <w:r>
                    <w:rPr>
                      <w:rFonts w:hint="default" w:eastAsia="宋体" w:cs="Times New Roman"/>
                      <w:color w:val="auto"/>
                      <w:sz w:val="18"/>
                      <w:szCs w:val="18"/>
                      <w:highlight w:val="none"/>
                      <w:lang w:val="en-US" w:eastAsia="zh-CN"/>
                    </w:rPr>
                    <w:t>等效连续A声级(LAeq)</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N2</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南厂界</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S</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南厂界1m处</w:t>
                  </w:r>
                </w:p>
              </w:tc>
              <w:tc>
                <w:tcPr>
                  <w:tcW w:w="100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N3</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西厂界</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W</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西厂界1m处</w:t>
                  </w:r>
                </w:p>
              </w:tc>
              <w:tc>
                <w:tcPr>
                  <w:tcW w:w="100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N4</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北厂界</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N</w:t>
                  </w:r>
                </w:p>
              </w:tc>
              <w:tc>
                <w:tcPr>
                  <w:tcW w:w="100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北厂界1m处</w:t>
                  </w:r>
                </w:p>
              </w:tc>
              <w:tc>
                <w:tcPr>
                  <w:tcW w:w="1000" w:type="pct"/>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9"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N5</w:t>
                  </w:r>
                </w:p>
              </w:tc>
              <w:tc>
                <w:tcPr>
                  <w:tcW w:w="1000"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康庙村</w:t>
                  </w:r>
                </w:p>
              </w:tc>
              <w:tc>
                <w:tcPr>
                  <w:tcW w:w="1000"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N</w:t>
                  </w:r>
                </w:p>
              </w:tc>
              <w:tc>
                <w:tcPr>
                  <w:tcW w:w="1000" w:type="pct"/>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北厂界6m处</w:t>
                  </w:r>
                </w:p>
              </w:tc>
              <w:tc>
                <w:tcPr>
                  <w:tcW w:w="1000" w:type="pct"/>
                  <w:vMerge w:val="continue"/>
                  <w:tcBorders>
                    <w:bottom w:val="single" w:color="auto" w:sz="4" w:space="0"/>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eastAsia="宋体" w:cs="Times New Roman"/>
                      <w:color w:val="auto"/>
                      <w:sz w:val="18"/>
                      <w:szCs w:val="18"/>
                      <w:highlight w:val="none"/>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b/>
                <w:bCs/>
                <w:color w:val="auto"/>
                <w:highlight w:val="none"/>
              </w:rPr>
            </w:pPr>
            <w:r>
              <w:rPr>
                <w:rFonts w:hint="eastAsia" w:cs="Times New Roman"/>
                <w:b/>
                <w:bCs/>
                <w:color w:val="auto"/>
                <w:highlight w:val="none"/>
                <w:lang w:val="en-US" w:eastAsia="zh-CN"/>
              </w:rPr>
              <w:t>2、</w:t>
            </w:r>
            <w:r>
              <w:rPr>
                <w:rFonts w:hint="default" w:ascii="Times New Roman" w:hAnsi="Times New Roman" w:eastAsia="宋体" w:cs="Times New Roman"/>
                <w:b/>
                <w:bCs/>
                <w:color w:val="auto"/>
                <w:highlight w:val="none"/>
              </w:rPr>
              <w:t>监测时段</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highlight w:val="none"/>
                <w:lang w:val="en-US" w:eastAsia="zh-CN"/>
              </w:rPr>
            </w:pPr>
            <w:r>
              <w:rPr>
                <w:rFonts w:hint="default" w:ascii="Times New Roman" w:hAnsi="Times New Roman" w:eastAsia="宋体" w:cs="Times New Roman"/>
                <w:b w:val="0"/>
                <w:bCs w:val="0"/>
                <w:color w:val="auto"/>
                <w:highlight w:val="none"/>
              </w:rPr>
              <w:t>20</w:t>
            </w:r>
            <w:r>
              <w:rPr>
                <w:rFonts w:hint="default" w:ascii="Times New Roman" w:hAnsi="Times New Roman" w:eastAsia="宋体" w:cs="Times New Roman"/>
                <w:b w:val="0"/>
                <w:bCs w:val="0"/>
                <w:color w:val="auto"/>
                <w:highlight w:val="none"/>
                <w:lang w:val="en-US" w:eastAsia="zh-CN"/>
              </w:rPr>
              <w:t>21</w:t>
            </w:r>
            <w:r>
              <w:rPr>
                <w:rFonts w:hint="default" w:ascii="Times New Roman" w:hAnsi="Times New Roman" w:eastAsia="宋体" w:cs="Times New Roman"/>
                <w:b w:val="0"/>
                <w:bCs w:val="0"/>
                <w:color w:val="auto"/>
                <w:highlight w:val="none"/>
              </w:rPr>
              <w:t>年</w:t>
            </w:r>
            <w:r>
              <w:rPr>
                <w:rFonts w:hint="eastAsia" w:cs="Times New Roman"/>
                <w:b w:val="0"/>
                <w:bCs w:val="0"/>
                <w:color w:val="auto"/>
                <w:highlight w:val="none"/>
                <w:lang w:val="en-US" w:eastAsia="zh-CN"/>
              </w:rPr>
              <w:t>6</w:t>
            </w:r>
            <w:r>
              <w:rPr>
                <w:rFonts w:hint="default" w:ascii="Times New Roman" w:hAnsi="Times New Roman" w:eastAsia="宋体" w:cs="Times New Roman"/>
                <w:b w:val="0"/>
                <w:bCs w:val="0"/>
                <w:color w:val="auto"/>
                <w:highlight w:val="none"/>
              </w:rPr>
              <w:t>月</w:t>
            </w:r>
            <w:r>
              <w:rPr>
                <w:rFonts w:hint="eastAsia" w:cs="Times New Roman"/>
                <w:b w:val="0"/>
                <w:bCs w:val="0"/>
                <w:color w:val="auto"/>
                <w:highlight w:val="none"/>
                <w:lang w:val="en-US" w:eastAsia="zh-CN"/>
              </w:rPr>
              <w:t>11</w:t>
            </w:r>
            <w:r>
              <w:rPr>
                <w:rFonts w:hint="default" w:ascii="Times New Roman" w:hAnsi="Times New Roman" w:eastAsia="宋体" w:cs="Times New Roman"/>
                <w:b w:val="0"/>
                <w:bCs w:val="0"/>
                <w:color w:val="auto"/>
                <w:highlight w:val="none"/>
              </w:rPr>
              <w:t>日</w:t>
            </w:r>
            <w:r>
              <w:rPr>
                <w:rFonts w:hint="eastAsia" w:cs="Times New Roman"/>
                <w:b w:val="0"/>
                <w:bCs w:val="0"/>
                <w:color w:val="auto"/>
                <w:highlight w:val="none"/>
                <w:lang w:val="en-US" w:eastAsia="zh-CN"/>
              </w:rPr>
              <w:t>~</w:t>
            </w:r>
            <w:r>
              <w:rPr>
                <w:rFonts w:hint="default" w:ascii="Times New Roman" w:hAnsi="Times New Roman" w:eastAsia="宋体" w:cs="Times New Roman"/>
                <w:b w:val="0"/>
                <w:bCs w:val="0"/>
                <w:color w:val="auto"/>
                <w:highlight w:val="none"/>
              </w:rPr>
              <w:t>20</w:t>
            </w:r>
            <w:r>
              <w:rPr>
                <w:rFonts w:hint="default" w:ascii="Times New Roman" w:hAnsi="Times New Roman" w:eastAsia="宋体" w:cs="Times New Roman"/>
                <w:b w:val="0"/>
                <w:bCs w:val="0"/>
                <w:color w:val="auto"/>
                <w:highlight w:val="none"/>
                <w:lang w:val="en-US" w:eastAsia="zh-CN"/>
              </w:rPr>
              <w:t>21</w:t>
            </w:r>
            <w:r>
              <w:rPr>
                <w:rFonts w:hint="default" w:ascii="Times New Roman" w:hAnsi="Times New Roman" w:eastAsia="宋体" w:cs="Times New Roman"/>
                <w:b w:val="0"/>
                <w:bCs w:val="0"/>
                <w:color w:val="auto"/>
                <w:highlight w:val="none"/>
              </w:rPr>
              <w:t>年</w:t>
            </w:r>
            <w:r>
              <w:rPr>
                <w:rFonts w:hint="eastAsia" w:cs="Times New Roman"/>
                <w:b w:val="0"/>
                <w:bCs w:val="0"/>
                <w:color w:val="auto"/>
                <w:highlight w:val="none"/>
                <w:lang w:val="en-US" w:eastAsia="zh-CN"/>
              </w:rPr>
              <w:t>6</w:t>
            </w:r>
            <w:r>
              <w:rPr>
                <w:rFonts w:hint="default" w:ascii="Times New Roman" w:hAnsi="Times New Roman" w:eastAsia="宋体" w:cs="Times New Roman"/>
                <w:b w:val="0"/>
                <w:bCs w:val="0"/>
                <w:color w:val="auto"/>
                <w:highlight w:val="none"/>
              </w:rPr>
              <w:t>月</w:t>
            </w:r>
            <w:r>
              <w:rPr>
                <w:rFonts w:hint="eastAsia" w:cs="Times New Roman"/>
                <w:b w:val="0"/>
                <w:bCs w:val="0"/>
                <w:color w:val="auto"/>
                <w:highlight w:val="none"/>
                <w:lang w:val="en-US" w:eastAsia="zh-CN"/>
              </w:rPr>
              <w:t>12</w:t>
            </w:r>
            <w:r>
              <w:rPr>
                <w:rFonts w:hint="default" w:ascii="Times New Roman" w:hAnsi="Times New Roman" w:eastAsia="宋体" w:cs="Times New Roman"/>
                <w:b w:val="0"/>
                <w:bCs w:val="0"/>
                <w:color w:val="auto"/>
                <w:highlight w:val="none"/>
              </w:rPr>
              <w:t>日，进行连续昼间监测一次，统计连续等效A声级</w:t>
            </w:r>
            <w:r>
              <w:rPr>
                <w:rFonts w:hint="eastAsia" w:cs="Times New Roman"/>
                <w:b w:val="0"/>
                <w:bCs w:val="0"/>
                <w:color w:val="auto"/>
                <w:highlight w:val="none"/>
                <w:lang w:eastAsia="zh-CN"/>
              </w:rPr>
              <w:t>；</w:t>
            </w:r>
            <w:r>
              <w:rPr>
                <w:rFonts w:hint="eastAsia" w:cs="Times New Roman"/>
                <w:b w:val="0"/>
                <w:bCs w:val="0"/>
                <w:color w:val="auto"/>
                <w:highlight w:val="none"/>
                <w:lang w:val="en-US" w:eastAsia="zh-CN"/>
              </w:rPr>
              <w:t>2021年10月6日~2021年10月7日</w:t>
            </w:r>
            <w:r>
              <w:rPr>
                <w:rFonts w:hint="default" w:ascii="Times New Roman" w:hAnsi="Times New Roman" w:eastAsia="宋体" w:cs="Times New Roman"/>
                <w:b w:val="0"/>
                <w:bCs w:val="0"/>
                <w:color w:val="auto"/>
                <w:highlight w:val="none"/>
              </w:rPr>
              <w:t>，进行连续</w:t>
            </w:r>
            <w:r>
              <w:rPr>
                <w:rFonts w:hint="eastAsia" w:cs="Times New Roman"/>
                <w:b w:val="0"/>
                <w:bCs w:val="0"/>
                <w:color w:val="auto"/>
                <w:highlight w:val="none"/>
                <w:lang w:val="en-US" w:eastAsia="zh-CN"/>
              </w:rPr>
              <w:t>夜间</w:t>
            </w:r>
            <w:r>
              <w:rPr>
                <w:rFonts w:hint="default" w:ascii="Times New Roman" w:hAnsi="Times New Roman" w:eastAsia="宋体" w:cs="Times New Roman"/>
                <w:b w:val="0"/>
                <w:bCs w:val="0"/>
                <w:color w:val="auto"/>
                <w:highlight w:val="none"/>
              </w:rPr>
              <w:t>监测一次，统计连续等效A声级。</w:t>
            </w: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b/>
                <w:bCs/>
                <w:color w:val="auto"/>
                <w:highlight w:val="none"/>
              </w:rPr>
            </w:pPr>
            <w:r>
              <w:rPr>
                <w:rFonts w:hint="eastAsia" w:cs="Times New Roman"/>
                <w:b/>
                <w:bCs/>
                <w:color w:val="auto"/>
                <w:highlight w:val="none"/>
                <w:lang w:val="en-US" w:eastAsia="zh-CN"/>
              </w:rPr>
              <w:t>3、</w:t>
            </w:r>
            <w:r>
              <w:rPr>
                <w:rFonts w:hint="default" w:ascii="Times New Roman" w:hAnsi="Times New Roman" w:eastAsia="宋体" w:cs="Times New Roman"/>
                <w:b/>
                <w:bCs/>
                <w:color w:val="auto"/>
                <w:highlight w:val="none"/>
              </w:rPr>
              <w:t>采样及分析方法</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b w:val="0"/>
                <w:bCs w:val="0"/>
                <w:color w:val="auto"/>
                <w:highlight w:val="none"/>
              </w:rPr>
            </w:pPr>
            <w:r>
              <w:rPr>
                <w:rFonts w:hint="default" w:ascii="Times New Roman" w:hAnsi="Times New Roman" w:eastAsia="宋体" w:cs="Times New Roman"/>
                <w:b w:val="0"/>
                <w:bCs w:val="0"/>
                <w:color w:val="auto"/>
                <w:highlight w:val="none"/>
              </w:rPr>
              <w:t>按照《声环境质量标准》(GB</w:t>
            </w:r>
            <w:r>
              <w:rPr>
                <w:rFonts w:hint="eastAsia" w:cs="Times New Roman"/>
                <w:b w:val="0"/>
                <w:bCs w:val="0"/>
                <w:color w:val="auto"/>
                <w:highlight w:val="none"/>
                <w:lang w:val="en-US" w:eastAsia="zh-CN"/>
              </w:rPr>
              <w:t xml:space="preserve"> </w:t>
            </w:r>
            <w:r>
              <w:rPr>
                <w:rFonts w:hint="default" w:ascii="Times New Roman" w:hAnsi="Times New Roman" w:eastAsia="宋体" w:cs="Times New Roman"/>
                <w:b w:val="0"/>
                <w:bCs w:val="0"/>
                <w:color w:val="auto"/>
                <w:highlight w:val="none"/>
              </w:rPr>
              <w:t>3096-2008)中的规定进行。</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highlight w:val="none"/>
              </w:rPr>
            </w:pPr>
            <w:r>
              <w:rPr>
                <w:rFonts w:hint="default" w:ascii="Times New Roman" w:hAnsi="Times New Roman" w:eastAsia="宋体" w:cs="Times New Roman"/>
                <w:b w:val="0"/>
                <w:bCs w:val="0"/>
                <w:color w:val="auto"/>
                <w:highlight w:val="none"/>
              </w:rPr>
              <w:t>声环</w:t>
            </w:r>
            <w:r>
              <w:rPr>
                <w:rFonts w:hint="default" w:ascii="Times New Roman" w:hAnsi="Times New Roman" w:eastAsia="宋体" w:cs="Times New Roman"/>
                <w:color w:val="auto"/>
                <w:highlight w:val="none"/>
              </w:rPr>
              <w:t>境质量监测分析方法见下表</w:t>
            </w:r>
            <w:r>
              <w:rPr>
                <w:rFonts w:hint="eastAsia" w:cs="Times New Roman"/>
                <w:color w:val="auto"/>
                <w:highlight w:val="none"/>
                <w:lang w:val="en-US" w:eastAsia="zh-CN"/>
              </w:rPr>
              <w:t>3-3</w:t>
            </w:r>
            <w:r>
              <w:rPr>
                <w:rFonts w:hint="default" w:ascii="Times New Roman" w:hAnsi="Times New Roman" w:eastAsia="宋体" w:cs="Times New Roman"/>
                <w:color w:val="auto"/>
                <w:highlight w:val="none"/>
              </w:rPr>
              <w:t>。</w:t>
            </w:r>
          </w:p>
          <w:p>
            <w:pPr>
              <w:pStyle w:val="36"/>
              <w:keepNext w:val="0"/>
              <w:keepLines w:val="0"/>
              <w:pageBreakBefore w:val="0"/>
              <w:widowControl w:val="0"/>
              <w:numPr>
                <w:ilvl w:val="0"/>
                <w:numId w:val="0"/>
              </w:numPr>
              <w:tabs>
                <w:tab w:val="clear" w:pos="397"/>
              </w:tabs>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表</w:t>
            </w:r>
            <w:r>
              <w:rPr>
                <w:rFonts w:hint="eastAsia" w:cs="Times New Roman"/>
                <w:color w:val="auto"/>
                <w:sz w:val="18"/>
                <w:szCs w:val="18"/>
                <w:highlight w:val="none"/>
                <w:lang w:val="en-US" w:eastAsia="zh-CN"/>
              </w:rPr>
              <w:t xml:space="preserve">3-3  </w:t>
            </w:r>
            <w:r>
              <w:rPr>
                <w:rFonts w:hint="default" w:ascii="Times New Roman" w:hAnsi="Times New Roman" w:eastAsia="宋体" w:cs="Times New Roman"/>
                <w:color w:val="auto"/>
                <w:sz w:val="18"/>
                <w:szCs w:val="18"/>
                <w:highlight w:val="none"/>
                <w:lang w:val="en-US" w:eastAsia="zh-CN"/>
              </w:rPr>
              <w:t xml:space="preserve"> </w:t>
            </w:r>
            <w:r>
              <w:rPr>
                <w:rFonts w:hint="default" w:ascii="Times New Roman" w:hAnsi="Times New Roman" w:eastAsia="宋体" w:cs="Times New Roman"/>
                <w:color w:val="auto"/>
                <w:sz w:val="18"/>
                <w:szCs w:val="18"/>
                <w:highlight w:val="none"/>
              </w:rPr>
              <w:t>噪声监测分析方法</w:t>
            </w:r>
          </w:p>
          <w:tbl>
            <w:tblPr>
              <w:tblStyle w:val="2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2"/>
              <w:gridCol w:w="833"/>
              <w:gridCol w:w="1726"/>
              <w:gridCol w:w="2061"/>
              <w:gridCol w:w="858"/>
              <w:gridCol w:w="27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18"/>
                      <w:szCs w:val="18"/>
                      <w:highlight w:val="none"/>
                    </w:rPr>
                  </w:pPr>
                  <w:r>
                    <w:rPr>
                      <w:rFonts w:hint="default" w:ascii="Times New Roman" w:hAnsi="Times New Roman" w:eastAsia="宋体" w:cs="Times New Roman"/>
                      <w:b/>
                      <w:bCs/>
                      <w:color w:val="auto"/>
                      <w:kern w:val="0"/>
                      <w:sz w:val="18"/>
                      <w:szCs w:val="18"/>
                      <w:highlight w:val="none"/>
                    </w:rPr>
                    <w:t>编号</w:t>
                  </w:r>
                </w:p>
              </w:tc>
              <w:tc>
                <w:tcPr>
                  <w:tcW w:w="4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18"/>
                      <w:szCs w:val="18"/>
                      <w:highlight w:val="none"/>
                    </w:rPr>
                  </w:pPr>
                  <w:r>
                    <w:rPr>
                      <w:rFonts w:hint="default" w:ascii="Times New Roman" w:hAnsi="Times New Roman" w:eastAsia="宋体" w:cs="Times New Roman"/>
                      <w:b/>
                      <w:bCs/>
                      <w:color w:val="auto"/>
                      <w:kern w:val="0"/>
                      <w:sz w:val="18"/>
                      <w:szCs w:val="18"/>
                      <w:highlight w:val="none"/>
                    </w:rPr>
                    <w:t>项目</w:t>
                  </w:r>
                </w:p>
              </w:tc>
              <w:tc>
                <w:tcPr>
                  <w:tcW w:w="9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18"/>
                      <w:szCs w:val="18"/>
                      <w:highlight w:val="none"/>
                    </w:rPr>
                  </w:pPr>
                  <w:r>
                    <w:rPr>
                      <w:rFonts w:hint="default" w:ascii="Times New Roman" w:hAnsi="Times New Roman" w:eastAsia="宋体" w:cs="Times New Roman"/>
                      <w:b/>
                      <w:bCs/>
                      <w:color w:val="auto"/>
                      <w:kern w:val="0"/>
                      <w:sz w:val="18"/>
                      <w:szCs w:val="18"/>
                      <w:highlight w:val="none"/>
                    </w:rPr>
                    <w:t>监测方法</w:t>
                  </w:r>
                </w:p>
              </w:tc>
              <w:tc>
                <w:tcPr>
                  <w:tcW w:w="11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18"/>
                      <w:szCs w:val="18"/>
                      <w:highlight w:val="none"/>
                    </w:rPr>
                  </w:pPr>
                  <w:r>
                    <w:rPr>
                      <w:rFonts w:hint="default" w:ascii="Times New Roman" w:hAnsi="Times New Roman" w:eastAsia="宋体" w:cs="Times New Roman"/>
                      <w:b/>
                      <w:bCs/>
                      <w:color w:val="auto"/>
                      <w:kern w:val="0"/>
                      <w:sz w:val="18"/>
                      <w:szCs w:val="18"/>
                      <w:highlight w:val="none"/>
                    </w:rPr>
                    <w:t>方法来源</w:t>
                  </w:r>
                </w:p>
              </w:tc>
              <w:tc>
                <w:tcPr>
                  <w:tcW w:w="4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18"/>
                      <w:szCs w:val="18"/>
                      <w:highlight w:val="none"/>
                    </w:rPr>
                  </w:pPr>
                  <w:r>
                    <w:rPr>
                      <w:rFonts w:hint="default" w:ascii="Times New Roman" w:hAnsi="Times New Roman" w:eastAsia="宋体" w:cs="Times New Roman"/>
                      <w:b/>
                      <w:bCs/>
                      <w:color w:val="auto"/>
                      <w:kern w:val="0"/>
                      <w:sz w:val="18"/>
                      <w:szCs w:val="18"/>
                      <w:highlight w:val="none"/>
                    </w:rPr>
                    <w:t>检出限</w:t>
                  </w:r>
                </w:p>
              </w:tc>
              <w:tc>
                <w:tcPr>
                  <w:tcW w:w="15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0"/>
                      <w:sz w:val="18"/>
                      <w:szCs w:val="18"/>
                      <w:highlight w:val="none"/>
                    </w:rPr>
                  </w:pPr>
                  <w:r>
                    <w:rPr>
                      <w:rFonts w:hint="default" w:ascii="Times New Roman" w:hAnsi="Times New Roman" w:eastAsia="宋体" w:cs="Times New Roman"/>
                      <w:b/>
                      <w:bCs/>
                      <w:color w:val="auto"/>
                      <w:kern w:val="0"/>
                      <w:sz w:val="18"/>
                      <w:szCs w:val="18"/>
                      <w:highlight w:val="none"/>
                    </w:rPr>
                    <w:t>仪器名称/型号/编号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rPr>
                    <w:t>1</w:t>
                  </w:r>
                </w:p>
              </w:tc>
              <w:tc>
                <w:tcPr>
                  <w:tcW w:w="46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rPr>
                    <w:t>噪声</w:t>
                  </w:r>
                </w:p>
              </w:tc>
              <w:tc>
                <w:tcPr>
                  <w:tcW w:w="968"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rPr>
                    <w:t>声环境质量标准</w:t>
                  </w:r>
                </w:p>
              </w:tc>
              <w:tc>
                <w:tcPr>
                  <w:tcW w:w="115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rPr>
                    <w:t>GB 3096-2008</w:t>
                  </w:r>
                </w:p>
              </w:tc>
              <w:tc>
                <w:tcPr>
                  <w:tcW w:w="48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rPr>
                    <w:t>/</w:t>
                  </w:r>
                </w:p>
              </w:tc>
              <w:tc>
                <w:tcPr>
                  <w:tcW w:w="1520"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eastAsia="宋体" w:cs="Times New Roman"/>
                      <w:color w:val="auto"/>
                      <w:kern w:val="0"/>
                      <w:sz w:val="18"/>
                      <w:szCs w:val="18"/>
                      <w:highlight w:val="none"/>
                    </w:rPr>
                    <w:t>声级计（AWA5636）</w:t>
                  </w:r>
                </w:p>
              </w:tc>
            </w:tr>
          </w:tbl>
          <w:p>
            <w:pPr>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cs="Times New Roman"/>
                <w:b/>
                <w:bCs/>
                <w:color w:val="auto"/>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eastAsia="宋体" w:cs="Times New Roman"/>
                <w:color w:val="auto"/>
                <w:sz w:val="18"/>
                <w:szCs w:val="18"/>
                <w:highlight w:val="none"/>
                <w:lang w:val="en-US" w:eastAsia="zh-CN"/>
              </w:rPr>
            </w:pPr>
            <w:r>
              <w:rPr>
                <w:rFonts w:hint="eastAsia" w:cs="Times New Roman"/>
                <w:b/>
                <w:bCs/>
                <w:color w:val="auto"/>
                <w:highlight w:val="none"/>
                <w:lang w:val="en-US" w:eastAsia="zh-CN"/>
              </w:rPr>
              <w:t>4、</w:t>
            </w:r>
            <w:r>
              <w:rPr>
                <w:rFonts w:hint="default" w:ascii="Times New Roman" w:hAnsi="Times New Roman" w:eastAsia="宋体" w:cs="Times New Roman"/>
                <w:b/>
                <w:bCs/>
                <w:color w:val="auto"/>
                <w:highlight w:val="none"/>
              </w:rPr>
              <w:t>监测结果</w:t>
            </w:r>
          </w:p>
          <w:p>
            <w:pPr>
              <w:pStyle w:val="36"/>
              <w:keepNext w:val="0"/>
              <w:keepLines w:val="0"/>
              <w:pageBreakBefore w:val="0"/>
              <w:widowControl w:val="0"/>
              <w:numPr>
                <w:ilvl w:val="0"/>
                <w:numId w:val="0"/>
              </w:numPr>
              <w:tabs>
                <w:tab w:val="clear" w:pos="397"/>
              </w:tabs>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lang w:val="en-US" w:eastAsia="zh-CN"/>
              </w:rPr>
              <w:t>表</w:t>
            </w:r>
            <w:r>
              <w:rPr>
                <w:rFonts w:hint="eastAsia" w:cs="Times New Roman"/>
                <w:color w:val="auto"/>
                <w:sz w:val="18"/>
                <w:szCs w:val="18"/>
                <w:highlight w:val="none"/>
                <w:lang w:val="en-US" w:eastAsia="zh-CN"/>
              </w:rPr>
              <w:t xml:space="preserve">3-4  </w:t>
            </w:r>
            <w:r>
              <w:rPr>
                <w:rFonts w:hint="default" w:ascii="Times New Roman" w:hAnsi="Times New Roman" w:eastAsia="宋体" w:cs="Times New Roman"/>
                <w:color w:val="auto"/>
                <w:sz w:val="18"/>
                <w:szCs w:val="18"/>
                <w:highlight w:val="none"/>
              </w:rPr>
              <w:t>噪声现状监测结果</w:t>
            </w:r>
          </w:p>
          <w:tbl>
            <w:tblPr>
              <w:tblStyle w:val="2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85"/>
              <w:gridCol w:w="1485"/>
              <w:gridCol w:w="1485"/>
              <w:gridCol w:w="1485"/>
              <w:gridCol w:w="1485"/>
              <w:gridCol w:w="14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33" w:type="pct"/>
                  <w:tcBorders>
                    <w:tl2br w:val="nil"/>
                    <w:tr2bl w:val="nil"/>
                  </w:tcBorders>
                  <w:noWrap w:val="0"/>
                  <w:vAlign w:val="center"/>
                </w:tcPr>
                <w:p>
                  <w:pPr>
                    <w:pStyle w:val="19"/>
                    <w:pageBreakBefore w:val="0"/>
                    <w:kinsoku/>
                    <w:wordWrap/>
                    <w:overflowPunct/>
                    <w:topLinePunct w:val="0"/>
                    <w:bidi w:val="0"/>
                    <w:snapToGrid/>
                    <w:spacing w:line="240" w:lineRule="auto"/>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测点编号</w:t>
                  </w:r>
                </w:p>
              </w:tc>
              <w:tc>
                <w:tcPr>
                  <w:tcW w:w="833" w:type="pct"/>
                  <w:tcBorders>
                    <w:tl2br w:val="nil"/>
                    <w:tr2bl w:val="nil"/>
                  </w:tcBorders>
                  <w:noWrap w:val="0"/>
                  <w:vAlign w:val="center"/>
                </w:tcPr>
                <w:p>
                  <w:pPr>
                    <w:pStyle w:val="19"/>
                    <w:pageBreakBefore w:val="0"/>
                    <w:kinsoku/>
                    <w:wordWrap/>
                    <w:overflowPunct/>
                    <w:topLinePunct w:val="0"/>
                    <w:bidi w:val="0"/>
                    <w:snapToGrid/>
                    <w:spacing w:line="240" w:lineRule="auto"/>
                    <w:jc w:val="center"/>
                    <w:rPr>
                      <w:rFonts w:hint="default" w:ascii="Times New Roman" w:hAnsi="Times New Roman" w:eastAsia="宋体" w:cs="Times New Roman"/>
                      <w:b/>
                      <w:color w:val="auto"/>
                      <w:kern w:val="0"/>
                      <w:sz w:val="18"/>
                      <w:szCs w:val="18"/>
                      <w:highlight w:val="none"/>
                    </w:rPr>
                  </w:pPr>
                  <w:r>
                    <w:rPr>
                      <w:rFonts w:hint="default" w:ascii="Times New Roman" w:hAnsi="Times New Roman" w:eastAsia="宋体" w:cs="Times New Roman"/>
                      <w:b/>
                      <w:color w:val="auto"/>
                      <w:kern w:val="0"/>
                      <w:sz w:val="18"/>
                      <w:szCs w:val="18"/>
                      <w:highlight w:val="none"/>
                    </w:rPr>
                    <w:t>测点位置</w:t>
                  </w:r>
                </w:p>
              </w:tc>
              <w:tc>
                <w:tcPr>
                  <w:tcW w:w="833" w:type="pct"/>
                  <w:tcBorders>
                    <w:tl2br w:val="nil"/>
                    <w:tr2bl w:val="nil"/>
                  </w:tcBorders>
                  <w:noWrap w:val="0"/>
                  <w:vAlign w:val="center"/>
                </w:tcPr>
                <w:p>
                  <w:pPr>
                    <w:pStyle w:val="19"/>
                    <w:pageBreakBefore w:val="0"/>
                    <w:kinsoku/>
                    <w:wordWrap/>
                    <w:overflowPunct/>
                    <w:topLinePunct w:val="0"/>
                    <w:bidi w:val="0"/>
                    <w:snapToGrid/>
                    <w:spacing w:line="240" w:lineRule="auto"/>
                    <w:jc w:val="center"/>
                    <w:rPr>
                      <w:rFonts w:hint="default" w:ascii="Times New Roman" w:hAnsi="Times New Roman" w:eastAsia="宋体" w:cs="Times New Roman"/>
                      <w:b/>
                      <w:color w:val="auto"/>
                      <w:kern w:val="0"/>
                      <w:sz w:val="18"/>
                      <w:szCs w:val="18"/>
                      <w:highlight w:val="none"/>
                      <w:lang w:val="en-US" w:eastAsia="zh-CN"/>
                    </w:rPr>
                  </w:pPr>
                  <w:r>
                    <w:rPr>
                      <w:rFonts w:hint="default" w:ascii="Times New Roman" w:hAnsi="Times New Roman" w:eastAsia="宋体" w:cs="Times New Roman"/>
                      <w:b/>
                      <w:color w:val="auto"/>
                      <w:kern w:val="0"/>
                      <w:sz w:val="18"/>
                      <w:szCs w:val="18"/>
                      <w:highlight w:val="none"/>
                      <w:lang w:val="en-US" w:eastAsia="zh-CN"/>
                    </w:rPr>
                    <w:t>2021.0</w:t>
                  </w:r>
                  <w:r>
                    <w:rPr>
                      <w:rFonts w:hint="eastAsia" w:cs="Times New Roman"/>
                      <w:b/>
                      <w:color w:val="auto"/>
                      <w:kern w:val="0"/>
                      <w:sz w:val="18"/>
                      <w:szCs w:val="18"/>
                      <w:highlight w:val="none"/>
                      <w:lang w:val="en-US" w:eastAsia="zh-CN"/>
                    </w:rPr>
                    <w:t>6.11</w:t>
                  </w:r>
                  <w:r>
                    <w:rPr>
                      <w:rFonts w:hint="default" w:ascii="Times New Roman" w:hAnsi="Times New Roman" w:eastAsia="宋体" w:cs="Times New Roman"/>
                      <w:b/>
                      <w:color w:val="auto"/>
                      <w:kern w:val="0"/>
                      <w:sz w:val="18"/>
                      <w:szCs w:val="18"/>
                      <w:highlight w:val="none"/>
                    </w:rPr>
                    <w:t>昼间</w:t>
                  </w:r>
                </w:p>
              </w:tc>
              <w:tc>
                <w:tcPr>
                  <w:tcW w:w="833" w:type="pct"/>
                  <w:tcBorders>
                    <w:tl2br w:val="nil"/>
                    <w:tr2bl w:val="nil"/>
                  </w:tcBorders>
                  <w:noWrap w:val="0"/>
                  <w:vAlign w:val="center"/>
                </w:tcPr>
                <w:p>
                  <w:pPr>
                    <w:pStyle w:val="19"/>
                    <w:pageBreakBefore w:val="0"/>
                    <w:kinsoku/>
                    <w:wordWrap/>
                    <w:overflowPunct/>
                    <w:topLinePunct w:val="0"/>
                    <w:bidi w:val="0"/>
                    <w:snapToGrid/>
                    <w:spacing w:line="240" w:lineRule="auto"/>
                    <w:jc w:val="center"/>
                    <w:rPr>
                      <w:rFonts w:hint="default" w:ascii="Times New Roman" w:hAnsi="Times New Roman" w:eastAsia="宋体" w:cs="Times New Roman"/>
                      <w:b/>
                      <w:bCs/>
                      <w:color w:val="auto"/>
                      <w:kern w:val="0"/>
                      <w:sz w:val="18"/>
                      <w:szCs w:val="18"/>
                      <w:highlight w:val="none"/>
                      <w:lang w:val="en-US" w:eastAsia="zh-CN" w:bidi="ar-SA"/>
                    </w:rPr>
                  </w:pPr>
                  <w:r>
                    <w:rPr>
                      <w:rFonts w:hint="default" w:ascii="Times New Roman" w:hAnsi="Times New Roman" w:eastAsia="宋体" w:cs="Times New Roman"/>
                      <w:b/>
                      <w:color w:val="auto"/>
                      <w:kern w:val="0"/>
                      <w:sz w:val="18"/>
                      <w:szCs w:val="18"/>
                      <w:highlight w:val="none"/>
                      <w:lang w:val="en-US" w:eastAsia="zh-CN"/>
                    </w:rPr>
                    <w:t>2021.0</w:t>
                  </w:r>
                  <w:r>
                    <w:rPr>
                      <w:rFonts w:hint="eastAsia" w:cs="Times New Roman"/>
                      <w:b/>
                      <w:color w:val="auto"/>
                      <w:kern w:val="0"/>
                      <w:sz w:val="18"/>
                      <w:szCs w:val="18"/>
                      <w:highlight w:val="none"/>
                      <w:lang w:val="en-US" w:eastAsia="zh-CN"/>
                    </w:rPr>
                    <w:t>6.12</w:t>
                  </w:r>
                  <w:r>
                    <w:rPr>
                      <w:rFonts w:hint="default" w:ascii="Times New Roman" w:hAnsi="Times New Roman" w:eastAsia="宋体" w:cs="Times New Roman"/>
                      <w:b/>
                      <w:color w:val="auto"/>
                      <w:kern w:val="0"/>
                      <w:sz w:val="18"/>
                      <w:szCs w:val="18"/>
                      <w:highlight w:val="none"/>
                    </w:rPr>
                    <w:t>昼间</w:t>
                  </w:r>
                </w:p>
              </w:tc>
              <w:tc>
                <w:tcPr>
                  <w:tcW w:w="833" w:type="pct"/>
                  <w:tcBorders>
                    <w:tl2br w:val="nil"/>
                    <w:tr2bl w:val="nil"/>
                  </w:tcBorders>
                  <w:noWrap w:val="0"/>
                  <w:vAlign w:val="center"/>
                </w:tcPr>
                <w:p>
                  <w:pPr>
                    <w:pStyle w:val="19"/>
                    <w:pageBreakBefore w:val="0"/>
                    <w:kinsoku/>
                    <w:wordWrap/>
                    <w:overflowPunct/>
                    <w:topLinePunct w:val="0"/>
                    <w:bidi w:val="0"/>
                    <w:snapToGrid/>
                    <w:spacing w:line="240" w:lineRule="auto"/>
                    <w:jc w:val="center"/>
                    <w:rPr>
                      <w:rFonts w:hint="default" w:ascii="Times New Roman" w:hAnsi="Times New Roman" w:eastAsia="宋体" w:cs="Times New Roman"/>
                      <w:b/>
                      <w:color w:val="auto"/>
                      <w:kern w:val="0"/>
                      <w:sz w:val="18"/>
                      <w:szCs w:val="18"/>
                      <w:highlight w:val="none"/>
                      <w:lang w:val="en-US" w:eastAsia="zh-CN"/>
                    </w:rPr>
                  </w:pPr>
                  <w:r>
                    <w:rPr>
                      <w:rFonts w:hint="eastAsia" w:cs="Times New Roman"/>
                      <w:b/>
                      <w:color w:val="auto"/>
                      <w:kern w:val="0"/>
                      <w:sz w:val="18"/>
                      <w:szCs w:val="18"/>
                      <w:highlight w:val="none"/>
                      <w:lang w:val="en-US" w:eastAsia="zh-CN"/>
                    </w:rPr>
                    <w:t>2021.10.06夜间</w:t>
                  </w:r>
                </w:p>
              </w:tc>
              <w:tc>
                <w:tcPr>
                  <w:tcW w:w="833" w:type="pct"/>
                  <w:tcBorders>
                    <w:tl2br w:val="nil"/>
                    <w:tr2bl w:val="nil"/>
                  </w:tcBorders>
                  <w:noWrap w:val="0"/>
                  <w:vAlign w:val="center"/>
                </w:tcPr>
                <w:p>
                  <w:pPr>
                    <w:pStyle w:val="19"/>
                    <w:pageBreakBefore w:val="0"/>
                    <w:kinsoku/>
                    <w:wordWrap/>
                    <w:overflowPunct/>
                    <w:topLinePunct w:val="0"/>
                    <w:bidi w:val="0"/>
                    <w:snapToGrid/>
                    <w:spacing w:line="240" w:lineRule="auto"/>
                    <w:jc w:val="center"/>
                    <w:rPr>
                      <w:rFonts w:hint="default" w:ascii="Times New Roman" w:hAnsi="Times New Roman" w:eastAsia="宋体" w:cs="Times New Roman"/>
                      <w:b/>
                      <w:color w:val="auto"/>
                      <w:kern w:val="0"/>
                      <w:sz w:val="18"/>
                      <w:szCs w:val="18"/>
                      <w:highlight w:val="none"/>
                      <w:lang w:val="en-US" w:eastAsia="zh-CN"/>
                    </w:rPr>
                  </w:pPr>
                  <w:r>
                    <w:rPr>
                      <w:rFonts w:hint="eastAsia" w:cs="Times New Roman"/>
                      <w:b/>
                      <w:color w:val="auto"/>
                      <w:kern w:val="0"/>
                      <w:sz w:val="18"/>
                      <w:szCs w:val="18"/>
                      <w:highlight w:val="none"/>
                      <w:lang w:val="en-US" w:eastAsia="zh-CN"/>
                    </w:rPr>
                    <w:t>2021.10.07夜间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N1</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东厂界</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40.3</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cs="Times New Roman"/>
                      <w:color w:val="auto"/>
                      <w:sz w:val="18"/>
                      <w:szCs w:val="18"/>
                      <w:highlight w:val="none"/>
                      <w:lang w:val="en-US" w:eastAsia="zh-CN"/>
                    </w:rPr>
                    <w:t>41.5</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39.3</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40.2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N2</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南厂界</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41.2</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cs="Times New Roman"/>
                      <w:color w:val="auto"/>
                      <w:sz w:val="18"/>
                      <w:szCs w:val="18"/>
                      <w:highlight w:val="none"/>
                      <w:lang w:val="en-US" w:eastAsia="zh-CN"/>
                    </w:rPr>
                    <w:t>41.6</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40.2</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N3</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西</w:t>
                  </w:r>
                  <w:r>
                    <w:rPr>
                      <w:rFonts w:hint="default" w:cs="Times New Roman"/>
                      <w:color w:val="auto"/>
                      <w:sz w:val="18"/>
                      <w:szCs w:val="18"/>
                      <w:highlight w:val="none"/>
                      <w:lang w:val="en-US" w:eastAsia="zh-CN"/>
                    </w:rPr>
                    <w:t>厂界</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40.9</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cs="Times New Roman"/>
                      <w:color w:val="auto"/>
                      <w:sz w:val="18"/>
                      <w:szCs w:val="18"/>
                      <w:highlight w:val="none"/>
                      <w:lang w:val="en-US" w:eastAsia="zh-CN"/>
                    </w:rPr>
                    <w:t>40.2</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39.6</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N4</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北</w:t>
                  </w:r>
                  <w:r>
                    <w:rPr>
                      <w:rFonts w:hint="default" w:cs="Times New Roman"/>
                      <w:color w:val="auto"/>
                      <w:sz w:val="18"/>
                      <w:szCs w:val="18"/>
                      <w:highlight w:val="none"/>
                      <w:lang w:val="en-US" w:eastAsia="zh-CN"/>
                    </w:rPr>
                    <w:t>厂界</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40.7</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cs="Times New Roman"/>
                      <w:color w:val="auto"/>
                      <w:sz w:val="18"/>
                      <w:szCs w:val="18"/>
                      <w:highlight w:val="none"/>
                      <w:lang w:val="en-US" w:eastAsia="zh-CN"/>
                    </w:rPr>
                    <w:t>40.8</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39.8</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exact"/>
                <w:jc w:val="center"/>
              </w:trPr>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N5</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sz w:val="18"/>
                      <w:szCs w:val="18"/>
                      <w:highlight w:val="none"/>
                      <w:lang w:val="en-US" w:eastAsia="zh-CN"/>
                    </w:rPr>
                  </w:pPr>
                  <w:r>
                    <w:rPr>
                      <w:rFonts w:hint="eastAsia" w:cs="Times New Roman"/>
                      <w:color w:val="auto"/>
                      <w:sz w:val="18"/>
                      <w:szCs w:val="18"/>
                      <w:highlight w:val="none"/>
                      <w:lang w:val="en-US" w:eastAsia="zh-CN"/>
                    </w:rPr>
                    <w:t>康庙村</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41</w:t>
                  </w:r>
                  <w:r>
                    <w:rPr>
                      <w:rFonts w:hint="eastAsia" w:cs="Times New Roman"/>
                      <w:color w:val="auto"/>
                      <w:sz w:val="18"/>
                      <w:szCs w:val="18"/>
                      <w:highlight w:val="none"/>
                      <w:lang w:val="en-US" w:eastAsia="zh-CN"/>
                    </w:rPr>
                    <w:t>.0</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cs="Times New Roman"/>
                      <w:color w:val="auto"/>
                      <w:sz w:val="18"/>
                      <w:szCs w:val="18"/>
                      <w:highlight w:val="none"/>
                      <w:lang w:val="en-US" w:eastAsia="zh-CN"/>
                    </w:rPr>
                    <w:t>40.9</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40.0</w:t>
                  </w:r>
                </w:p>
              </w:tc>
              <w:tc>
                <w:tcPr>
                  <w:tcW w:w="833"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39.9</w:t>
                  </w:r>
                </w:p>
              </w:tc>
            </w:tr>
          </w:tbl>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cs="Times New Roman"/>
                <w:b w:val="0"/>
                <w:bCs w:val="0"/>
                <w:color w:val="auto"/>
                <w:highlight w:val="none"/>
                <w:lang w:val="en-US" w:eastAsia="zh-CN"/>
              </w:rPr>
            </w:pPr>
          </w:p>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22" w:firstLineChars="200"/>
              <w:textAlignment w:val="auto"/>
              <w:rPr>
                <w:rFonts w:hint="default" w:ascii="Times New Roman" w:hAnsi="Times New Roman" w:cs="Times New Roman"/>
                <w:b/>
                <w:bCs/>
                <w:color w:val="auto"/>
                <w:highlight w:val="none"/>
                <w:lang w:val="en-US" w:eastAsia="zh-CN"/>
              </w:rPr>
            </w:pPr>
            <w:r>
              <w:rPr>
                <w:rFonts w:hint="eastAsia" w:cs="Times New Roman"/>
                <w:b/>
                <w:bCs/>
                <w:color w:val="auto"/>
                <w:highlight w:val="none"/>
                <w:lang w:val="en-US" w:eastAsia="zh-CN"/>
              </w:rPr>
              <w:t>5、</w:t>
            </w:r>
            <w:r>
              <w:rPr>
                <w:rFonts w:hint="default" w:ascii="Times New Roman" w:hAnsi="Times New Roman" w:cs="Times New Roman"/>
                <w:b/>
                <w:bCs/>
                <w:color w:val="auto"/>
                <w:highlight w:val="none"/>
                <w:lang w:val="en-US" w:eastAsia="zh-CN"/>
              </w:rPr>
              <w:t>评价结果</w:t>
            </w:r>
          </w:p>
          <w:p>
            <w:pPr>
              <w:pageBreakBefore w:val="0"/>
              <w:kinsoku/>
              <w:wordWrap/>
              <w:overflowPunct/>
              <w:topLinePunct w:val="0"/>
              <w:bidi w:val="0"/>
              <w:adjustRightInd/>
              <w:snapToGrid/>
              <w:spacing w:line="360" w:lineRule="auto"/>
              <w:ind w:firstLine="420" w:firstLineChars="200"/>
              <w:textAlignment w:val="auto"/>
              <w:rPr>
                <w:rFonts w:hint="eastAsia" w:eastAsia="宋体"/>
                <w:color w:val="FF0000"/>
                <w:sz w:val="21"/>
                <w:szCs w:val="21"/>
                <w:highlight w:val="none"/>
                <w:lang w:val="en-US" w:eastAsia="zh-CN"/>
              </w:rPr>
            </w:pPr>
            <w:r>
              <w:rPr>
                <w:rFonts w:hint="default" w:ascii="Times New Roman" w:hAnsi="Times New Roman" w:cs="Times New Roman"/>
                <w:b w:val="0"/>
                <w:bCs w:val="0"/>
                <w:color w:val="auto"/>
                <w:highlight w:val="none"/>
                <w:lang w:val="en-US" w:eastAsia="zh-CN"/>
              </w:rPr>
              <w:t>根据监测，采用对标法，本项目区域声环境可以满足《声环境质量标准》（GB 3096-2008）中的</w:t>
            </w:r>
            <w:r>
              <w:rPr>
                <w:rFonts w:hint="eastAsia" w:cs="Times New Roman"/>
                <w:b w:val="0"/>
                <w:bCs w:val="0"/>
                <w:color w:val="auto"/>
                <w:highlight w:val="none"/>
                <w:lang w:val="en-US" w:eastAsia="zh-CN"/>
              </w:rPr>
              <w:t>2</w:t>
            </w:r>
            <w:r>
              <w:rPr>
                <w:rFonts w:hint="default" w:ascii="Times New Roman" w:hAnsi="Times New Roman" w:cs="Times New Roman"/>
                <w:b w:val="0"/>
                <w:bCs w:val="0"/>
                <w:color w:val="auto"/>
                <w:highlight w:val="none"/>
                <w:lang w:val="en-US" w:eastAsia="zh-CN"/>
              </w:rPr>
              <w:t>类区标准</w:t>
            </w:r>
            <w:r>
              <w:rPr>
                <w:rFonts w:hint="eastAsia" w:cs="Times New Roman"/>
                <w:b w:val="0"/>
                <w:bCs w:val="0"/>
                <w:color w:val="auto"/>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7" w:type="dxa"/>
            <w:vAlign w:val="center"/>
          </w:tcPr>
          <w:p>
            <w:pPr>
              <w:pageBreakBefore w:val="0"/>
              <w:kinsoku/>
              <w:wordWrap/>
              <w:overflowPunct/>
              <w:topLinePunct w:val="0"/>
              <w:bidi w:val="0"/>
              <w:adjustRightInd/>
              <w:snapToGrid/>
              <w:spacing w:line="36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环境</w:t>
            </w:r>
          </w:p>
          <w:p>
            <w:pPr>
              <w:pageBreakBefore w:val="0"/>
              <w:kinsoku/>
              <w:wordWrap/>
              <w:overflowPunct/>
              <w:topLinePunct w:val="0"/>
              <w:bidi w:val="0"/>
              <w:adjustRightInd/>
              <w:snapToGrid/>
              <w:spacing w:line="36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保护</w:t>
            </w:r>
          </w:p>
          <w:p>
            <w:pPr>
              <w:pageBreakBefore w:val="0"/>
              <w:kinsoku/>
              <w:wordWrap/>
              <w:overflowPunct/>
              <w:topLinePunct w:val="0"/>
              <w:bidi w:val="0"/>
              <w:adjustRightInd/>
              <w:snapToGrid/>
              <w:spacing w:line="360" w:lineRule="auto"/>
              <w:jc w:val="center"/>
              <w:rPr>
                <w:rFonts w:hint="default" w:ascii="Times New Roman" w:hAnsi="Times New Roman" w:eastAsia="宋体" w:cs="Times New Roman"/>
                <w:b/>
                <w:bCs/>
                <w:color w:val="auto"/>
                <w:kern w:val="0"/>
                <w:sz w:val="21"/>
                <w:szCs w:val="21"/>
                <w:lang w:val="en-US" w:eastAsia="zh-CN" w:bidi="ar-SA"/>
              </w:rPr>
            </w:pPr>
            <w:r>
              <w:rPr>
                <w:rFonts w:hint="default" w:ascii="Times New Roman" w:hAnsi="Times New Roman" w:cs="Times New Roman"/>
                <w:b/>
                <w:bCs/>
                <w:color w:val="auto"/>
                <w:kern w:val="0"/>
                <w:szCs w:val="21"/>
              </w:rPr>
              <w:t>目标</w:t>
            </w:r>
          </w:p>
        </w:tc>
        <w:tc>
          <w:tcPr>
            <w:tcW w:w="9141" w:type="dxa"/>
            <w:vAlign w:val="center"/>
          </w:tcPr>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210" w:firstLineChars="100"/>
              <w:textAlignment w:val="auto"/>
              <w:rPr>
                <w:rFonts w:hint="default" w:ascii="Times New Roman" w:hAnsi="Times New Roman" w:eastAsia="宋体" w:cs="Times New Roman"/>
                <w:color w:val="auto"/>
                <w:kern w:val="2"/>
                <w:sz w:val="21"/>
                <w:szCs w:val="24"/>
                <w:highlight w:val="none"/>
                <w:lang w:val="en-US" w:eastAsia="zh-CN" w:bidi="ar-SA"/>
              </w:rPr>
            </w:pPr>
            <w:r>
              <w:rPr>
                <w:rFonts w:hint="default" w:ascii="Times New Roman" w:hAnsi="Times New Roman" w:eastAsia="宋体" w:cs="Times New Roman"/>
                <w:color w:val="auto"/>
                <w:kern w:val="2"/>
                <w:sz w:val="21"/>
                <w:szCs w:val="24"/>
                <w:highlight w:val="none"/>
                <w:lang w:val="en-US" w:eastAsia="zh-CN" w:bidi="ar-SA"/>
              </w:rPr>
              <w:t>本项目环境保护目标详见下表和附图。</w:t>
            </w:r>
          </w:p>
          <w:p>
            <w:pPr>
              <w:pStyle w:val="36"/>
              <w:keepNext w:val="0"/>
              <w:keepLines w:val="0"/>
              <w:pageBreakBefore w:val="0"/>
              <w:widowControl w:val="0"/>
              <w:numPr>
                <w:ilvl w:val="0"/>
                <w:numId w:val="0"/>
              </w:numPr>
              <w:tabs>
                <w:tab w:val="clear" w:pos="397"/>
              </w:tabs>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表</w:t>
            </w:r>
            <w:r>
              <w:rPr>
                <w:rFonts w:hint="eastAsia" w:cs="Times New Roman"/>
                <w:color w:val="auto"/>
                <w:sz w:val="18"/>
                <w:szCs w:val="18"/>
                <w:highlight w:val="none"/>
                <w:lang w:val="en-US" w:eastAsia="zh-CN"/>
              </w:rPr>
              <w:t xml:space="preserve">3-5  </w:t>
            </w:r>
            <w:r>
              <w:rPr>
                <w:rFonts w:hint="eastAsia" w:eastAsia="宋体" w:cs="Times New Roman"/>
                <w:color w:val="auto"/>
                <w:sz w:val="18"/>
                <w:szCs w:val="18"/>
                <w:highlight w:val="none"/>
                <w:lang w:val="en-US" w:eastAsia="zh-CN"/>
              </w:rPr>
              <w:t xml:space="preserve"> </w:t>
            </w:r>
            <w:r>
              <w:rPr>
                <w:rFonts w:hint="default" w:ascii="Times New Roman" w:hAnsi="Times New Roman" w:eastAsia="宋体" w:cs="Times New Roman"/>
                <w:color w:val="auto"/>
                <w:sz w:val="18"/>
                <w:szCs w:val="18"/>
                <w:highlight w:val="none"/>
                <w:lang w:val="en-US" w:eastAsia="zh-CN"/>
              </w:rPr>
              <w:t>环境保护目标一览表</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6"/>
              <w:gridCol w:w="1349"/>
              <w:gridCol w:w="1178"/>
              <w:gridCol w:w="1551"/>
              <w:gridCol w:w="587"/>
              <w:gridCol w:w="1332"/>
              <w:gridCol w:w="19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8"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b/>
                      <w:color w:val="auto"/>
                      <w:kern w:val="2"/>
                      <w:sz w:val="18"/>
                      <w:szCs w:val="18"/>
                      <w:highlight w:val="none"/>
                      <w:lang w:val="en-US" w:eastAsia="zh-CN" w:bidi="ar-SA"/>
                    </w:rPr>
                  </w:pPr>
                  <w:r>
                    <w:rPr>
                      <w:rFonts w:hint="default" w:ascii="Times New Roman" w:hAnsi="Times New Roman" w:cs="Times New Roman" w:eastAsiaTheme="minorEastAsia"/>
                      <w:b/>
                      <w:bCs/>
                      <w:color w:val="auto"/>
                      <w:sz w:val="18"/>
                      <w:szCs w:val="18"/>
                      <w:highlight w:val="none"/>
                    </w:rPr>
                    <w:t>环境要素</w:t>
                  </w:r>
                </w:p>
              </w:tc>
              <w:tc>
                <w:tcPr>
                  <w:tcW w:w="75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b/>
                      <w:color w:val="auto"/>
                      <w:kern w:val="2"/>
                      <w:sz w:val="18"/>
                      <w:szCs w:val="18"/>
                      <w:highlight w:val="none"/>
                      <w:lang w:val="en-US" w:eastAsia="zh-CN" w:bidi="ar-SA"/>
                    </w:rPr>
                  </w:pPr>
                  <w:r>
                    <w:rPr>
                      <w:rFonts w:hint="default" w:ascii="Times New Roman" w:hAnsi="Times New Roman" w:cs="Times New Roman" w:eastAsiaTheme="minorEastAsia"/>
                      <w:b/>
                      <w:color w:val="auto"/>
                      <w:sz w:val="18"/>
                      <w:szCs w:val="18"/>
                      <w:highlight w:val="none"/>
                    </w:rPr>
                    <w:t>环境保护目标</w:t>
                  </w:r>
                </w:p>
              </w:tc>
              <w:tc>
                <w:tcPr>
                  <w:tcW w:w="661"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b/>
                      <w:color w:val="auto"/>
                      <w:kern w:val="2"/>
                      <w:sz w:val="18"/>
                      <w:szCs w:val="18"/>
                      <w:highlight w:val="none"/>
                      <w:lang w:val="en-US" w:eastAsia="zh-CN" w:bidi="ar-SA"/>
                    </w:rPr>
                  </w:pPr>
                  <w:r>
                    <w:rPr>
                      <w:rFonts w:hint="default" w:ascii="Times New Roman" w:hAnsi="Times New Roman" w:cs="Times New Roman" w:eastAsiaTheme="minorEastAsia"/>
                      <w:b/>
                      <w:color w:val="auto"/>
                      <w:sz w:val="18"/>
                      <w:szCs w:val="18"/>
                      <w:highlight w:val="none"/>
                      <w:lang w:val="en-US" w:eastAsia="zh-CN"/>
                    </w:rPr>
                    <w:t>坐标</w:t>
                  </w:r>
                  <w:r>
                    <w:rPr>
                      <w:rFonts w:hint="eastAsia" w:cs="Times New Roman" w:eastAsiaTheme="minorEastAsia"/>
                      <w:b/>
                      <w:color w:val="auto"/>
                      <w:sz w:val="18"/>
                      <w:szCs w:val="18"/>
                      <w:highlight w:val="none"/>
                      <w:lang w:val="en-US" w:eastAsia="zh-CN"/>
                    </w:rPr>
                    <w:t>（x，y）</w:t>
                  </w:r>
                </w:p>
              </w:tc>
              <w:tc>
                <w:tcPr>
                  <w:tcW w:w="870" w:type="pct"/>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kern w:val="0"/>
                      <w:sz w:val="18"/>
                      <w:szCs w:val="18"/>
                      <w:highlight w:val="none"/>
                      <w:lang w:val="en-US" w:eastAsia="zh-CN" w:bidi="ar-SA"/>
                    </w:rPr>
                  </w:pPr>
                  <w:r>
                    <w:rPr>
                      <w:rFonts w:hint="default" w:ascii="Times New Roman" w:hAnsi="Times New Roman" w:cs="Times New Roman" w:eastAsiaTheme="minorEastAsia"/>
                      <w:b/>
                      <w:color w:val="auto"/>
                      <w:sz w:val="18"/>
                      <w:szCs w:val="18"/>
                      <w:highlight w:val="none"/>
                    </w:rPr>
                    <w:t>规模</w:t>
                  </w:r>
                </w:p>
              </w:tc>
              <w:tc>
                <w:tcPr>
                  <w:tcW w:w="329" w:type="pct"/>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kern w:val="0"/>
                      <w:sz w:val="18"/>
                      <w:szCs w:val="18"/>
                      <w:highlight w:val="none"/>
                      <w:lang w:val="en-US" w:eastAsia="zh-CN" w:bidi="ar-SA"/>
                    </w:rPr>
                  </w:pPr>
                  <w:r>
                    <w:rPr>
                      <w:rFonts w:hint="default" w:ascii="Times New Roman" w:hAnsi="Times New Roman" w:cs="Times New Roman" w:eastAsiaTheme="minorEastAsia"/>
                      <w:b/>
                      <w:color w:val="auto"/>
                      <w:sz w:val="18"/>
                      <w:szCs w:val="18"/>
                      <w:highlight w:val="none"/>
                    </w:rPr>
                    <w:t>方位</w:t>
                  </w:r>
                </w:p>
              </w:tc>
              <w:tc>
                <w:tcPr>
                  <w:tcW w:w="747" w:type="pct"/>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sz w:val="18"/>
                      <w:szCs w:val="18"/>
                      <w:highlight w:val="none"/>
                      <w:lang w:val="en-US" w:eastAsia="zh-CN"/>
                    </w:rPr>
                  </w:pPr>
                  <w:r>
                    <w:rPr>
                      <w:rFonts w:hint="default" w:ascii="Times New Roman" w:hAnsi="Times New Roman" w:cs="Times New Roman" w:eastAsiaTheme="minorEastAsia"/>
                      <w:b/>
                      <w:color w:val="auto"/>
                      <w:sz w:val="18"/>
                      <w:szCs w:val="18"/>
                      <w:highlight w:val="none"/>
                      <w:lang w:val="en-US" w:eastAsia="zh-CN"/>
                    </w:rPr>
                    <w:t>距离</w:t>
                  </w:r>
                  <w:r>
                    <w:rPr>
                      <w:rFonts w:hint="eastAsia" w:cs="Times New Roman" w:eastAsiaTheme="minorEastAsia"/>
                      <w:b/>
                      <w:color w:val="auto"/>
                      <w:sz w:val="18"/>
                      <w:szCs w:val="18"/>
                      <w:highlight w:val="none"/>
                      <w:lang w:val="en-US" w:eastAsia="zh-CN"/>
                    </w:rPr>
                    <w:t>厂界</w:t>
                  </w:r>
                  <w:r>
                    <w:rPr>
                      <w:rFonts w:hint="default" w:ascii="Times New Roman" w:hAnsi="Times New Roman" w:cs="Times New Roman" w:eastAsiaTheme="minorEastAsia"/>
                      <w:b/>
                      <w:color w:val="auto"/>
                      <w:sz w:val="18"/>
                      <w:szCs w:val="18"/>
                      <w:highlight w:val="none"/>
                      <w:lang w:val="en-US" w:eastAsia="zh-CN"/>
                    </w:rPr>
                    <w:t>距离</w:t>
                  </w:r>
                </w:p>
              </w:tc>
              <w:tc>
                <w:tcPr>
                  <w:tcW w:w="1075" w:type="pct"/>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kern w:val="0"/>
                      <w:sz w:val="18"/>
                      <w:szCs w:val="18"/>
                      <w:highlight w:val="none"/>
                      <w:lang w:val="en-US" w:eastAsia="zh-CN" w:bidi="ar-SA"/>
                    </w:rPr>
                  </w:pPr>
                  <w:r>
                    <w:rPr>
                      <w:rFonts w:hint="default" w:ascii="Times New Roman" w:hAnsi="Times New Roman" w:cs="Times New Roman" w:eastAsiaTheme="minorEastAsia"/>
                      <w:b/>
                      <w:color w:val="auto"/>
                      <w:sz w:val="18"/>
                      <w:szCs w:val="18"/>
                      <w:highlight w:val="none"/>
                    </w:rPr>
                    <w:t>保护级别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8" w:type="pct"/>
                  <w:vMerge w:val="restar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eastAsiaTheme="minorEastAsia"/>
                      <w:color w:val="auto"/>
                      <w:sz w:val="18"/>
                      <w:szCs w:val="18"/>
                      <w:highlight w:val="none"/>
                      <w:vertAlign w:val="baseline"/>
                      <w:lang w:val="en-US" w:eastAsia="zh-CN"/>
                    </w:rPr>
                    <w:t>大气环境</w:t>
                  </w:r>
                </w:p>
              </w:tc>
              <w:tc>
                <w:tcPr>
                  <w:tcW w:w="75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花庄孜</w:t>
                  </w:r>
                </w:p>
              </w:tc>
              <w:tc>
                <w:tcPr>
                  <w:tcW w:w="661"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（307，0）</w:t>
                  </w:r>
                </w:p>
              </w:tc>
              <w:tc>
                <w:tcPr>
                  <w:tcW w:w="870"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约40户，130人</w:t>
                  </w:r>
                </w:p>
              </w:tc>
              <w:tc>
                <w:tcPr>
                  <w:tcW w:w="329"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E</w:t>
                  </w:r>
                </w:p>
              </w:tc>
              <w:tc>
                <w:tcPr>
                  <w:tcW w:w="74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307m</w:t>
                  </w:r>
                </w:p>
              </w:tc>
              <w:tc>
                <w:tcPr>
                  <w:tcW w:w="1075" w:type="pct"/>
                  <w:vMerge w:val="restart"/>
                  <w:noWrap w:val="0"/>
                  <w:vAlign w:val="center"/>
                </w:tcPr>
                <w:p>
                  <w:pPr>
                    <w:pStyle w:val="27"/>
                    <w:keepNext w:val="0"/>
                    <w:keepLines w:val="0"/>
                    <w:pageBreakBefore w:val="0"/>
                    <w:widowControl w:val="0"/>
                    <w:kinsoku/>
                    <w:wordWrap w:val="0"/>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default" w:ascii="Times New Roman" w:hAnsi="Times New Roman" w:cs="Times New Roman"/>
                      <w:color w:val="auto"/>
                      <w:sz w:val="18"/>
                      <w:szCs w:val="18"/>
                      <w:highlight w:val="none"/>
                    </w:rPr>
                    <w:t>《环境空气质量标准》(GB3095-2012)二级标准</w:t>
                  </w:r>
                  <w:r>
                    <w:rPr>
                      <w:rFonts w:hint="default" w:ascii="Times New Roman" w:hAnsi="Times New Roman" w:cs="Times New Roman"/>
                      <w:color w:val="auto"/>
                      <w:sz w:val="18"/>
                      <w:szCs w:val="18"/>
                      <w:highlight w:val="none"/>
                      <w:lang w:val="en-US" w:eastAsia="zh-CN"/>
                    </w:rPr>
                    <w:t>及其修改单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8" w:type="pct"/>
                  <w:vMerge w:val="continue"/>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sz w:val="18"/>
                      <w:szCs w:val="18"/>
                      <w:highlight w:val="none"/>
                      <w:vertAlign w:val="baseline"/>
                      <w:lang w:val="en-US" w:eastAsia="zh-CN"/>
                    </w:rPr>
                  </w:pPr>
                </w:p>
              </w:tc>
              <w:tc>
                <w:tcPr>
                  <w:tcW w:w="75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康庙</w:t>
                  </w:r>
                </w:p>
              </w:tc>
              <w:tc>
                <w:tcPr>
                  <w:tcW w:w="661"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eastAsia"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（0，6）</w:t>
                  </w:r>
                </w:p>
              </w:tc>
              <w:tc>
                <w:tcPr>
                  <w:tcW w:w="870"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约4960人</w:t>
                  </w:r>
                </w:p>
              </w:tc>
              <w:tc>
                <w:tcPr>
                  <w:tcW w:w="329"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N</w:t>
                  </w:r>
                </w:p>
              </w:tc>
              <w:tc>
                <w:tcPr>
                  <w:tcW w:w="74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6m</w:t>
                  </w:r>
                </w:p>
              </w:tc>
              <w:tc>
                <w:tcPr>
                  <w:tcW w:w="1075" w:type="pct"/>
                  <w:vMerge w:val="continue"/>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8" w:type="pct"/>
                  <w:vMerge w:val="continue"/>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sz w:val="18"/>
                      <w:szCs w:val="18"/>
                      <w:highlight w:val="none"/>
                      <w:vertAlign w:val="baseline"/>
                      <w:lang w:val="en-US" w:eastAsia="zh-CN"/>
                    </w:rPr>
                  </w:pPr>
                </w:p>
              </w:tc>
              <w:tc>
                <w:tcPr>
                  <w:tcW w:w="75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杭郢孜</w:t>
                  </w:r>
                </w:p>
              </w:tc>
              <w:tc>
                <w:tcPr>
                  <w:tcW w:w="661"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（-157，230）</w:t>
                  </w:r>
                </w:p>
              </w:tc>
              <w:tc>
                <w:tcPr>
                  <w:tcW w:w="870"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约21户，79人</w:t>
                  </w:r>
                </w:p>
              </w:tc>
              <w:tc>
                <w:tcPr>
                  <w:tcW w:w="329"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WN</w:t>
                  </w:r>
                </w:p>
              </w:tc>
              <w:tc>
                <w:tcPr>
                  <w:tcW w:w="74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277m</w:t>
                  </w:r>
                </w:p>
              </w:tc>
              <w:tc>
                <w:tcPr>
                  <w:tcW w:w="1075" w:type="pct"/>
                  <w:vMerge w:val="continue"/>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8"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default" w:ascii="Times New Roman" w:hAnsi="Times New Roman" w:cs="Times New Roman" w:eastAsiaTheme="minorEastAsia"/>
                      <w:color w:val="auto"/>
                      <w:sz w:val="18"/>
                      <w:szCs w:val="18"/>
                      <w:highlight w:val="none"/>
                      <w:vertAlign w:val="baseline"/>
                      <w:lang w:val="en-US" w:eastAsia="zh-CN"/>
                    </w:rPr>
                    <w:t>声环境</w:t>
                  </w:r>
                </w:p>
              </w:tc>
              <w:tc>
                <w:tcPr>
                  <w:tcW w:w="75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康庙</w:t>
                  </w:r>
                </w:p>
              </w:tc>
              <w:tc>
                <w:tcPr>
                  <w:tcW w:w="661"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（0，6）</w:t>
                  </w:r>
                </w:p>
              </w:tc>
              <w:tc>
                <w:tcPr>
                  <w:tcW w:w="870"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约4960人</w:t>
                  </w:r>
                </w:p>
              </w:tc>
              <w:tc>
                <w:tcPr>
                  <w:tcW w:w="329"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N</w:t>
                  </w:r>
                </w:p>
              </w:tc>
              <w:tc>
                <w:tcPr>
                  <w:tcW w:w="74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6m</w:t>
                  </w:r>
                </w:p>
              </w:tc>
              <w:tc>
                <w:tcPr>
                  <w:tcW w:w="1075"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color w:val="auto"/>
                      <w:sz w:val="18"/>
                      <w:szCs w:val="18"/>
                      <w:highlight w:val="none"/>
                      <w:lang w:val="en-US" w:eastAsia="zh-CN"/>
                    </w:rPr>
                    <w:t>《声环境质量标准》（GB 3096-2008）中的</w:t>
                  </w:r>
                  <w:r>
                    <w:rPr>
                      <w:rFonts w:hint="eastAsia" w:ascii="Times New Roman" w:hAnsi="Times New Roman" w:cs="Times New Roman"/>
                      <w:color w:val="auto"/>
                      <w:sz w:val="18"/>
                      <w:szCs w:val="18"/>
                      <w:highlight w:val="none"/>
                      <w:lang w:val="en-US" w:eastAsia="zh-CN"/>
                    </w:rPr>
                    <w:t>2</w:t>
                  </w:r>
                  <w:r>
                    <w:rPr>
                      <w:rFonts w:hint="default" w:ascii="Times New Roman" w:hAnsi="Times New Roman" w:cs="Times New Roman"/>
                      <w:color w:val="auto"/>
                      <w:sz w:val="18"/>
                      <w:szCs w:val="18"/>
                      <w:highlight w:val="none"/>
                      <w:lang w:val="en-US" w:eastAsia="zh-CN"/>
                    </w:rPr>
                    <w:t>类区标准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8" w:type="pct"/>
                  <w:vMerge w:val="restar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eastAsia"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地表水</w:t>
                  </w:r>
                </w:p>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sz w:val="18"/>
                      <w:szCs w:val="18"/>
                      <w:highlight w:val="none"/>
                      <w:vertAlign w:val="baseline"/>
                      <w:lang w:val="en-US" w:eastAsia="zh-CN"/>
                    </w:rPr>
                  </w:pPr>
                  <w:r>
                    <w:rPr>
                      <w:rFonts w:hint="eastAsia" w:cs="Times New Roman" w:eastAsiaTheme="minorEastAsia"/>
                      <w:color w:val="auto"/>
                      <w:sz w:val="18"/>
                      <w:szCs w:val="18"/>
                      <w:highlight w:val="none"/>
                      <w:vertAlign w:val="baseline"/>
                      <w:lang w:val="en-US" w:eastAsia="zh-CN"/>
                    </w:rPr>
                    <w:t>环境</w:t>
                  </w:r>
                </w:p>
              </w:tc>
              <w:tc>
                <w:tcPr>
                  <w:tcW w:w="75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西淝河</w:t>
                  </w:r>
                </w:p>
              </w:tc>
              <w:tc>
                <w:tcPr>
                  <w:tcW w:w="661"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eastAsia"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（0，4834）</w:t>
                  </w:r>
                </w:p>
              </w:tc>
              <w:tc>
                <w:tcPr>
                  <w:tcW w:w="870"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小河</w:t>
                  </w:r>
                </w:p>
              </w:tc>
              <w:tc>
                <w:tcPr>
                  <w:tcW w:w="329"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N</w:t>
                  </w:r>
                </w:p>
              </w:tc>
              <w:tc>
                <w:tcPr>
                  <w:tcW w:w="74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4834m</w:t>
                  </w:r>
                </w:p>
              </w:tc>
              <w:tc>
                <w:tcPr>
                  <w:tcW w:w="1075" w:type="pct"/>
                  <w:vMerge w:val="restar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lang w:val="en-US" w:eastAsia="zh-CN"/>
                    </w:rPr>
                    <w:t>《地表水环境质量标准》（GB 3838-2002）Ⅲ</w:t>
                  </w:r>
                  <w:r>
                    <w:rPr>
                      <w:rFonts w:hint="eastAsia" w:cs="Times New Roman"/>
                      <w:color w:val="auto"/>
                      <w:sz w:val="18"/>
                      <w:szCs w:val="18"/>
                      <w:highlight w:val="none"/>
                      <w:lang w:val="en-US" w:eastAsia="zh-CN"/>
                    </w:rPr>
                    <w:t>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8" w:type="pct"/>
                  <w:vMerge w:val="continue"/>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eastAsia" w:cs="Times New Roman" w:eastAsiaTheme="minorEastAsia"/>
                      <w:color w:val="auto"/>
                      <w:sz w:val="18"/>
                      <w:szCs w:val="18"/>
                      <w:highlight w:val="none"/>
                      <w:vertAlign w:val="baseline"/>
                      <w:lang w:val="en-US" w:eastAsia="zh-CN"/>
                    </w:rPr>
                  </w:pPr>
                </w:p>
              </w:tc>
              <w:tc>
                <w:tcPr>
                  <w:tcW w:w="75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焦岗湖</w:t>
                  </w:r>
                </w:p>
              </w:tc>
              <w:tc>
                <w:tcPr>
                  <w:tcW w:w="661"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eastAsia"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（0，-5890）</w:t>
                  </w:r>
                </w:p>
              </w:tc>
              <w:tc>
                <w:tcPr>
                  <w:tcW w:w="870"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中湖（水库）</w:t>
                  </w:r>
                </w:p>
              </w:tc>
              <w:tc>
                <w:tcPr>
                  <w:tcW w:w="329"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S</w:t>
                  </w:r>
                </w:p>
              </w:tc>
              <w:tc>
                <w:tcPr>
                  <w:tcW w:w="747"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kern w:val="2"/>
                      <w:sz w:val="18"/>
                      <w:szCs w:val="18"/>
                      <w:highlight w:val="none"/>
                      <w:vertAlign w:val="baseline"/>
                      <w:lang w:val="en-US" w:eastAsia="zh-CN" w:bidi="ar-SA"/>
                    </w:rPr>
                  </w:pPr>
                  <w:r>
                    <w:rPr>
                      <w:rFonts w:hint="eastAsia" w:cs="Times New Roman" w:eastAsiaTheme="minorEastAsia"/>
                      <w:color w:val="auto"/>
                      <w:kern w:val="2"/>
                      <w:sz w:val="18"/>
                      <w:szCs w:val="18"/>
                      <w:highlight w:val="none"/>
                      <w:vertAlign w:val="baseline"/>
                      <w:lang w:val="en-US" w:eastAsia="zh-CN" w:bidi="ar-SA"/>
                    </w:rPr>
                    <w:t>5890m</w:t>
                  </w:r>
                </w:p>
              </w:tc>
              <w:tc>
                <w:tcPr>
                  <w:tcW w:w="1075" w:type="pct"/>
                  <w:vMerge w:val="continue"/>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color w:val="auto"/>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58" w:type="pct"/>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sz w:val="18"/>
                      <w:szCs w:val="18"/>
                      <w:highlight w:val="none"/>
                      <w:vertAlign w:val="baseline"/>
                      <w:lang w:val="en-US" w:eastAsia="zh-CN"/>
                    </w:rPr>
                  </w:pPr>
                  <w:r>
                    <w:rPr>
                      <w:rFonts w:hint="default" w:ascii="Times New Roman" w:hAnsi="Times New Roman" w:cs="Times New Roman" w:eastAsiaTheme="minorEastAsia"/>
                      <w:color w:val="auto"/>
                      <w:sz w:val="18"/>
                      <w:szCs w:val="18"/>
                      <w:highlight w:val="none"/>
                      <w:vertAlign w:val="baseline"/>
                      <w:lang w:val="en-US" w:eastAsia="zh-CN"/>
                    </w:rPr>
                    <w:t>地下水</w:t>
                  </w:r>
                </w:p>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default" w:ascii="Times New Roman" w:hAnsi="Times New Roman" w:cs="Times New Roman" w:eastAsiaTheme="minorEastAsia"/>
                      <w:color w:val="auto"/>
                      <w:sz w:val="18"/>
                      <w:szCs w:val="18"/>
                      <w:highlight w:val="none"/>
                      <w:vertAlign w:val="baseline"/>
                      <w:lang w:val="en-US" w:eastAsia="zh-CN"/>
                    </w:rPr>
                    <w:t>环境</w:t>
                  </w:r>
                </w:p>
              </w:tc>
              <w:tc>
                <w:tcPr>
                  <w:tcW w:w="4441" w:type="pct"/>
                  <w:gridSpan w:val="6"/>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vertAlign w:val="baseline"/>
                      <w:lang w:val="en-US" w:eastAsia="zh-CN" w:bidi="ar-SA"/>
                    </w:rPr>
                  </w:pPr>
                  <w:r>
                    <w:rPr>
                      <w:rFonts w:hint="default" w:ascii="Times New Roman" w:hAnsi="Times New Roman" w:cs="Times New Roman" w:eastAsiaTheme="minorEastAsia"/>
                      <w:color w:val="auto"/>
                      <w:sz w:val="18"/>
                      <w:szCs w:val="18"/>
                      <w:highlight w:val="none"/>
                      <w:vertAlign w:val="baseline"/>
                      <w:lang w:val="en-US" w:eastAsia="zh-CN"/>
                    </w:rPr>
                    <w:t>本项目500m范围内无地下水集中式饮用水水源和热水、矿泉水、温泉等特殊地下水资源</w:t>
                  </w:r>
                </w:p>
              </w:tc>
            </w:tr>
          </w:tbl>
          <w:p>
            <w:pPr>
              <w:pStyle w:val="36"/>
              <w:keepNext w:val="0"/>
              <w:keepLines w:val="0"/>
              <w:pageBreakBefore w:val="0"/>
              <w:widowControl w:val="0"/>
              <w:numPr>
                <w:ilvl w:val="0"/>
                <w:numId w:val="0"/>
              </w:numPr>
              <w:tabs>
                <w:tab w:val="clear" w:pos="397"/>
              </w:tabs>
              <w:kinsoku/>
              <w:wordWrap/>
              <w:overflowPunct/>
              <w:topLinePunct w:val="0"/>
              <w:autoSpaceDE/>
              <w:autoSpaceDN/>
              <w:bidi w:val="0"/>
              <w:adjustRightInd/>
              <w:snapToGrid/>
              <w:spacing w:line="360" w:lineRule="auto"/>
              <w:ind w:leftChars="0"/>
              <w:jc w:val="both"/>
              <w:textAlignment w:val="auto"/>
              <w:rPr>
                <w:rFonts w:hint="eastAsia" w:ascii="Times New Roman" w:hAnsi="Times New Roman" w:eastAsia="宋体" w:cs="Times New Roman"/>
                <w:b w:val="0"/>
                <w:bCs w:val="0"/>
                <w:color w:val="auto"/>
                <w:spacing w:val="0"/>
                <w:kern w:val="2"/>
                <w:sz w:val="21"/>
                <w:szCs w:val="24"/>
                <w:highlight w:val="none"/>
                <w:lang w:val="en-US" w:eastAsia="zh-CN" w:bidi="ar-SA"/>
              </w:rPr>
            </w:pPr>
            <w:r>
              <w:rPr>
                <w:rFonts w:hint="eastAsia" w:ascii="Times New Roman" w:hAnsi="Times New Roman" w:eastAsia="宋体" w:cs="Times New Roman"/>
                <w:b w:val="0"/>
                <w:bCs w:val="0"/>
                <w:color w:val="auto"/>
                <w:spacing w:val="0"/>
                <w:kern w:val="2"/>
                <w:sz w:val="21"/>
                <w:szCs w:val="24"/>
                <w:highlight w:val="none"/>
                <w:lang w:val="en-US" w:eastAsia="zh-CN" w:bidi="ar-SA"/>
              </w:rPr>
              <w:t>注：以项目租赁厂房东北角为坐标原点。</w:t>
            </w:r>
          </w:p>
          <w:p>
            <w:pPr>
              <w:pStyle w:val="36"/>
              <w:keepNext w:val="0"/>
              <w:keepLines w:val="0"/>
              <w:pageBreakBefore w:val="0"/>
              <w:widowControl w:val="0"/>
              <w:numPr>
                <w:ilvl w:val="0"/>
                <w:numId w:val="0"/>
              </w:numPr>
              <w:tabs>
                <w:tab w:val="clear" w:pos="397"/>
              </w:tabs>
              <w:kinsoku/>
              <w:wordWrap/>
              <w:overflowPunct/>
              <w:topLinePunct w:val="0"/>
              <w:autoSpaceDE/>
              <w:autoSpaceDN/>
              <w:bidi w:val="0"/>
              <w:adjustRightInd/>
              <w:snapToGrid/>
              <w:spacing w:line="360" w:lineRule="auto"/>
              <w:ind w:leftChars="0"/>
              <w:jc w:val="center"/>
              <w:textAlignment w:val="auto"/>
              <w:rPr>
                <w:rFonts w:hint="default" w:ascii="Times New Roman" w:hAnsi="Times New Roman" w:eastAsia="宋体" w:cs="Times New Roman"/>
                <w:color w:val="auto"/>
                <w:sz w:val="18"/>
                <w:szCs w:val="18"/>
                <w:highlight w:val="none"/>
                <w:lang w:val="en-US" w:eastAsia="zh-CN"/>
              </w:rPr>
            </w:pPr>
            <w:r>
              <w:rPr>
                <w:rFonts w:hint="default" w:ascii="Times New Roman" w:hAnsi="Times New Roman" w:eastAsia="宋体" w:cs="Times New Roman"/>
                <w:color w:val="auto"/>
                <w:sz w:val="18"/>
                <w:szCs w:val="18"/>
                <w:highlight w:val="none"/>
                <w:lang w:val="en-US" w:eastAsia="zh-CN"/>
              </w:rPr>
              <w:t>表</w:t>
            </w:r>
            <w:r>
              <w:rPr>
                <w:rFonts w:hint="eastAsia" w:cs="Times New Roman"/>
                <w:color w:val="auto"/>
                <w:sz w:val="18"/>
                <w:szCs w:val="18"/>
                <w:highlight w:val="none"/>
                <w:lang w:val="en-US" w:eastAsia="zh-CN"/>
              </w:rPr>
              <w:t xml:space="preserve">3-6  </w:t>
            </w:r>
            <w:r>
              <w:rPr>
                <w:rFonts w:hint="eastAsia" w:eastAsia="宋体" w:cs="Times New Roman"/>
                <w:color w:val="auto"/>
                <w:sz w:val="18"/>
                <w:szCs w:val="18"/>
                <w:highlight w:val="none"/>
                <w:lang w:val="en-US" w:eastAsia="zh-CN"/>
              </w:rPr>
              <w:t xml:space="preserve"> </w:t>
            </w:r>
            <w:r>
              <w:rPr>
                <w:rFonts w:hint="default" w:ascii="Times New Roman" w:hAnsi="Times New Roman" w:eastAsia="宋体" w:cs="Times New Roman"/>
                <w:color w:val="auto"/>
                <w:sz w:val="18"/>
                <w:szCs w:val="18"/>
                <w:highlight w:val="none"/>
                <w:lang w:val="en-US" w:eastAsia="zh-CN"/>
              </w:rPr>
              <w:t>生态环境保护目标调查一览表</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5"/>
              <w:gridCol w:w="2975"/>
              <w:gridCol w:w="29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75" w:type="dxa"/>
                  <w:vAlign w:val="center"/>
                </w:tcPr>
                <w:p>
                  <w:pPr>
                    <w:pageBreakBefore w:val="0"/>
                    <w:kinsoku/>
                    <w:wordWrap/>
                    <w:overflowPunct/>
                    <w:topLinePunct w:val="0"/>
                    <w:bidi w:val="0"/>
                    <w:snapToGrid/>
                    <w:spacing w:line="240" w:lineRule="auto"/>
                    <w:jc w:val="center"/>
                    <w:rPr>
                      <w:rFonts w:hint="default"/>
                      <w:b/>
                      <w:bCs/>
                      <w:sz w:val="18"/>
                      <w:szCs w:val="18"/>
                      <w:highlight w:val="none"/>
                      <w:lang w:val="en-US" w:eastAsia="zh-CN"/>
                    </w:rPr>
                  </w:pPr>
                  <w:r>
                    <w:rPr>
                      <w:rFonts w:hint="eastAsia"/>
                      <w:b/>
                      <w:bCs/>
                      <w:sz w:val="18"/>
                      <w:szCs w:val="18"/>
                      <w:highlight w:val="none"/>
                      <w:lang w:val="en-US" w:eastAsia="zh-CN"/>
                    </w:rPr>
                    <w:t>保护对象及位置</w:t>
                  </w:r>
                </w:p>
              </w:tc>
              <w:tc>
                <w:tcPr>
                  <w:tcW w:w="2975" w:type="dxa"/>
                  <w:vAlign w:val="center"/>
                </w:tcPr>
                <w:p>
                  <w:pPr>
                    <w:pageBreakBefore w:val="0"/>
                    <w:kinsoku/>
                    <w:wordWrap/>
                    <w:overflowPunct/>
                    <w:topLinePunct w:val="0"/>
                    <w:bidi w:val="0"/>
                    <w:snapToGrid/>
                    <w:spacing w:line="240" w:lineRule="auto"/>
                    <w:jc w:val="center"/>
                    <w:rPr>
                      <w:rFonts w:hint="default"/>
                      <w:b/>
                      <w:bCs/>
                      <w:sz w:val="18"/>
                      <w:szCs w:val="18"/>
                      <w:highlight w:val="none"/>
                      <w:lang w:val="en-US" w:eastAsia="zh-CN"/>
                    </w:rPr>
                  </w:pPr>
                  <w:r>
                    <w:rPr>
                      <w:rFonts w:hint="eastAsia"/>
                      <w:b/>
                      <w:bCs/>
                      <w:sz w:val="18"/>
                      <w:szCs w:val="18"/>
                      <w:highlight w:val="none"/>
                      <w:lang w:val="en-US" w:eastAsia="zh-CN"/>
                    </w:rPr>
                    <w:t>敏感目标类型</w:t>
                  </w:r>
                </w:p>
              </w:tc>
              <w:tc>
                <w:tcPr>
                  <w:tcW w:w="2975" w:type="dxa"/>
                  <w:vAlign w:val="center"/>
                </w:tcPr>
                <w:p>
                  <w:pPr>
                    <w:pageBreakBefore w:val="0"/>
                    <w:kinsoku/>
                    <w:wordWrap/>
                    <w:overflowPunct/>
                    <w:topLinePunct w:val="0"/>
                    <w:bidi w:val="0"/>
                    <w:snapToGrid/>
                    <w:spacing w:line="240" w:lineRule="auto"/>
                    <w:jc w:val="center"/>
                    <w:rPr>
                      <w:rFonts w:hint="default"/>
                      <w:b/>
                      <w:bCs/>
                      <w:sz w:val="18"/>
                      <w:szCs w:val="18"/>
                      <w:highlight w:val="none"/>
                      <w:lang w:val="en-US" w:eastAsia="zh-CN"/>
                    </w:rPr>
                  </w:pPr>
                  <w:r>
                    <w:rPr>
                      <w:rFonts w:hint="eastAsia"/>
                      <w:b/>
                      <w:bCs/>
                      <w:sz w:val="18"/>
                      <w:szCs w:val="18"/>
                      <w:highlight w:val="none"/>
                      <w:lang w:val="en-US" w:eastAsia="zh-CN"/>
                    </w:rPr>
                    <w:t>主要影响及时段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75" w:type="dxa"/>
                  <w:vAlign w:val="center"/>
                </w:tcPr>
                <w:p>
                  <w:pPr>
                    <w:pageBreakBefore w:val="0"/>
                    <w:kinsoku/>
                    <w:wordWrap/>
                    <w:overflowPunct/>
                    <w:topLinePunct w:val="0"/>
                    <w:bidi w:val="0"/>
                    <w:snapToGrid/>
                    <w:spacing w:line="240" w:lineRule="auto"/>
                    <w:jc w:val="center"/>
                    <w:rPr>
                      <w:rFonts w:hint="eastAsia"/>
                      <w:sz w:val="18"/>
                      <w:szCs w:val="18"/>
                      <w:highlight w:val="none"/>
                      <w:lang w:val="en-US" w:eastAsia="zh-CN"/>
                    </w:rPr>
                  </w:pPr>
                  <w:r>
                    <w:rPr>
                      <w:rFonts w:hint="eastAsia"/>
                      <w:sz w:val="18"/>
                      <w:szCs w:val="18"/>
                      <w:highlight w:val="none"/>
                      <w:lang w:val="en-US" w:eastAsia="zh-CN"/>
                    </w:rPr>
                    <w:t>耕地、基本农田</w:t>
                  </w:r>
                </w:p>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全线</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耕地</w:t>
                  </w:r>
                </w:p>
              </w:tc>
              <w:tc>
                <w:tcPr>
                  <w:tcW w:w="2975" w:type="dxa"/>
                  <w:vAlign w:val="center"/>
                </w:tcPr>
                <w:p>
                  <w:pPr>
                    <w:pageBreakBefore w:val="0"/>
                    <w:kinsoku/>
                    <w:wordWrap/>
                    <w:overflowPunct/>
                    <w:topLinePunct w:val="0"/>
                    <w:bidi w:val="0"/>
                    <w:snapToGrid/>
                    <w:spacing w:line="240" w:lineRule="auto"/>
                    <w:jc w:val="center"/>
                    <w:rPr>
                      <w:rFonts w:hint="eastAsia"/>
                      <w:sz w:val="18"/>
                      <w:szCs w:val="18"/>
                      <w:highlight w:val="none"/>
                      <w:lang w:val="en-US" w:eastAsia="zh-CN"/>
                    </w:rPr>
                  </w:pPr>
                  <w:r>
                    <w:rPr>
                      <w:rFonts w:hint="eastAsia"/>
                      <w:sz w:val="18"/>
                      <w:szCs w:val="18"/>
                      <w:highlight w:val="none"/>
                      <w:lang w:val="en-US" w:eastAsia="zh-CN"/>
                    </w:rPr>
                    <w:t>大气环境影响</w:t>
                  </w:r>
                </w:p>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营运期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野生保护植物</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无</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森林公园</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无</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生态旅游区</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无</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75" w:type="dxa"/>
                  <w:vAlign w:val="center"/>
                </w:tcPr>
                <w:p>
                  <w:pPr>
                    <w:pageBreakBefore w:val="0"/>
                    <w:kinsoku/>
                    <w:wordWrap/>
                    <w:overflowPunct/>
                    <w:topLinePunct w:val="0"/>
                    <w:bidi w:val="0"/>
                    <w:snapToGrid/>
                    <w:spacing w:line="240" w:lineRule="auto"/>
                    <w:jc w:val="center"/>
                    <w:rPr>
                      <w:rFonts w:hint="eastAsia"/>
                      <w:sz w:val="18"/>
                      <w:szCs w:val="18"/>
                      <w:highlight w:val="none"/>
                      <w:lang w:val="en-US" w:eastAsia="zh-CN"/>
                    </w:rPr>
                  </w:pPr>
                  <w:r>
                    <w:rPr>
                      <w:rFonts w:hint="eastAsia"/>
                      <w:sz w:val="18"/>
                      <w:szCs w:val="18"/>
                      <w:highlight w:val="none"/>
                      <w:lang w:val="en-US" w:eastAsia="zh-CN"/>
                    </w:rPr>
                    <w:t>植被</w:t>
                  </w:r>
                </w:p>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全线</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无</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975" w:type="dxa"/>
                  <w:vAlign w:val="center"/>
                </w:tcPr>
                <w:p>
                  <w:pPr>
                    <w:pageBreakBefore w:val="0"/>
                    <w:kinsoku/>
                    <w:wordWrap/>
                    <w:overflowPunct/>
                    <w:topLinePunct w:val="0"/>
                    <w:bidi w:val="0"/>
                    <w:snapToGrid/>
                    <w:spacing w:line="240" w:lineRule="auto"/>
                    <w:jc w:val="center"/>
                    <w:rPr>
                      <w:rFonts w:hint="eastAsia"/>
                      <w:sz w:val="18"/>
                      <w:szCs w:val="18"/>
                      <w:highlight w:val="none"/>
                      <w:lang w:val="en-US" w:eastAsia="zh-CN"/>
                    </w:rPr>
                  </w:pPr>
                  <w:r>
                    <w:rPr>
                      <w:rFonts w:hint="eastAsia"/>
                      <w:sz w:val="18"/>
                      <w:szCs w:val="18"/>
                      <w:highlight w:val="none"/>
                      <w:lang w:val="en-US" w:eastAsia="zh-CN"/>
                    </w:rPr>
                    <w:t>动物</w:t>
                  </w:r>
                </w:p>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全线</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无</w:t>
                  </w:r>
                </w:p>
              </w:tc>
              <w:tc>
                <w:tcPr>
                  <w:tcW w:w="2975" w:type="dxa"/>
                  <w:vAlign w:val="center"/>
                </w:tcPr>
                <w:p>
                  <w:pPr>
                    <w:pageBreakBefore w:val="0"/>
                    <w:kinsoku/>
                    <w:wordWrap/>
                    <w:overflowPunct/>
                    <w:topLinePunct w:val="0"/>
                    <w:bidi w:val="0"/>
                    <w:snapToGrid/>
                    <w:spacing w:line="240" w:lineRule="auto"/>
                    <w:jc w:val="center"/>
                    <w:rPr>
                      <w:rFonts w:hint="default"/>
                      <w:sz w:val="18"/>
                      <w:szCs w:val="18"/>
                      <w:highlight w:val="none"/>
                      <w:lang w:val="en-US" w:eastAsia="zh-CN"/>
                    </w:rPr>
                  </w:pPr>
                  <w:r>
                    <w:rPr>
                      <w:rFonts w:hint="eastAsia"/>
                      <w:sz w:val="18"/>
                      <w:szCs w:val="18"/>
                      <w:highlight w:val="none"/>
                      <w:lang w:val="en-US" w:eastAsia="zh-CN"/>
                    </w:rPr>
                    <w:t>/</w:t>
                  </w:r>
                </w:p>
              </w:tc>
            </w:tr>
          </w:tbl>
          <w:p>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textAlignment w:val="auto"/>
              <w:rPr>
                <w:rFonts w:hint="default" w:ascii="Times New Roman" w:hAnsi="Times New Roman" w:cs="Times New Roman"/>
                <w:b w:val="0"/>
                <w:bCs w:val="0"/>
                <w:color w:val="auto"/>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7" w:type="dxa"/>
            <w:vAlign w:val="center"/>
          </w:tcPr>
          <w:p>
            <w:pPr>
              <w:pageBreakBefore w:val="0"/>
              <w:kinsoku/>
              <w:wordWrap/>
              <w:overflowPunct/>
              <w:topLinePunct w:val="0"/>
              <w:bidi w:val="0"/>
              <w:adjustRightInd/>
              <w:snapToGrid/>
              <w:spacing w:line="36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污染</w:t>
            </w:r>
          </w:p>
          <w:p>
            <w:pPr>
              <w:pageBreakBefore w:val="0"/>
              <w:kinsoku/>
              <w:wordWrap/>
              <w:overflowPunct/>
              <w:topLinePunct w:val="0"/>
              <w:bidi w:val="0"/>
              <w:adjustRightInd/>
              <w:snapToGrid/>
              <w:spacing w:line="36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物排</w:t>
            </w:r>
          </w:p>
          <w:p>
            <w:pPr>
              <w:pageBreakBefore w:val="0"/>
              <w:kinsoku/>
              <w:wordWrap/>
              <w:overflowPunct/>
              <w:topLinePunct w:val="0"/>
              <w:bidi w:val="0"/>
              <w:adjustRightInd/>
              <w:snapToGrid/>
              <w:spacing w:line="36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放控</w:t>
            </w:r>
          </w:p>
          <w:p>
            <w:pPr>
              <w:pageBreakBefore w:val="0"/>
              <w:kinsoku/>
              <w:wordWrap/>
              <w:overflowPunct/>
              <w:topLinePunct w:val="0"/>
              <w:bidi w:val="0"/>
              <w:adjustRightInd/>
              <w:snapToGrid/>
              <w:spacing w:line="36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制标</w:t>
            </w:r>
          </w:p>
          <w:p>
            <w:pPr>
              <w:pageBreakBefore w:val="0"/>
              <w:kinsoku/>
              <w:wordWrap/>
              <w:overflowPunct/>
              <w:topLinePunct w:val="0"/>
              <w:bidi w:val="0"/>
              <w:adjustRightInd/>
              <w:snapToGrid/>
              <w:spacing w:line="360" w:lineRule="auto"/>
              <w:jc w:val="center"/>
              <w:rPr>
                <w:rFonts w:hint="default" w:ascii="Times New Roman" w:hAnsi="Times New Roman" w:eastAsia="宋体" w:cs="Times New Roman"/>
                <w:b/>
                <w:bCs/>
                <w:color w:val="FF0000"/>
                <w:kern w:val="0"/>
                <w:sz w:val="21"/>
                <w:szCs w:val="21"/>
                <w:lang w:val="en-US" w:eastAsia="zh-CN" w:bidi="ar-SA"/>
              </w:rPr>
            </w:pPr>
            <w:r>
              <w:rPr>
                <w:rFonts w:hint="default" w:ascii="Times New Roman" w:hAnsi="Times New Roman" w:cs="Times New Roman"/>
                <w:b/>
                <w:bCs/>
                <w:color w:val="auto"/>
                <w:kern w:val="0"/>
                <w:szCs w:val="21"/>
              </w:rPr>
              <w:t>准</w:t>
            </w:r>
          </w:p>
        </w:tc>
        <w:tc>
          <w:tcPr>
            <w:tcW w:w="9141" w:type="dxa"/>
            <w:vAlign w:val="center"/>
          </w:tcPr>
          <w:p>
            <w:pPr>
              <w:pStyle w:val="33"/>
              <w:keepNext w:val="0"/>
              <w:keepLines w:val="0"/>
              <w:pageBreakBefore w:val="0"/>
              <w:widowControl w:val="0"/>
              <w:kinsoku/>
              <w:wordWrap/>
              <w:overflowPunct/>
              <w:topLinePunct w:val="0"/>
              <w:bidi w:val="0"/>
              <w:adjustRightInd/>
              <w:snapToGrid/>
              <w:spacing w:line="360" w:lineRule="auto"/>
              <w:ind w:left="0" w:leftChars="0" w:firstLine="0" w:firstLineChars="0"/>
              <w:rPr>
                <w:rFonts w:hint="default" w:ascii="Times New Roman" w:hAnsi="Times New Roman" w:eastAsia="宋体" w:cs="Times New Roman"/>
                <w:b/>
                <w:color w:val="auto"/>
                <w:sz w:val="21"/>
                <w:szCs w:val="21"/>
                <w:lang w:val="en-CA"/>
              </w:rPr>
            </w:pPr>
            <w:r>
              <w:rPr>
                <w:rFonts w:hint="eastAsia" w:cs="Times New Roman"/>
                <w:b/>
                <w:color w:val="auto"/>
                <w:sz w:val="21"/>
                <w:szCs w:val="21"/>
                <w:lang w:val="en-US" w:eastAsia="zh-CN"/>
              </w:rPr>
              <w:t>（一）</w:t>
            </w:r>
            <w:r>
              <w:rPr>
                <w:rFonts w:hint="default" w:ascii="Times New Roman" w:hAnsi="Times New Roman" w:eastAsia="宋体" w:cs="Times New Roman"/>
                <w:b/>
                <w:color w:val="auto"/>
                <w:sz w:val="21"/>
                <w:szCs w:val="21"/>
                <w:lang w:val="en-CA"/>
              </w:rPr>
              <w:t>废气排放标准</w:t>
            </w:r>
          </w:p>
          <w:p>
            <w:pPr>
              <w:keepNext w:val="0"/>
              <w:keepLines w:val="0"/>
              <w:pageBreakBefore w:val="0"/>
              <w:widowControl/>
              <w:suppressLineNumbers w:val="0"/>
              <w:kinsoku/>
              <w:wordWrap/>
              <w:overflowPunct/>
              <w:topLinePunct w:val="0"/>
              <w:bidi w:val="0"/>
              <w:adjustRightInd/>
              <w:snapToGrid/>
              <w:spacing w:line="360" w:lineRule="auto"/>
              <w:ind w:firstLine="420" w:firstLineChars="200"/>
              <w:jc w:val="left"/>
              <w:rPr>
                <w:rFonts w:hint="eastAsia" w:cs="Times New Roman"/>
                <w:color w:val="auto"/>
                <w:kern w:val="2"/>
                <w:sz w:val="21"/>
                <w:szCs w:val="24"/>
                <w:lang w:val="en-US" w:eastAsia="zh-CN" w:bidi="ar-SA"/>
              </w:rPr>
            </w:pPr>
            <w:r>
              <w:rPr>
                <w:rFonts w:hint="eastAsia" w:cs="Times New Roman"/>
                <w:color w:val="auto"/>
                <w:kern w:val="2"/>
                <w:sz w:val="21"/>
                <w:szCs w:val="24"/>
                <w:lang w:val="en-US" w:eastAsia="zh-CN" w:bidi="ar-SA"/>
              </w:rPr>
              <w:t>项目废气</w:t>
            </w:r>
            <w:r>
              <w:rPr>
                <w:rFonts w:hint="eastAsia" w:ascii="Times New Roman" w:hAnsi="Times New Roman" w:eastAsia="宋体" w:cs="Times New Roman"/>
                <w:color w:val="auto"/>
                <w:kern w:val="2"/>
                <w:sz w:val="21"/>
                <w:szCs w:val="24"/>
                <w:lang w:val="en-US" w:eastAsia="zh-CN" w:bidi="ar-SA"/>
              </w:rPr>
              <w:t>颗粒物排放参照</w:t>
            </w:r>
            <w:r>
              <w:rPr>
                <w:rFonts w:hint="default" w:ascii="Times New Roman" w:hAnsi="Times New Roman" w:eastAsia="宋体" w:cs="Times New Roman"/>
                <w:color w:val="auto"/>
                <w:kern w:val="2"/>
                <w:sz w:val="21"/>
                <w:szCs w:val="24"/>
                <w:lang w:val="en-US" w:eastAsia="zh-CN" w:bidi="ar-SA"/>
              </w:rPr>
              <w:t>执行上海市地方标准《大气污染物综合排放标准》（DB</w:t>
            </w:r>
            <w:r>
              <w:rPr>
                <w:rFonts w:hint="eastAsia" w:ascii="Times New Roman" w:hAnsi="Times New Roman" w:eastAsia="宋体" w:cs="Times New Roman"/>
                <w:color w:val="auto"/>
                <w:kern w:val="2"/>
                <w:sz w:val="21"/>
                <w:szCs w:val="24"/>
                <w:lang w:val="en-US" w:eastAsia="zh-CN" w:bidi="ar-SA"/>
              </w:rPr>
              <w:t xml:space="preserve"> </w:t>
            </w:r>
            <w:r>
              <w:rPr>
                <w:rFonts w:hint="default" w:ascii="Times New Roman" w:hAnsi="Times New Roman" w:eastAsia="宋体" w:cs="Times New Roman"/>
                <w:color w:val="auto"/>
                <w:kern w:val="2"/>
                <w:sz w:val="21"/>
                <w:szCs w:val="24"/>
                <w:lang w:val="en-US" w:eastAsia="zh-CN" w:bidi="ar-SA"/>
              </w:rPr>
              <w:t>31/933-2015）</w:t>
            </w:r>
            <w:r>
              <w:rPr>
                <w:rFonts w:hint="eastAsia" w:cs="Times New Roman"/>
                <w:color w:val="auto"/>
                <w:kern w:val="2"/>
                <w:sz w:val="21"/>
                <w:szCs w:val="24"/>
                <w:lang w:val="en-US" w:eastAsia="zh-CN" w:bidi="ar-SA"/>
              </w:rPr>
              <w:t>表1大气污染物项目排放限值及表3厂界大气污染物监控点浓度限值。</w:t>
            </w:r>
          </w:p>
          <w:p>
            <w:pPr>
              <w:keepNext w:val="0"/>
              <w:keepLines w:val="0"/>
              <w:pageBreakBefore w:val="0"/>
              <w:widowControl/>
              <w:suppressLineNumbers w:val="0"/>
              <w:kinsoku/>
              <w:wordWrap/>
              <w:overflowPunct/>
              <w:topLinePunct w:val="0"/>
              <w:bidi w:val="0"/>
              <w:adjustRightInd/>
              <w:snapToGrid/>
              <w:spacing w:line="360" w:lineRule="auto"/>
              <w:ind w:firstLine="420" w:firstLineChars="200"/>
              <w:jc w:val="left"/>
              <w:rPr>
                <w:rFonts w:hint="default" w:ascii="Times New Roman" w:hAnsi="Times New Roman" w:eastAsia="宋体" w:cs="Times New Roman"/>
                <w:color w:val="auto"/>
                <w:kern w:val="2"/>
                <w:sz w:val="21"/>
                <w:szCs w:val="24"/>
                <w:lang w:val="en-US" w:eastAsia="zh-CN" w:bidi="ar-SA"/>
              </w:rPr>
            </w:pPr>
            <w:r>
              <w:rPr>
                <w:rFonts w:hint="eastAsia" w:cs="Times New Roman"/>
                <w:color w:val="auto"/>
                <w:kern w:val="2"/>
                <w:sz w:val="21"/>
                <w:szCs w:val="24"/>
                <w:lang w:val="en-US" w:eastAsia="zh-CN" w:bidi="ar-SA"/>
              </w:rPr>
              <w:t>相关</w:t>
            </w:r>
            <w:r>
              <w:rPr>
                <w:rFonts w:hint="eastAsia" w:ascii="Times New Roman" w:hAnsi="Times New Roman" w:eastAsia="宋体" w:cs="Times New Roman"/>
                <w:color w:val="auto"/>
                <w:kern w:val="2"/>
                <w:sz w:val="21"/>
                <w:szCs w:val="24"/>
                <w:lang w:val="en-US" w:eastAsia="zh-CN" w:bidi="ar-SA"/>
              </w:rPr>
              <w:t>标准</w:t>
            </w:r>
            <w:r>
              <w:rPr>
                <w:rFonts w:hint="eastAsia" w:cs="Times New Roman"/>
                <w:color w:val="auto"/>
                <w:kern w:val="2"/>
                <w:sz w:val="21"/>
                <w:szCs w:val="24"/>
                <w:lang w:val="en-US" w:eastAsia="zh-CN" w:bidi="ar-SA"/>
              </w:rPr>
              <w:t>限值</w:t>
            </w:r>
            <w:r>
              <w:rPr>
                <w:rFonts w:hint="default" w:ascii="Times New Roman" w:hAnsi="Times New Roman" w:eastAsia="宋体" w:cs="Times New Roman"/>
                <w:color w:val="auto"/>
                <w:kern w:val="2"/>
                <w:sz w:val="21"/>
                <w:szCs w:val="24"/>
                <w:lang w:val="en-US" w:eastAsia="zh-CN" w:bidi="ar-SA"/>
              </w:rPr>
              <w:t>详见下表</w:t>
            </w:r>
            <w:r>
              <w:rPr>
                <w:rFonts w:hint="eastAsia" w:cs="Times New Roman"/>
                <w:color w:val="auto"/>
                <w:kern w:val="2"/>
                <w:sz w:val="21"/>
                <w:szCs w:val="24"/>
                <w:lang w:val="en-US" w:eastAsia="zh-CN" w:bidi="ar-SA"/>
              </w:rPr>
              <w:t>：</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b/>
                <w:bCs/>
                <w:color w:val="auto"/>
                <w:sz w:val="18"/>
                <w:szCs w:val="18"/>
                <w:lang w:val="en-US" w:eastAsia="zh-CN"/>
              </w:rPr>
            </w:pPr>
            <w:r>
              <w:rPr>
                <w:rFonts w:hint="default" w:ascii="Times New Roman" w:hAnsi="Times New Roman" w:eastAsia="宋体" w:cs="Times New Roman"/>
                <w:b/>
                <w:bCs/>
                <w:color w:val="auto"/>
                <w:sz w:val="18"/>
                <w:szCs w:val="18"/>
                <w:lang w:val="zh-CN" w:eastAsia="zh-CN"/>
              </w:rPr>
              <w:t>表</w:t>
            </w:r>
            <w:r>
              <w:rPr>
                <w:rFonts w:hint="eastAsia" w:ascii="Times New Roman" w:hAnsi="Times New Roman" w:eastAsia="宋体" w:cs="Times New Roman"/>
                <w:b/>
                <w:bCs/>
                <w:color w:val="auto"/>
                <w:sz w:val="18"/>
                <w:szCs w:val="18"/>
                <w:lang w:val="en-US" w:eastAsia="zh-CN"/>
              </w:rPr>
              <w:t>3-</w:t>
            </w:r>
            <w:r>
              <w:rPr>
                <w:rFonts w:hint="eastAsia" w:cs="Times New Roman"/>
                <w:b/>
                <w:bCs/>
                <w:color w:val="auto"/>
                <w:sz w:val="18"/>
                <w:szCs w:val="18"/>
                <w:lang w:val="en-US" w:eastAsia="zh-CN"/>
              </w:rPr>
              <w:t>7</w:t>
            </w:r>
            <w:r>
              <w:rPr>
                <w:rFonts w:hint="eastAsia" w:ascii="Times New Roman" w:hAnsi="Times New Roman" w:eastAsia="宋体" w:cs="Times New Roman"/>
                <w:b/>
                <w:bCs/>
                <w:color w:val="auto"/>
                <w:sz w:val="18"/>
                <w:szCs w:val="18"/>
                <w:lang w:val="en-US" w:eastAsia="zh-CN"/>
              </w:rPr>
              <w:t xml:space="preserve">  </w:t>
            </w:r>
            <w:r>
              <w:rPr>
                <w:rFonts w:hint="default" w:ascii="Times New Roman" w:hAnsi="Times New Roman" w:eastAsia="宋体" w:cs="Times New Roman"/>
                <w:b/>
                <w:bCs/>
                <w:color w:val="auto"/>
                <w:sz w:val="18"/>
                <w:szCs w:val="18"/>
                <w:lang w:val="zh-CN" w:eastAsia="zh-CN"/>
              </w:rPr>
              <w:t>本项目大气污染物排放标准一览表</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32"/>
              <w:gridCol w:w="2519"/>
              <w:gridCol w:w="1899"/>
              <w:gridCol w:w="28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6"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jc w:val="center"/>
                    <w:rPr>
                      <w:rFonts w:hint="default" w:ascii="Times New Roman" w:hAnsi="Times New Roman" w:cs="Times New Roman" w:eastAsiaTheme="minorEastAsia"/>
                      <w:b/>
                      <w:bCs/>
                      <w:color w:val="auto"/>
                      <w:sz w:val="18"/>
                      <w:szCs w:val="18"/>
                      <w:vertAlign w:val="baseline"/>
                      <w:lang w:val="en-US" w:eastAsia="zh-CN"/>
                    </w:rPr>
                  </w:pPr>
                  <w:r>
                    <w:rPr>
                      <w:rFonts w:hint="default" w:ascii="Times New Roman" w:hAnsi="Times New Roman" w:cs="Times New Roman" w:eastAsiaTheme="minorEastAsia"/>
                      <w:b/>
                      <w:bCs/>
                      <w:color w:val="auto"/>
                      <w:kern w:val="0"/>
                      <w:sz w:val="18"/>
                      <w:szCs w:val="18"/>
                      <w:lang w:val="en-US" w:eastAsia="zh-CN" w:bidi="ar"/>
                    </w:rPr>
                    <w:t>污染物项目</w:t>
                  </w:r>
                </w:p>
              </w:tc>
              <w:tc>
                <w:tcPr>
                  <w:tcW w:w="1413"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jc w:val="center"/>
                    <w:rPr>
                      <w:rFonts w:hint="default" w:ascii="Times New Roman" w:hAnsi="Times New Roman" w:cs="Times New Roman" w:eastAsiaTheme="minorEastAsia"/>
                      <w:b/>
                      <w:bCs/>
                      <w:color w:val="auto"/>
                      <w:sz w:val="18"/>
                      <w:szCs w:val="18"/>
                      <w:vertAlign w:val="baseline"/>
                      <w:lang w:val="en-US" w:eastAsia="zh-CN"/>
                    </w:rPr>
                  </w:pPr>
                  <w:r>
                    <w:rPr>
                      <w:rFonts w:hint="default" w:ascii="Times New Roman" w:hAnsi="Times New Roman" w:cs="Times New Roman" w:eastAsiaTheme="minorEastAsia"/>
                      <w:b/>
                      <w:bCs/>
                      <w:color w:val="auto"/>
                      <w:kern w:val="0"/>
                      <w:sz w:val="18"/>
                      <w:szCs w:val="18"/>
                      <w:lang w:val="en-US" w:eastAsia="zh-CN" w:bidi="ar"/>
                    </w:rPr>
                    <w:t>最高允许排放浓度</w:t>
                  </w:r>
                  <w:r>
                    <w:rPr>
                      <w:rFonts w:hint="eastAsia" w:ascii="Times New Roman" w:hAnsi="Times New Roman" w:cs="Times New Roman" w:eastAsiaTheme="minorEastAsia"/>
                      <w:b/>
                      <w:bCs/>
                      <w:color w:val="auto"/>
                      <w:kern w:val="0"/>
                      <w:sz w:val="18"/>
                      <w:szCs w:val="18"/>
                      <w:lang w:val="en-US" w:eastAsia="zh-CN" w:bidi="ar"/>
                    </w:rPr>
                    <w:t>（</w:t>
                  </w:r>
                  <w:r>
                    <w:rPr>
                      <w:rFonts w:hint="default" w:ascii="Times New Roman" w:hAnsi="Times New Roman" w:cs="Times New Roman" w:eastAsiaTheme="minorEastAsia"/>
                      <w:b/>
                      <w:bCs/>
                      <w:color w:val="auto"/>
                      <w:kern w:val="0"/>
                      <w:sz w:val="18"/>
                      <w:szCs w:val="18"/>
                      <w:lang w:val="en-US" w:eastAsia="zh-CN" w:bidi="ar"/>
                    </w:rPr>
                    <w:t>mg/m</w:t>
                  </w:r>
                  <w:r>
                    <w:rPr>
                      <w:rFonts w:hint="default" w:ascii="Times New Roman" w:hAnsi="Times New Roman" w:cs="Times New Roman" w:eastAsiaTheme="minorEastAsia"/>
                      <w:b/>
                      <w:bCs/>
                      <w:color w:val="auto"/>
                      <w:kern w:val="0"/>
                      <w:sz w:val="18"/>
                      <w:szCs w:val="18"/>
                      <w:vertAlign w:val="superscript"/>
                      <w:lang w:val="en-US" w:eastAsia="zh-CN" w:bidi="ar"/>
                    </w:rPr>
                    <w:t>3</w:t>
                  </w:r>
                  <w:r>
                    <w:rPr>
                      <w:rFonts w:hint="eastAsia" w:ascii="Times New Roman" w:hAnsi="Times New Roman" w:cs="Times New Roman" w:eastAsiaTheme="minorEastAsia"/>
                      <w:b/>
                      <w:bCs/>
                      <w:color w:val="auto"/>
                      <w:kern w:val="0"/>
                      <w:sz w:val="18"/>
                      <w:szCs w:val="18"/>
                      <w:lang w:val="en-US" w:eastAsia="zh-CN" w:bidi="ar"/>
                    </w:rPr>
                    <w:t>）</w:t>
                  </w:r>
                </w:p>
              </w:tc>
              <w:tc>
                <w:tcPr>
                  <w:tcW w:w="106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jc w:val="center"/>
                    <w:rPr>
                      <w:rFonts w:hint="default" w:ascii="Times New Roman" w:hAnsi="Times New Roman" w:cs="Times New Roman" w:eastAsiaTheme="minorEastAsia"/>
                      <w:b/>
                      <w:bCs/>
                      <w:color w:val="auto"/>
                      <w:sz w:val="18"/>
                      <w:szCs w:val="18"/>
                    </w:rPr>
                  </w:pPr>
                  <w:r>
                    <w:rPr>
                      <w:rFonts w:hint="default" w:ascii="Times New Roman" w:hAnsi="Times New Roman" w:cs="Times New Roman" w:eastAsiaTheme="minorEastAsia"/>
                      <w:b/>
                      <w:bCs/>
                      <w:color w:val="auto"/>
                      <w:kern w:val="0"/>
                      <w:sz w:val="18"/>
                      <w:szCs w:val="18"/>
                      <w:lang w:val="en-US" w:eastAsia="zh-CN" w:bidi="ar"/>
                    </w:rPr>
                    <w:t>最高允许排放速率</w:t>
                  </w:r>
                </w:p>
                <w:p>
                  <w:pPr>
                    <w:keepNext w:val="0"/>
                    <w:keepLines w:val="0"/>
                    <w:pageBreakBefore w:val="0"/>
                    <w:widowControl/>
                    <w:suppressLineNumbers w:val="0"/>
                    <w:kinsoku/>
                    <w:wordWrap/>
                    <w:overflowPunct/>
                    <w:topLinePunct w:val="0"/>
                    <w:autoSpaceDE/>
                    <w:autoSpaceDN/>
                    <w:bidi w:val="0"/>
                    <w:adjustRightInd w:val="0"/>
                    <w:snapToGrid/>
                    <w:spacing w:line="240" w:lineRule="auto"/>
                    <w:jc w:val="center"/>
                    <w:rPr>
                      <w:rFonts w:hint="default" w:ascii="Times New Roman" w:hAnsi="Times New Roman" w:cs="Times New Roman" w:eastAsiaTheme="minorEastAsia"/>
                      <w:b/>
                      <w:bCs/>
                      <w:color w:val="auto"/>
                      <w:sz w:val="18"/>
                      <w:szCs w:val="18"/>
                      <w:vertAlign w:val="baseline"/>
                      <w:lang w:val="en-US" w:eastAsia="zh-CN"/>
                    </w:rPr>
                  </w:pPr>
                  <w:r>
                    <w:rPr>
                      <w:rFonts w:hint="eastAsia" w:ascii="Times New Roman" w:hAnsi="Times New Roman" w:cs="Times New Roman" w:eastAsiaTheme="minorEastAsia"/>
                      <w:b/>
                      <w:bCs/>
                      <w:color w:val="auto"/>
                      <w:kern w:val="0"/>
                      <w:sz w:val="18"/>
                      <w:szCs w:val="18"/>
                      <w:lang w:val="en-US" w:eastAsia="zh-CN" w:bidi="ar"/>
                    </w:rPr>
                    <w:t>（</w:t>
                  </w:r>
                  <w:r>
                    <w:rPr>
                      <w:rFonts w:hint="default" w:ascii="Times New Roman" w:hAnsi="Times New Roman" w:cs="Times New Roman" w:eastAsiaTheme="minorEastAsia"/>
                      <w:b/>
                      <w:bCs/>
                      <w:color w:val="auto"/>
                      <w:kern w:val="0"/>
                      <w:sz w:val="18"/>
                      <w:szCs w:val="18"/>
                      <w:lang w:val="en-US" w:eastAsia="zh-CN" w:bidi="ar"/>
                    </w:rPr>
                    <w:t>kg/h</w:t>
                  </w:r>
                  <w:r>
                    <w:rPr>
                      <w:rFonts w:hint="eastAsia" w:ascii="Times New Roman" w:hAnsi="Times New Roman" w:cs="Times New Roman" w:eastAsiaTheme="minorEastAsia"/>
                      <w:b/>
                      <w:bCs/>
                      <w:color w:val="auto"/>
                      <w:kern w:val="0"/>
                      <w:sz w:val="18"/>
                      <w:szCs w:val="18"/>
                      <w:lang w:val="en-US" w:eastAsia="zh-CN" w:bidi="ar"/>
                    </w:rPr>
                    <w:t>）</w:t>
                  </w:r>
                </w:p>
              </w:tc>
              <w:tc>
                <w:tcPr>
                  <w:tcW w:w="160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jc w:val="center"/>
                    <w:rPr>
                      <w:rFonts w:hint="default" w:ascii="Times New Roman" w:hAnsi="Times New Roman" w:cs="Times New Roman" w:eastAsiaTheme="minorEastAsia"/>
                      <w:b/>
                      <w:bCs/>
                      <w:color w:val="auto"/>
                      <w:sz w:val="18"/>
                      <w:szCs w:val="18"/>
                    </w:rPr>
                  </w:pPr>
                  <w:r>
                    <w:rPr>
                      <w:rFonts w:hint="default" w:ascii="Times New Roman" w:hAnsi="Times New Roman" w:cs="Times New Roman" w:eastAsiaTheme="minorEastAsia"/>
                      <w:b/>
                      <w:bCs/>
                      <w:color w:val="auto"/>
                      <w:kern w:val="0"/>
                      <w:sz w:val="18"/>
                      <w:szCs w:val="18"/>
                      <w:lang w:val="en-US" w:eastAsia="zh-CN" w:bidi="ar"/>
                    </w:rPr>
                    <w:t>厂界大气污染物监控点浓度限值</w:t>
                  </w:r>
                  <w:r>
                    <w:rPr>
                      <w:rFonts w:hint="eastAsia" w:ascii="Times New Roman" w:hAnsi="Times New Roman" w:cs="Times New Roman" w:eastAsiaTheme="minorEastAsia"/>
                      <w:b/>
                      <w:bCs/>
                      <w:color w:val="auto"/>
                      <w:kern w:val="0"/>
                      <w:sz w:val="18"/>
                      <w:szCs w:val="18"/>
                      <w:lang w:val="en-US" w:eastAsia="zh-CN" w:bidi="ar"/>
                    </w:rPr>
                    <w:t>（</w:t>
                  </w:r>
                  <w:r>
                    <w:rPr>
                      <w:rFonts w:hint="default" w:ascii="Times New Roman" w:hAnsi="Times New Roman" w:cs="Times New Roman" w:eastAsiaTheme="minorEastAsia"/>
                      <w:b/>
                      <w:bCs/>
                      <w:color w:val="auto"/>
                      <w:kern w:val="0"/>
                      <w:sz w:val="18"/>
                      <w:szCs w:val="18"/>
                      <w:lang w:val="en-US" w:eastAsia="zh-CN" w:bidi="ar"/>
                    </w:rPr>
                    <w:t>mg/m</w:t>
                  </w:r>
                  <w:r>
                    <w:rPr>
                      <w:rFonts w:hint="default" w:ascii="Times New Roman" w:hAnsi="Times New Roman" w:cs="Times New Roman" w:eastAsiaTheme="minorEastAsia"/>
                      <w:b/>
                      <w:bCs/>
                      <w:color w:val="auto"/>
                      <w:kern w:val="0"/>
                      <w:sz w:val="18"/>
                      <w:szCs w:val="18"/>
                      <w:vertAlign w:val="superscript"/>
                      <w:lang w:val="en-US" w:eastAsia="zh-CN" w:bidi="ar"/>
                    </w:rPr>
                    <w:t>3</w:t>
                  </w:r>
                  <w:r>
                    <w:rPr>
                      <w:rFonts w:hint="eastAsia" w:ascii="Times New Roman" w:hAnsi="Times New Roman" w:cs="Times New Roman" w:eastAsiaTheme="minorEastAsia"/>
                      <w:b/>
                      <w:bCs/>
                      <w:color w:val="auto"/>
                      <w:kern w:val="0"/>
                      <w:sz w:val="18"/>
                      <w:szCs w:val="18"/>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16"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jc w:val="center"/>
                    <w:rPr>
                      <w:rFonts w:hint="default" w:ascii="Times New Roman" w:hAnsi="Times New Roman" w:cs="Times New Roman" w:eastAsiaTheme="minorEastAsia"/>
                      <w:color w:val="auto"/>
                      <w:sz w:val="18"/>
                      <w:szCs w:val="18"/>
                      <w:vertAlign w:val="baseline"/>
                      <w:lang w:val="en-US" w:eastAsia="zh-CN"/>
                    </w:rPr>
                  </w:pPr>
                  <w:r>
                    <w:rPr>
                      <w:rFonts w:hint="default" w:ascii="Times New Roman" w:hAnsi="Times New Roman" w:cs="Times New Roman" w:eastAsiaTheme="minorEastAsia"/>
                      <w:color w:val="auto"/>
                      <w:kern w:val="0"/>
                      <w:sz w:val="18"/>
                      <w:szCs w:val="18"/>
                      <w:lang w:val="en-US" w:eastAsia="zh-CN" w:bidi="ar"/>
                    </w:rPr>
                    <w:t>颗粒物</w:t>
                  </w:r>
                  <w:r>
                    <w:rPr>
                      <w:rFonts w:hint="eastAsia" w:ascii="Times New Roman" w:hAnsi="Times New Roman" w:cs="Times New Roman" w:eastAsiaTheme="minorEastAsia"/>
                      <w:color w:val="auto"/>
                      <w:kern w:val="0"/>
                      <w:sz w:val="18"/>
                      <w:szCs w:val="18"/>
                      <w:lang w:val="en-US" w:eastAsia="zh-CN" w:bidi="ar"/>
                    </w:rPr>
                    <w:t>（</w:t>
                  </w:r>
                  <w:r>
                    <w:rPr>
                      <w:rFonts w:hint="default" w:ascii="Times New Roman" w:hAnsi="Times New Roman" w:cs="Times New Roman" w:eastAsiaTheme="minorEastAsia"/>
                      <w:color w:val="auto"/>
                      <w:kern w:val="0"/>
                      <w:sz w:val="18"/>
                      <w:szCs w:val="18"/>
                      <w:lang w:val="en-US" w:eastAsia="zh-CN" w:bidi="ar"/>
                    </w:rPr>
                    <w:t>木粉尘</w:t>
                  </w:r>
                  <w:r>
                    <w:rPr>
                      <w:rFonts w:hint="eastAsia" w:ascii="Times New Roman" w:hAnsi="Times New Roman" w:cs="Times New Roman" w:eastAsiaTheme="minorEastAsia"/>
                      <w:color w:val="auto"/>
                      <w:kern w:val="0"/>
                      <w:sz w:val="18"/>
                      <w:szCs w:val="18"/>
                      <w:lang w:val="en-US" w:eastAsia="zh-CN" w:bidi="ar"/>
                    </w:rPr>
                    <w:t>）</w:t>
                  </w:r>
                </w:p>
              </w:tc>
              <w:tc>
                <w:tcPr>
                  <w:tcW w:w="1413"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jc w:val="center"/>
                    <w:rPr>
                      <w:rFonts w:hint="default" w:ascii="Times New Roman" w:hAnsi="Times New Roman" w:cs="Times New Roman" w:eastAsiaTheme="minorEastAsia"/>
                      <w:color w:val="auto"/>
                      <w:sz w:val="18"/>
                      <w:szCs w:val="18"/>
                      <w:vertAlign w:val="baseline"/>
                      <w:lang w:val="en-US" w:eastAsia="zh-CN"/>
                    </w:rPr>
                  </w:pPr>
                  <w:r>
                    <w:rPr>
                      <w:rFonts w:hint="default" w:ascii="Times New Roman" w:hAnsi="Times New Roman" w:cs="Times New Roman" w:eastAsiaTheme="minorEastAsia"/>
                      <w:color w:val="auto"/>
                      <w:kern w:val="0"/>
                      <w:sz w:val="18"/>
                      <w:szCs w:val="18"/>
                      <w:lang w:val="en-US" w:eastAsia="zh-CN" w:bidi="ar"/>
                    </w:rPr>
                    <w:t>15</w:t>
                  </w:r>
                </w:p>
              </w:tc>
              <w:tc>
                <w:tcPr>
                  <w:tcW w:w="1065"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jc w:val="center"/>
                    <w:rPr>
                      <w:rFonts w:hint="default" w:ascii="Times New Roman" w:hAnsi="Times New Roman" w:cs="Times New Roman" w:eastAsiaTheme="minorEastAsia"/>
                      <w:color w:val="auto"/>
                      <w:sz w:val="18"/>
                      <w:szCs w:val="18"/>
                      <w:vertAlign w:val="baseline"/>
                      <w:lang w:val="en-US" w:eastAsia="zh-CN"/>
                    </w:rPr>
                  </w:pPr>
                  <w:r>
                    <w:rPr>
                      <w:rFonts w:hint="default" w:ascii="Times New Roman" w:hAnsi="Times New Roman" w:cs="Times New Roman" w:eastAsiaTheme="minorEastAsia"/>
                      <w:color w:val="auto"/>
                      <w:kern w:val="0"/>
                      <w:sz w:val="18"/>
                      <w:szCs w:val="18"/>
                      <w:lang w:val="en-US" w:eastAsia="zh-CN" w:bidi="ar"/>
                    </w:rPr>
                    <w:t>0.36</w:t>
                  </w:r>
                </w:p>
              </w:tc>
              <w:tc>
                <w:tcPr>
                  <w:tcW w:w="1604" w:type="pct"/>
                  <w:noWrap w:val="0"/>
                  <w:vAlign w:val="center"/>
                </w:tcPr>
                <w:p>
                  <w:pPr>
                    <w:keepNext w:val="0"/>
                    <w:keepLines w:val="0"/>
                    <w:pageBreakBefore w:val="0"/>
                    <w:widowControl/>
                    <w:suppressLineNumbers w:val="0"/>
                    <w:kinsoku/>
                    <w:wordWrap/>
                    <w:overflowPunct/>
                    <w:topLinePunct w:val="0"/>
                    <w:autoSpaceDE/>
                    <w:autoSpaceDN/>
                    <w:bidi w:val="0"/>
                    <w:adjustRightInd w:val="0"/>
                    <w:snapToGrid/>
                    <w:spacing w:line="240" w:lineRule="auto"/>
                    <w:jc w:val="center"/>
                    <w:rPr>
                      <w:rFonts w:hint="default" w:ascii="Times New Roman" w:hAnsi="Times New Roman" w:cs="Times New Roman" w:eastAsiaTheme="minorEastAsia"/>
                      <w:color w:val="auto"/>
                      <w:sz w:val="18"/>
                      <w:szCs w:val="18"/>
                      <w:vertAlign w:val="baseline"/>
                      <w:lang w:val="en-US" w:eastAsia="zh-CN"/>
                    </w:rPr>
                  </w:pPr>
                  <w:r>
                    <w:rPr>
                      <w:rFonts w:hint="default" w:ascii="Times New Roman" w:hAnsi="Times New Roman" w:cs="Times New Roman" w:eastAsiaTheme="minorEastAsia"/>
                      <w:color w:val="auto"/>
                      <w:kern w:val="0"/>
                      <w:sz w:val="18"/>
                      <w:szCs w:val="18"/>
                      <w:lang w:val="en-US" w:eastAsia="zh-CN" w:bidi="ar"/>
                    </w:rPr>
                    <w:t>0.5</w:t>
                  </w:r>
                </w:p>
              </w:tc>
            </w:tr>
          </w:tbl>
          <w:p>
            <w:pPr>
              <w:keepNext w:val="0"/>
              <w:keepLines w:val="0"/>
              <w:pageBreakBefore w:val="0"/>
              <w:kinsoku/>
              <w:wordWrap/>
              <w:overflowPunct/>
              <w:topLinePunct w:val="0"/>
              <w:autoSpaceDE/>
              <w:autoSpaceDN/>
              <w:bidi w:val="0"/>
              <w:adjustRightInd w:val="0"/>
              <w:snapToGrid/>
              <w:spacing w:line="360" w:lineRule="auto"/>
              <w:rPr>
                <w:rFonts w:hint="eastAsia"/>
                <w:color w:val="auto"/>
                <w:lang w:val="en-US" w:eastAsia="zh-CN"/>
              </w:rPr>
            </w:pPr>
          </w:p>
          <w:p>
            <w:pPr>
              <w:pStyle w:val="33"/>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color w:val="auto"/>
                <w:sz w:val="21"/>
                <w:szCs w:val="21"/>
                <w:lang w:val="en-CA"/>
              </w:rPr>
            </w:pPr>
            <w:r>
              <w:rPr>
                <w:rFonts w:hint="eastAsia" w:cs="Times New Roman"/>
                <w:b/>
                <w:color w:val="auto"/>
                <w:sz w:val="21"/>
                <w:szCs w:val="21"/>
                <w:lang w:val="en-CA" w:eastAsia="zh-CN"/>
              </w:rPr>
              <w:t>（</w:t>
            </w:r>
            <w:r>
              <w:rPr>
                <w:rFonts w:hint="eastAsia" w:cs="Times New Roman"/>
                <w:b/>
                <w:color w:val="auto"/>
                <w:sz w:val="21"/>
                <w:szCs w:val="21"/>
                <w:lang w:val="en-US" w:eastAsia="zh-CN"/>
              </w:rPr>
              <w:t>二</w:t>
            </w:r>
            <w:r>
              <w:rPr>
                <w:rFonts w:hint="eastAsia" w:cs="Times New Roman"/>
                <w:b/>
                <w:color w:val="auto"/>
                <w:sz w:val="21"/>
                <w:szCs w:val="21"/>
                <w:lang w:val="en-CA" w:eastAsia="zh-CN"/>
              </w:rPr>
              <w:t>）</w:t>
            </w:r>
            <w:r>
              <w:rPr>
                <w:rFonts w:hint="default" w:ascii="Times New Roman" w:hAnsi="Times New Roman" w:eastAsia="宋体" w:cs="Times New Roman"/>
                <w:b/>
                <w:color w:val="auto"/>
                <w:sz w:val="21"/>
                <w:szCs w:val="21"/>
                <w:lang w:val="en-CA"/>
              </w:rPr>
              <w:t>噪声排放标准</w:t>
            </w:r>
          </w:p>
          <w:p>
            <w:pPr>
              <w:pStyle w:val="33"/>
              <w:keepNext w:val="0"/>
              <w:keepLines w:val="0"/>
              <w:pageBreakBefore w:val="0"/>
              <w:widowControl w:val="0"/>
              <w:kinsoku/>
              <w:wordWrap/>
              <w:overflowPunct/>
              <w:topLinePunct w:val="0"/>
              <w:autoSpaceDE/>
              <w:autoSpaceDN/>
              <w:bidi w:val="0"/>
              <w:adjustRightInd/>
              <w:snapToGrid/>
              <w:spacing w:line="360" w:lineRule="auto"/>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运营期噪声执行《工业企业厂界环境噪声排放标准》（GB</w:t>
            </w:r>
            <w:r>
              <w:rPr>
                <w:rFonts w:hint="eastAsia" w:cs="Times New Roman"/>
                <w:color w:val="auto"/>
                <w:sz w:val="21"/>
                <w:szCs w:val="21"/>
                <w:lang w:val="en-US" w:eastAsia="zh-CN"/>
              </w:rPr>
              <w:t xml:space="preserve"> </w:t>
            </w:r>
            <w:r>
              <w:rPr>
                <w:rFonts w:hint="default" w:ascii="Times New Roman" w:hAnsi="Times New Roman" w:eastAsia="宋体" w:cs="Times New Roman"/>
                <w:color w:val="auto"/>
                <w:sz w:val="21"/>
                <w:szCs w:val="21"/>
              </w:rPr>
              <w:t>12348-2008）中</w:t>
            </w:r>
            <w:r>
              <w:rPr>
                <w:rFonts w:hint="eastAsia" w:cs="Times New Roman"/>
                <w:color w:val="auto"/>
                <w:sz w:val="21"/>
                <w:szCs w:val="21"/>
                <w:lang w:val="en-US" w:eastAsia="zh-CN"/>
              </w:rPr>
              <w:t>2</w:t>
            </w:r>
            <w:r>
              <w:rPr>
                <w:rFonts w:hint="default" w:ascii="Times New Roman" w:hAnsi="Times New Roman" w:eastAsia="宋体" w:cs="Times New Roman"/>
                <w:color w:val="auto"/>
                <w:sz w:val="21"/>
                <w:szCs w:val="21"/>
              </w:rPr>
              <w:t>类标准。</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18"/>
                <w:szCs w:val="18"/>
              </w:rPr>
            </w:pPr>
            <w:r>
              <w:rPr>
                <w:rFonts w:hint="default" w:ascii="Times New Roman" w:hAnsi="Times New Roman" w:eastAsia="宋体" w:cs="Times New Roman"/>
                <w:b/>
                <w:bCs/>
                <w:color w:val="auto"/>
                <w:sz w:val="18"/>
                <w:szCs w:val="18"/>
              </w:rPr>
              <w:t>表</w:t>
            </w:r>
            <w:r>
              <w:rPr>
                <w:rFonts w:hint="eastAsia" w:cs="Times New Roman"/>
                <w:b/>
                <w:bCs/>
                <w:color w:val="auto"/>
                <w:sz w:val="18"/>
                <w:szCs w:val="18"/>
                <w:lang w:val="en-US" w:eastAsia="zh-CN"/>
              </w:rPr>
              <w:t xml:space="preserve">3-8  </w:t>
            </w:r>
            <w:r>
              <w:rPr>
                <w:rFonts w:hint="default" w:ascii="Times New Roman" w:hAnsi="Times New Roman" w:eastAsia="宋体" w:cs="Times New Roman"/>
                <w:b/>
                <w:bCs/>
                <w:color w:val="auto"/>
                <w:sz w:val="18"/>
                <w:szCs w:val="18"/>
              </w:rPr>
              <w:t>环境噪声排放限值  单位：dB(A)</w:t>
            </w:r>
          </w:p>
          <w:tbl>
            <w:tblPr>
              <w:tblStyle w:val="23"/>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71"/>
              <w:gridCol w:w="2972"/>
              <w:gridCol w:w="29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6"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color w:val="auto"/>
                      <w:sz w:val="18"/>
                      <w:szCs w:val="18"/>
                      <w:vertAlign w:val="baseline"/>
                      <w:lang w:val="en-CA"/>
                    </w:rPr>
                  </w:pPr>
                  <w:r>
                    <w:rPr>
                      <w:rFonts w:hint="default" w:ascii="Times New Roman" w:hAnsi="Times New Roman" w:eastAsia="宋体" w:cs="Times New Roman"/>
                      <w:b/>
                      <w:color w:val="auto"/>
                      <w:sz w:val="18"/>
                      <w:szCs w:val="18"/>
                    </w:rPr>
                    <w:t>排放标准</w:t>
                  </w:r>
                </w:p>
              </w:tc>
              <w:tc>
                <w:tcPr>
                  <w:tcW w:w="1666"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color w:val="auto"/>
                      <w:sz w:val="18"/>
                      <w:szCs w:val="18"/>
                      <w:vertAlign w:val="baseline"/>
                      <w:lang w:val="en-CA"/>
                    </w:rPr>
                  </w:pPr>
                  <w:r>
                    <w:rPr>
                      <w:rFonts w:hint="default" w:ascii="Times New Roman" w:hAnsi="Times New Roman" w:eastAsia="宋体" w:cs="Times New Roman"/>
                      <w:b/>
                      <w:color w:val="auto"/>
                      <w:sz w:val="18"/>
                      <w:szCs w:val="18"/>
                    </w:rPr>
                    <w:t>昼间</w:t>
                  </w:r>
                </w:p>
              </w:tc>
              <w:tc>
                <w:tcPr>
                  <w:tcW w:w="1666"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color w:val="auto"/>
                      <w:sz w:val="18"/>
                      <w:szCs w:val="18"/>
                      <w:vertAlign w:val="baseline"/>
                      <w:lang w:val="en-CA"/>
                    </w:rPr>
                  </w:pPr>
                  <w:r>
                    <w:rPr>
                      <w:rFonts w:hint="default" w:ascii="Times New Roman" w:hAnsi="Times New Roman" w:eastAsia="宋体" w:cs="Times New Roman"/>
                      <w:b/>
                      <w:color w:val="auto"/>
                      <w:sz w:val="18"/>
                      <w:szCs w:val="18"/>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666"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color w:val="auto"/>
                      <w:sz w:val="18"/>
                      <w:szCs w:val="18"/>
                      <w:vertAlign w:val="baseline"/>
                      <w:lang w:val="en-CA"/>
                    </w:rPr>
                  </w:pPr>
                  <w:r>
                    <w:rPr>
                      <w:rFonts w:hint="default" w:ascii="Times New Roman" w:hAnsi="Times New Roman" w:eastAsia="宋体" w:cs="Times New Roman"/>
                      <w:color w:val="auto"/>
                      <w:sz w:val="18"/>
                      <w:szCs w:val="18"/>
                    </w:rPr>
                    <w:t>GB12348-2008中</w:t>
                  </w:r>
                  <w:r>
                    <w:rPr>
                      <w:rFonts w:hint="eastAsia" w:eastAsia="宋体" w:cs="Times New Roman"/>
                      <w:color w:val="auto"/>
                      <w:sz w:val="18"/>
                      <w:szCs w:val="18"/>
                      <w:lang w:val="en-US" w:eastAsia="zh-CN"/>
                    </w:rPr>
                    <w:t>2</w:t>
                  </w:r>
                  <w:r>
                    <w:rPr>
                      <w:rFonts w:hint="default" w:ascii="Times New Roman" w:hAnsi="Times New Roman" w:eastAsia="宋体" w:cs="Times New Roman"/>
                      <w:color w:val="auto"/>
                      <w:sz w:val="18"/>
                      <w:szCs w:val="18"/>
                    </w:rPr>
                    <w:t>类标准</w:t>
                  </w:r>
                </w:p>
              </w:tc>
              <w:tc>
                <w:tcPr>
                  <w:tcW w:w="1666"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color w:val="auto"/>
                      <w:sz w:val="18"/>
                      <w:szCs w:val="18"/>
                      <w:vertAlign w:val="baseline"/>
                      <w:lang w:val="en-US"/>
                    </w:rPr>
                  </w:pPr>
                  <w:r>
                    <w:rPr>
                      <w:rFonts w:hint="eastAsia" w:eastAsia="宋体" w:cs="Times New Roman"/>
                      <w:color w:val="auto"/>
                      <w:sz w:val="18"/>
                      <w:szCs w:val="18"/>
                      <w:lang w:val="en-US" w:eastAsia="zh-CN"/>
                    </w:rPr>
                    <w:t>60</w:t>
                  </w:r>
                </w:p>
              </w:tc>
              <w:tc>
                <w:tcPr>
                  <w:tcW w:w="1666" w:type="pct"/>
                  <w:vAlign w:val="center"/>
                </w:tcPr>
                <w:p>
                  <w:pPr>
                    <w:pStyle w:val="39"/>
                    <w:keepNext w:val="0"/>
                    <w:keepLines w:val="0"/>
                    <w:pageBreakBefore w:val="0"/>
                    <w:widowControl w:val="0"/>
                    <w:kinsoku/>
                    <w:wordWrap/>
                    <w:overflowPunct/>
                    <w:topLinePunct w:val="0"/>
                    <w:autoSpaceDE/>
                    <w:autoSpaceDN/>
                    <w:bidi w:val="0"/>
                    <w:adjustRightInd/>
                    <w:snapToGrid/>
                    <w:spacing w:line="240" w:lineRule="auto"/>
                    <w:textAlignment w:val="auto"/>
                    <w:rPr>
                      <w:rFonts w:hint="default" w:ascii="Times New Roman" w:hAnsi="Times New Roman" w:eastAsia="宋体" w:cs="Times New Roman"/>
                      <w:b/>
                      <w:color w:val="auto"/>
                      <w:sz w:val="18"/>
                      <w:szCs w:val="18"/>
                      <w:vertAlign w:val="baseline"/>
                      <w:lang w:val="en-US"/>
                    </w:rPr>
                  </w:pPr>
                  <w:r>
                    <w:rPr>
                      <w:rFonts w:hint="eastAsia" w:eastAsia="宋体" w:cs="Times New Roman"/>
                      <w:color w:val="auto"/>
                      <w:sz w:val="18"/>
                      <w:szCs w:val="18"/>
                      <w:lang w:val="en-US" w:eastAsia="zh-CN"/>
                    </w:rPr>
                    <w:t>50</w:t>
                  </w:r>
                </w:p>
              </w:tc>
            </w:tr>
          </w:tbl>
          <w:p>
            <w:pPr>
              <w:pStyle w:val="33"/>
              <w:keepNext w:val="0"/>
              <w:keepLines w:val="0"/>
              <w:pageBreakBefore w:val="0"/>
              <w:widowControl w:val="0"/>
              <w:kinsoku/>
              <w:wordWrap/>
              <w:overflowPunct/>
              <w:topLinePunct w:val="0"/>
              <w:autoSpaceDE/>
              <w:autoSpaceDN/>
              <w:bidi w:val="0"/>
              <w:adjustRightInd/>
              <w:snapToGrid/>
              <w:spacing w:line="360" w:lineRule="auto"/>
              <w:ind w:firstLine="482"/>
              <w:textAlignment w:val="auto"/>
              <w:rPr>
                <w:rFonts w:hint="default" w:ascii="Times New Roman" w:hAnsi="Times New Roman" w:eastAsia="宋体" w:cs="Times New Roman"/>
                <w:b/>
                <w:color w:val="auto"/>
                <w:sz w:val="21"/>
                <w:szCs w:val="21"/>
                <w:lang w:val="en-CA"/>
              </w:rPr>
            </w:pPr>
          </w:p>
          <w:p>
            <w:pPr>
              <w:pStyle w:val="33"/>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b/>
                <w:color w:val="auto"/>
                <w:sz w:val="21"/>
                <w:szCs w:val="21"/>
                <w:lang w:val="en-CA"/>
              </w:rPr>
            </w:pPr>
            <w:r>
              <w:rPr>
                <w:rFonts w:hint="eastAsia" w:cs="Times New Roman"/>
                <w:b/>
                <w:color w:val="auto"/>
                <w:sz w:val="21"/>
                <w:szCs w:val="21"/>
                <w:lang w:val="en-CA" w:eastAsia="zh-CN"/>
              </w:rPr>
              <w:t>（</w:t>
            </w:r>
            <w:r>
              <w:rPr>
                <w:rFonts w:hint="eastAsia" w:cs="Times New Roman"/>
                <w:b/>
                <w:color w:val="auto"/>
                <w:sz w:val="21"/>
                <w:szCs w:val="21"/>
                <w:lang w:val="en-US" w:eastAsia="zh-CN"/>
              </w:rPr>
              <w:t>三</w:t>
            </w:r>
            <w:r>
              <w:rPr>
                <w:rFonts w:hint="eastAsia" w:cs="Times New Roman"/>
                <w:b/>
                <w:color w:val="auto"/>
                <w:sz w:val="21"/>
                <w:szCs w:val="21"/>
                <w:lang w:val="en-CA" w:eastAsia="zh-CN"/>
              </w:rPr>
              <w:t>）</w:t>
            </w:r>
            <w:r>
              <w:rPr>
                <w:rFonts w:hint="default" w:ascii="Times New Roman" w:hAnsi="Times New Roman" w:eastAsia="宋体" w:cs="Times New Roman"/>
                <w:b/>
                <w:color w:val="auto"/>
                <w:sz w:val="21"/>
                <w:szCs w:val="21"/>
                <w:lang w:val="en-CA"/>
              </w:rPr>
              <w:t>固体废物</w:t>
            </w:r>
          </w:p>
          <w:p>
            <w:pPr>
              <w:pStyle w:val="36"/>
              <w:keepNext w:val="0"/>
              <w:keepLines w:val="0"/>
              <w:pageBreakBefore w:val="0"/>
              <w:widowControl w:val="0"/>
              <w:numPr>
                <w:ilvl w:val="0"/>
                <w:numId w:val="0"/>
              </w:numPr>
              <w:tabs>
                <w:tab w:val="clear" w:pos="397"/>
              </w:tabs>
              <w:kinsoku/>
              <w:wordWrap/>
              <w:overflowPunct/>
              <w:topLinePunct w:val="0"/>
              <w:autoSpaceDE/>
              <w:autoSpaceDN/>
              <w:bidi w:val="0"/>
              <w:adjustRightInd/>
              <w:snapToGrid/>
              <w:spacing w:line="360" w:lineRule="auto"/>
              <w:ind w:leftChars="0" w:firstLine="420" w:firstLineChars="200"/>
              <w:jc w:val="left"/>
              <w:textAlignment w:val="auto"/>
              <w:rPr>
                <w:rFonts w:hint="default" w:ascii="Times New Roman" w:hAnsi="Times New Roman" w:cs="Times New Roman"/>
                <w:b w:val="0"/>
                <w:bCs w:val="0"/>
                <w:color w:val="FF0000"/>
                <w:lang w:val="en-US" w:eastAsia="zh-CN"/>
              </w:rPr>
            </w:pPr>
            <w:r>
              <w:rPr>
                <w:rFonts w:hint="default" w:ascii="Times New Roman" w:hAnsi="Times New Roman" w:eastAsia="宋体" w:cs="Times New Roman"/>
                <w:b w:val="0"/>
                <w:bCs w:val="0"/>
                <w:color w:val="auto"/>
                <w:spacing w:val="0"/>
                <w:kern w:val="0"/>
                <w:sz w:val="21"/>
                <w:szCs w:val="21"/>
                <w:lang w:val="en-US" w:eastAsia="zh-CN" w:bidi="ar-SA"/>
              </w:rPr>
              <w:t>一般工业固体废物</w:t>
            </w:r>
            <w:r>
              <w:rPr>
                <w:rFonts w:hint="eastAsia" w:cs="Times New Roman"/>
                <w:b w:val="0"/>
                <w:bCs w:val="0"/>
                <w:color w:val="auto"/>
                <w:spacing w:val="0"/>
                <w:kern w:val="0"/>
                <w:sz w:val="21"/>
                <w:szCs w:val="21"/>
                <w:lang w:val="en-US" w:eastAsia="zh-CN" w:bidi="ar-SA"/>
              </w:rPr>
              <w:t>厂内暂存</w:t>
            </w:r>
            <w:r>
              <w:rPr>
                <w:rFonts w:hint="default" w:ascii="Times New Roman" w:hAnsi="Times New Roman" w:eastAsia="宋体" w:cs="Times New Roman"/>
                <w:b w:val="0"/>
                <w:bCs w:val="0"/>
                <w:color w:val="auto"/>
                <w:spacing w:val="0"/>
                <w:kern w:val="0"/>
                <w:sz w:val="21"/>
                <w:szCs w:val="21"/>
                <w:lang w:val="en-US" w:eastAsia="zh-CN" w:bidi="ar-SA"/>
              </w:rPr>
              <w:t>执行《一般工业固体废物贮存和填埋污染控制标准》（GB</w:t>
            </w:r>
            <w:r>
              <w:rPr>
                <w:rFonts w:hint="eastAsia" w:ascii="Times New Roman" w:hAnsi="Times New Roman" w:eastAsia="宋体" w:cs="Times New Roman"/>
                <w:b w:val="0"/>
                <w:bCs w:val="0"/>
                <w:color w:val="auto"/>
                <w:spacing w:val="0"/>
                <w:kern w:val="0"/>
                <w:sz w:val="21"/>
                <w:szCs w:val="21"/>
                <w:lang w:val="en-US" w:eastAsia="zh-CN" w:bidi="ar-SA"/>
              </w:rPr>
              <w:t xml:space="preserve"> </w:t>
            </w:r>
            <w:r>
              <w:rPr>
                <w:rFonts w:hint="default" w:ascii="Times New Roman" w:hAnsi="Times New Roman" w:eastAsia="宋体" w:cs="Times New Roman"/>
                <w:b w:val="0"/>
                <w:bCs w:val="0"/>
                <w:color w:val="auto"/>
                <w:spacing w:val="0"/>
                <w:kern w:val="0"/>
                <w:sz w:val="21"/>
                <w:szCs w:val="21"/>
                <w:lang w:val="en-US" w:eastAsia="zh-CN" w:bidi="ar-SA"/>
              </w:rPr>
              <w:t>18599-2020）</w:t>
            </w:r>
            <w:r>
              <w:rPr>
                <w:rFonts w:hint="eastAsia" w:cs="Times New Roman"/>
                <w:b w:val="0"/>
                <w:bCs w:val="0"/>
                <w:color w:val="auto"/>
                <w:spacing w:val="0"/>
                <w:kern w:val="0"/>
                <w:sz w:val="21"/>
                <w:szCs w:val="21"/>
                <w:lang w:val="en-US" w:eastAsia="zh-CN" w:bidi="ar-SA"/>
              </w:rPr>
              <w:t>，危险废物厂内暂存执行《危险废物贮存污染控制标准》（GB 18597-2001）及其2013年修改单的要求。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7" w:type="dxa"/>
            <w:vAlign w:val="center"/>
          </w:tcPr>
          <w:p>
            <w:pPr>
              <w:pageBreakBefore w:val="0"/>
              <w:kinsoku/>
              <w:wordWrap/>
              <w:overflowPunct/>
              <w:topLinePunct w:val="0"/>
              <w:bidi w:val="0"/>
              <w:adjustRightInd/>
              <w:snapToGrid/>
              <w:spacing w:line="36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总量</w:t>
            </w:r>
          </w:p>
          <w:p>
            <w:pPr>
              <w:pageBreakBefore w:val="0"/>
              <w:kinsoku/>
              <w:wordWrap/>
              <w:overflowPunct/>
              <w:topLinePunct w:val="0"/>
              <w:bidi w:val="0"/>
              <w:adjustRightInd/>
              <w:snapToGrid/>
              <w:spacing w:line="36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控制</w:t>
            </w:r>
          </w:p>
          <w:p>
            <w:pPr>
              <w:pageBreakBefore w:val="0"/>
              <w:kinsoku/>
              <w:wordWrap/>
              <w:overflowPunct/>
              <w:topLinePunct w:val="0"/>
              <w:bidi w:val="0"/>
              <w:adjustRightInd/>
              <w:snapToGrid/>
              <w:spacing w:line="360" w:lineRule="auto"/>
              <w:jc w:val="center"/>
              <w:rPr>
                <w:rFonts w:hint="default" w:ascii="Times New Roman" w:hAnsi="Times New Roman" w:cs="Times New Roman"/>
                <w:b/>
                <w:bCs/>
                <w:color w:val="auto"/>
                <w:kern w:val="0"/>
                <w:szCs w:val="21"/>
              </w:rPr>
            </w:pPr>
            <w:r>
              <w:rPr>
                <w:rFonts w:hint="default" w:ascii="Times New Roman" w:hAnsi="Times New Roman" w:cs="Times New Roman"/>
                <w:b/>
                <w:bCs/>
                <w:color w:val="auto"/>
                <w:kern w:val="0"/>
                <w:szCs w:val="21"/>
              </w:rPr>
              <w:t>指标</w:t>
            </w:r>
          </w:p>
        </w:tc>
        <w:tc>
          <w:tcPr>
            <w:tcW w:w="9141" w:type="dxa"/>
            <w:vAlign w:val="center"/>
          </w:tcPr>
          <w:p>
            <w:pPr>
              <w:pStyle w:val="33"/>
              <w:keepNext w:val="0"/>
              <w:keepLines w:val="0"/>
              <w:pageBreakBefore w:val="0"/>
              <w:widowControl w:val="0"/>
              <w:kinsoku/>
              <w:wordWrap/>
              <w:overflowPunct/>
              <w:topLinePunct w:val="0"/>
              <w:autoSpaceDE/>
              <w:autoSpaceDN/>
              <w:bidi w:val="0"/>
              <w:adjustRightInd/>
              <w:snapToGrid/>
              <w:spacing w:line="360" w:lineRule="auto"/>
              <w:ind w:left="0" w:leftChars="0" w:firstLine="420" w:firstLineChars="200"/>
              <w:textAlignment w:val="auto"/>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本项目</w:t>
            </w:r>
            <w:r>
              <w:rPr>
                <w:rFonts w:hint="default" w:ascii="Times New Roman" w:hAnsi="Times New Roman" w:eastAsia="宋体" w:cs="Times New Roman"/>
                <w:color w:val="auto"/>
                <w:sz w:val="21"/>
                <w:szCs w:val="21"/>
              </w:rPr>
              <w:t>污染物总量控制建议如下表所示：</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sz w:val="18"/>
                <w:szCs w:val="18"/>
                <w:highlight w:val="none"/>
              </w:rPr>
              <w:t>表</w:t>
            </w:r>
            <w:r>
              <w:rPr>
                <w:rFonts w:hint="eastAsia" w:cs="Times New Roman"/>
                <w:b/>
                <w:bCs/>
                <w:color w:val="auto"/>
                <w:sz w:val="18"/>
                <w:szCs w:val="18"/>
                <w:highlight w:val="none"/>
                <w:lang w:val="en-US" w:eastAsia="zh-CN"/>
              </w:rPr>
              <w:t xml:space="preserve">3-9  </w:t>
            </w:r>
            <w:r>
              <w:rPr>
                <w:rFonts w:hint="default" w:ascii="Times New Roman" w:hAnsi="Times New Roman" w:eastAsia="宋体" w:cs="Times New Roman"/>
                <w:b/>
                <w:bCs/>
                <w:color w:val="auto"/>
                <w:sz w:val="18"/>
                <w:szCs w:val="18"/>
                <w:highlight w:val="none"/>
              </w:rPr>
              <w:t>项目总量控制指标要求</w:t>
            </w:r>
          </w:p>
          <w:tbl>
            <w:tblPr>
              <w:tblStyle w:val="22"/>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78"/>
              <w:gridCol w:w="1781"/>
              <w:gridCol w:w="1781"/>
              <w:gridCol w:w="1785"/>
              <w:gridCol w:w="17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9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8"/>
                      <w:szCs w:val="18"/>
                    </w:rPr>
                  </w:pPr>
                  <w:r>
                    <w:rPr>
                      <w:rFonts w:hint="default" w:ascii="Times New Roman" w:hAnsi="Times New Roman" w:eastAsia="宋体" w:cs="Times New Roman"/>
                      <w:b/>
                      <w:color w:val="auto"/>
                      <w:sz w:val="18"/>
                      <w:szCs w:val="18"/>
                    </w:rPr>
                    <w:t>项目</w:t>
                  </w:r>
                </w:p>
              </w:tc>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8"/>
                      <w:szCs w:val="18"/>
                    </w:rPr>
                  </w:pPr>
                  <w:r>
                    <w:rPr>
                      <w:rFonts w:hint="default" w:ascii="Times New Roman" w:hAnsi="Times New Roman" w:eastAsia="宋体" w:cs="Times New Roman"/>
                      <w:b/>
                      <w:color w:val="auto"/>
                      <w:sz w:val="18"/>
                      <w:szCs w:val="18"/>
                    </w:rPr>
                    <w:t>污染物</w:t>
                  </w:r>
                </w:p>
              </w:tc>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auto"/>
                      <w:sz w:val="18"/>
                      <w:szCs w:val="18"/>
                      <w:lang w:eastAsia="zh-CN"/>
                    </w:rPr>
                  </w:pPr>
                  <w:r>
                    <w:rPr>
                      <w:rFonts w:hint="default" w:ascii="Times New Roman" w:hAnsi="Times New Roman" w:eastAsia="宋体" w:cs="Times New Roman"/>
                      <w:b/>
                      <w:color w:val="auto"/>
                      <w:sz w:val="18"/>
                      <w:szCs w:val="18"/>
                    </w:rPr>
                    <w:t>新增排放量</w:t>
                  </w:r>
                  <w:r>
                    <w:rPr>
                      <w:rFonts w:hint="eastAsia" w:cs="Times New Roman"/>
                      <w:b/>
                      <w:color w:val="auto"/>
                      <w:sz w:val="18"/>
                      <w:szCs w:val="18"/>
                      <w:lang w:eastAsia="zh-CN"/>
                    </w:rPr>
                    <w:t>（</w:t>
                  </w:r>
                  <w:r>
                    <w:rPr>
                      <w:rFonts w:hint="eastAsia" w:cs="Times New Roman"/>
                      <w:b/>
                      <w:color w:val="auto"/>
                      <w:sz w:val="18"/>
                      <w:szCs w:val="18"/>
                      <w:lang w:val="en-US" w:eastAsia="zh-CN"/>
                    </w:rPr>
                    <w:t>t/a</w:t>
                  </w:r>
                  <w:r>
                    <w:rPr>
                      <w:rFonts w:hint="eastAsia" w:cs="Times New Roman"/>
                      <w:b/>
                      <w:color w:val="auto"/>
                      <w:sz w:val="18"/>
                      <w:szCs w:val="18"/>
                      <w:lang w:eastAsia="zh-CN"/>
                    </w:rPr>
                    <w:t>）</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color w:val="auto"/>
                      <w:sz w:val="18"/>
                      <w:szCs w:val="18"/>
                      <w:lang w:val="en-US" w:eastAsia="zh-CN"/>
                    </w:rPr>
                  </w:pPr>
                  <w:r>
                    <w:rPr>
                      <w:rFonts w:hint="default" w:ascii="Times New Roman" w:hAnsi="Times New Roman" w:eastAsia="宋体" w:cs="Times New Roman"/>
                      <w:b/>
                      <w:color w:val="auto"/>
                      <w:sz w:val="18"/>
                      <w:szCs w:val="18"/>
                    </w:rPr>
                    <w:t>总量控制指标</w:t>
                  </w:r>
                  <w:r>
                    <w:rPr>
                      <w:rFonts w:hint="eastAsia" w:cs="Times New Roman"/>
                      <w:b/>
                      <w:color w:val="auto"/>
                      <w:sz w:val="18"/>
                      <w:szCs w:val="18"/>
                      <w:lang w:eastAsia="zh-CN"/>
                    </w:rPr>
                    <w:t>（</w:t>
                  </w:r>
                  <w:r>
                    <w:rPr>
                      <w:rFonts w:hint="eastAsia" w:cs="Times New Roman"/>
                      <w:b/>
                      <w:color w:val="auto"/>
                      <w:sz w:val="18"/>
                      <w:szCs w:val="18"/>
                      <w:lang w:val="en-US" w:eastAsia="zh-CN"/>
                    </w:rPr>
                    <w:t>t/a</w:t>
                  </w:r>
                  <w:r>
                    <w:rPr>
                      <w:rFonts w:hint="eastAsia" w:cs="Times New Roman"/>
                      <w:b/>
                      <w:color w:val="auto"/>
                      <w:sz w:val="18"/>
                      <w:szCs w:val="18"/>
                      <w:lang w:eastAsia="zh-CN"/>
                    </w:rPr>
                    <w:t>）</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sz w:val="18"/>
                      <w:szCs w:val="18"/>
                    </w:rPr>
                  </w:pPr>
                  <w:r>
                    <w:rPr>
                      <w:rFonts w:hint="default" w:ascii="Times New Roman" w:hAnsi="Times New Roman" w:eastAsia="宋体" w:cs="Times New Roman"/>
                      <w:b/>
                      <w:color w:val="auto"/>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997"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val="0"/>
                      <w:bCs/>
                      <w:color w:val="auto"/>
                      <w:sz w:val="18"/>
                      <w:szCs w:val="18"/>
                      <w:lang w:val="en-US" w:eastAsia="zh-CN"/>
                    </w:rPr>
                  </w:pPr>
                  <w:r>
                    <w:rPr>
                      <w:rFonts w:hint="default" w:cs="Times New Roman"/>
                      <w:b w:val="0"/>
                      <w:bCs/>
                      <w:color w:val="auto"/>
                      <w:sz w:val="18"/>
                      <w:szCs w:val="18"/>
                      <w:lang w:val="en-US" w:eastAsia="zh-CN"/>
                    </w:rPr>
                    <w:t>废</w:t>
                  </w:r>
                  <w:r>
                    <w:rPr>
                      <w:rFonts w:hint="eastAsia" w:cs="Times New Roman"/>
                      <w:b w:val="0"/>
                      <w:bCs/>
                      <w:color w:val="auto"/>
                      <w:sz w:val="18"/>
                      <w:szCs w:val="18"/>
                      <w:lang w:val="en-US" w:eastAsia="zh-CN"/>
                    </w:rPr>
                    <w:t>气</w:t>
                  </w:r>
                </w:p>
              </w:tc>
              <w:tc>
                <w:tcPr>
                  <w:tcW w:w="999"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val="0"/>
                      <w:bCs/>
                      <w:color w:val="auto"/>
                      <w:sz w:val="18"/>
                      <w:szCs w:val="18"/>
                      <w:lang w:val="en-US" w:eastAsia="zh-CN"/>
                    </w:rPr>
                  </w:pPr>
                  <w:r>
                    <w:rPr>
                      <w:rFonts w:hint="eastAsia" w:cs="Times New Roman"/>
                      <w:b w:val="0"/>
                      <w:bCs/>
                      <w:color w:val="auto"/>
                      <w:sz w:val="18"/>
                      <w:szCs w:val="18"/>
                      <w:lang w:val="en-US" w:eastAsia="zh-CN"/>
                    </w:rPr>
                    <w:t>颗粒物</w:t>
                  </w:r>
                </w:p>
              </w:tc>
              <w:tc>
                <w:tcPr>
                  <w:tcW w:w="999" w:type="pct"/>
                  <w:tcBorders>
                    <w:tl2br w:val="nil"/>
                    <w:tr2bl w:val="nil"/>
                  </w:tcBorders>
                  <w:noWrap w:val="0"/>
                  <w:vAlign w:val="center"/>
                </w:tcPr>
                <w:p>
                  <w:pPr>
                    <w:keepNext w:val="0"/>
                    <w:keepLines w:val="0"/>
                    <w:pageBreakBefore w:val="0"/>
                    <w:widowControl/>
                    <w:suppressLineNumbers w:val="0"/>
                    <w:kinsoku/>
                    <w:wordWrap/>
                    <w:overflowPunct/>
                    <w:topLinePunct w:val="0"/>
                    <w:bidi w:val="0"/>
                    <w:snapToGrid/>
                    <w:spacing w:line="240" w:lineRule="auto"/>
                    <w:jc w:val="center"/>
                    <w:textAlignment w:val="center"/>
                    <w:rPr>
                      <w:rFonts w:hint="default" w:cs="Times New Roman"/>
                      <w:b w:val="0"/>
                      <w:bCs/>
                      <w:color w:val="auto"/>
                      <w:sz w:val="18"/>
                      <w:szCs w:val="18"/>
                      <w:lang w:val="en-US" w:eastAsia="zh-CN"/>
                    </w:rPr>
                  </w:pPr>
                  <w:r>
                    <w:rPr>
                      <w:rFonts w:hint="eastAsia" w:cs="Times New Roman"/>
                      <w:i w:val="0"/>
                      <w:iCs w:val="0"/>
                      <w:color w:val="auto"/>
                      <w:kern w:val="0"/>
                      <w:sz w:val="18"/>
                      <w:szCs w:val="18"/>
                      <w:u w:val="none"/>
                      <w:lang w:val="en-US" w:eastAsia="zh-CN" w:bidi="ar"/>
                    </w:rPr>
                    <w:t>0.0815</w:t>
                  </w:r>
                </w:p>
              </w:tc>
              <w:tc>
                <w:tcPr>
                  <w:tcW w:w="1001" w:type="pct"/>
                  <w:tcBorders>
                    <w:tl2br w:val="nil"/>
                    <w:tr2bl w:val="nil"/>
                  </w:tcBorders>
                  <w:noWrap w:val="0"/>
                  <w:vAlign w:val="center"/>
                </w:tcPr>
                <w:p>
                  <w:pPr>
                    <w:keepNext w:val="0"/>
                    <w:keepLines w:val="0"/>
                    <w:pageBreakBefore w:val="0"/>
                    <w:widowControl/>
                    <w:suppressLineNumbers w:val="0"/>
                    <w:kinsoku/>
                    <w:wordWrap/>
                    <w:overflowPunct/>
                    <w:topLinePunct w:val="0"/>
                    <w:bidi w:val="0"/>
                    <w:snapToGrid/>
                    <w:spacing w:line="240" w:lineRule="auto"/>
                    <w:jc w:val="center"/>
                    <w:textAlignment w:val="center"/>
                    <w:rPr>
                      <w:rFonts w:hint="default" w:cs="Times New Roman"/>
                      <w:b w:val="0"/>
                      <w:bCs/>
                      <w:color w:val="auto"/>
                      <w:sz w:val="18"/>
                      <w:szCs w:val="18"/>
                      <w:lang w:val="en-US" w:eastAsia="zh-CN"/>
                    </w:rPr>
                  </w:pPr>
                  <w:r>
                    <w:rPr>
                      <w:rFonts w:hint="eastAsia" w:cs="Times New Roman"/>
                      <w:i w:val="0"/>
                      <w:iCs w:val="0"/>
                      <w:color w:val="auto"/>
                      <w:kern w:val="0"/>
                      <w:sz w:val="18"/>
                      <w:szCs w:val="18"/>
                      <w:u w:val="none"/>
                      <w:lang w:val="en-US" w:eastAsia="zh-CN" w:bidi="ar"/>
                    </w:rPr>
                    <w:t>0.0815</w:t>
                  </w:r>
                </w:p>
              </w:tc>
              <w:tc>
                <w:tcPr>
                  <w:tcW w:w="1001"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b w:val="0"/>
                      <w:bCs/>
                      <w:color w:val="auto"/>
                      <w:sz w:val="18"/>
                      <w:szCs w:val="18"/>
                      <w:lang w:val="en-US" w:eastAsia="zh-CN"/>
                    </w:rPr>
                  </w:pPr>
                  <w:r>
                    <w:rPr>
                      <w:rFonts w:hint="eastAsia" w:cs="Times New Roman"/>
                      <w:b w:val="0"/>
                      <w:bCs/>
                      <w:color w:val="auto"/>
                      <w:sz w:val="18"/>
                      <w:szCs w:val="18"/>
                      <w:lang w:val="en-US" w:eastAsia="zh-CN"/>
                    </w:rPr>
                    <w:t>进入大气</w:t>
                  </w:r>
                </w:p>
              </w:tc>
            </w:tr>
          </w:tbl>
          <w:p>
            <w:pPr>
              <w:pStyle w:val="33"/>
              <w:keepNext w:val="0"/>
              <w:keepLines w:val="0"/>
              <w:pageBreakBefore w:val="0"/>
              <w:widowControl w:val="0"/>
              <w:kinsoku/>
              <w:wordWrap/>
              <w:overflowPunct/>
              <w:topLinePunct w:val="0"/>
              <w:autoSpaceDE/>
              <w:autoSpaceDN/>
              <w:bidi w:val="0"/>
              <w:adjustRightInd/>
              <w:snapToGrid/>
              <w:spacing w:line="360" w:lineRule="auto"/>
              <w:ind w:left="0" w:leftChars="0" w:firstLine="0" w:firstLineChars="0"/>
              <w:textAlignment w:val="auto"/>
              <w:rPr>
                <w:rFonts w:hint="default" w:ascii="Times New Roman" w:hAnsi="Times New Roman" w:eastAsia="宋体" w:cs="Times New Roman"/>
                <w:color w:val="auto"/>
                <w:sz w:val="21"/>
                <w:szCs w:val="21"/>
                <w:lang w:val="en-US" w:eastAsia="zh-CN"/>
              </w:rPr>
            </w:pPr>
          </w:p>
        </w:tc>
      </w:tr>
    </w:tbl>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b/>
          <w:bCs/>
          <w:color w:val="auto"/>
          <w:kern w:val="0"/>
          <w:sz w:val="21"/>
          <w:szCs w:val="21"/>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center"/>
        <w:textAlignment w:val="auto"/>
        <w:rPr>
          <w:rFonts w:hint="default" w:ascii="黑体" w:hAnsi="黑体" w:eastAsia="黑体" w:cs="黑体"/>
          <w:b/>
          <w:bCs/>
          <w:color w:val="FF0000"/>
          <w:sz w:val="30"/>
          <w:szCs w:val="30"/>
          <w:lang w:val="en-US" w:eastAsia="zh-CN"/>
        </w:rPr>
      </w:pPr>
      <w:r>
        <w:rPr>
          <w:rFonts w:hint="default" w:ascii="黑体" w:hAnsi="黑体" w:eastAsia="黑体" w:cs="黑体"/>
          <w:b/>
          <w:bCs/>
          <w:color w:val="auto"/>
          <w:sz w:val="30"/>
          <w:szCs w:val="30"/>
          <w:lang w:val="en-US" w:eastAsia="zh-CN"/>
        </w:rPr>
        <w:t>四、主要环境影响和保护措施</w:t>
      </w:r>
    </w:p>
    <w:tbl>
      <w:tblPr>
        <w:tblStyle w:val="23"/>
        <w:tblW w:w="9076" w:type="dxa"/>
        <w:tblInd w:w="-26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0"/>
        <w:gridCol w:w="83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Align w:val="center"/>
          </w:tcPr>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施工</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期环</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境保</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护措</w:t>
            </w:r>
          </w:p>
          <w:p>
            <w:pPr>
              <w:keepNext w:val="0"/>
              <w:keepLines w:val="0"/>
              <w:pageBreakBefore w:val="0"/>
              <w:widowControl w:val="0"/>
              <w:kinsoku/>
              <w:wordWrap/>
              <w:overflowPunct/>
              <w:topLinePunct w:val="0"/>
              <w:autoSpaceDE/>
              <w:autoSpaceDN/>
              <w:bidi w:val="0"/>
              <w:adjustRightInd/>
              <w:snapToGrid w:val="0"/>
              <w:spacing w:line="360" w:lineRule="auto"/>
              <w:jc w:val="center"/>
              <w:textAlignment w:val="auto"/>
              <w:rPr>
                <w:rFonts w:hint="default" w:ascii="Times New Roman" w:hAnsi="Times New Roman" w:cs="Times New Roman"/>
                <w:b/>
                <w:bCs/>
                <w:color w:val="auto"/>
                <w:sz w:val="21"/>
                <w:szCs w:val="21"/>
                <w:lang w:val="en-US" w:eastAsia="zh-CN"/>
              </w:rPr>
            </w:pPr>
            <w:r>
              <w:rPr>
                <w:rFonts w:hint="default" w:ascii="Times New Roman" w:hAnsi="Times New Roman" w:cs="Times New Roman"/>
                <w:b/>
                <w:bCs/>
                <w:color w:val="auto"/>
                <w:sz w:val="21"/>
                <w:szCs w:val="21"/>
              </w:rPr>
              <w:t>施</w:t>
            </w:r>
          </w:p>
        </w:tc>
        <w:tc>
          <w:tcPr>
            <w:tcW w:w="8376" w:type="dxa"/>
            <w:vAlign w:val="center"/>
          </w:tcPr>
          <w:p>
            <w:pPr>
              <w:keepNext w:val="0"/>
              <w:keepLines w:val="0"/>
              <w:pageBreakBefore w:val="0"/>
              <w:widowControl w:val="0"/>
              <w:kinsoku/>
              <w:wordWrap/>
              <w:overflowPunct/>
              <w:topLinePunct w:val="0"/>
              <w:autoSpaceDE/>
              <w:autoSpaceDN/>
              <w:bidi w:val="0"/>
              <w:adjustRightInd/>
              <w:snapToGrid/>
              <w:spacing w:line="360" w:lineRule="auto"/>
              <w:ind w:right="0" w:firstLine="420" w:firstLineChars="200"/>
              <w:jc w:val="left"/>
              <w:textAlignment w:val="auto"/>
              <w:rPr>
                <w:rFonts w:hint="eastAsia" w:ascii="Times New Roman" w:hAnsi="Times New Roman" w:cs="Times New Roman" w:eastAsiaTheme="minorEastAsia"/>
                <w:b w:val="0"/>
                <w:bCs w:val="0"/>
                <w:color w:val="auto"/>
                <w:kern w:val="2"/>
                <w:sz w:val="21"/>
                <w:szCs w:val="21"/>
                <w:highlight w:val="none"/>
                <w:lang w:val="en-US" w:eastAsia="zh-CN" w:bidi="ar-SA"/>
              </w:rPr>
            </w:pPr>
            <w:r>
              <w:rPr>
                <w:rFonts w:hint="default" w:ascii="Times New Roman" w:hAnsi="Times New Roman" w:cs="Times New Roman" w:eastAsiaTheme="minorEastAsia"/>
                <w:b w:val="0"/>
                <w:bCs w:val="0"/>
                <w:color w:val="auto"/>
                <w:kern w:val="2"/>
                <w:sz w:val="21"/>
                <w:szCs w:val="21"/>
                <w:highlight w:val="none"/>
                <w:lang w:val="en-US" w:eastAsia="zh-CN" w:bidi="ar-SA"/>
              </w:rPr>
              <w:t>本项目</w:t>
            </w:r>
            <w:r>
              <w:rPr>
                <w:rFonts w:hint="eastAsia" w:ascii="Times New Roman" w:hAnsi="Times New Roman" w:cs="Times New Roman" w:eastAsiaTheme="minorEastAsia"/>
                <w:b w:val="0"/>
                <w:bCs w:val="0"/>
                <w:color w:val="auto"/>
                <w:kern w:val="2"/>
                <w:sz w:val="21"/>
                <w:szCs w:val="21"/>
                <w:highlight w:val="none"/>
                <w:lang w:val="en-US" w:eastAsia="zh-CN" w:bidi="ar-SA"/>
              </w:rPr>
              <w:t>依托</w:t>
            </w:r>
            <w:r>
              <w:rPr>
                <w:rFonts w:hint="default" w:ascii="Times New Roman" w:hAnsi="Times New Roman" w:cs="Times New Roman" w:eastAsiaTheme="minorEastAsia"/>
                <w:b w:val="0"/>
                <w:bCs w:val="0"/>
                <w:color w:val="auto"/>
                <w:kern w:val="2"/>
                <w:sz w:val="21"/>
                <w:szCs w:val="21"/>
                <w:highlight w:val="none"/>
                <w:lang w:val="en-US" w:eastAsia="zh-CN" w:bidi="ar-SA"/>
              </w:rPr>
              <w:t>租赁厂房进行建设，施工期主要进行设备的安装调试，不涉及土建施工。施工周期短</w:t>
            </w:r>
            <w:r>
              <w:rPr>
                <w:rFonts w:hint="eastAsia" w:ascii="Times New Roman" w:hAnsi="Times New Roman" w:cs="Times New Roman" w:eastAsiaTheme="minorEastAsia"/>
                <w:b w:val="0"/>
                <w:bCs w:val="0"/>
                <w:color w:val="auto"/>
                <w:kern w:val="2"/>
                <w:sz w:val="21"/>
                <w:szCs w:val="21"/>
                <w:highlight w:val="none"/>
                <w:lang w:val="en-US" w:eastAsia="zh-CN" w:bidi="ar-SA"/>
              </w:rPr>
              <w:t>。</w:t>
            </w:r>
            <w:bookmarkStart w:id="1" w:name="_Toc400619915"/>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（一）</w:t>
            </w:r>
            <w:r>
              <w:rPr>
                <w:rFonts w:hint="default" w:ascii="Times New Roman" w:hAnsi="Times New Roman" w:cs="Times New Roman" w:eastAsiaTheme="minorEastAsia"/>
                <w:b/>
                <w:bCs/>
                <w:color w:val="auto"/>
                <w:sz w:val="21"/>
                <w:szCs w:val="21"/>
                <w:highlight w:val="none"/>
                <w:lang w:val="en-US" w:eastAsia="zh-CN"/>
              </w:rPr>
              <w:t>施工期环境空气污染及控制分析</w:t>
            </w:r>
            <w:bookmarkEnd w:id="1"/>
          </w:p>
          <w:p>
            <w:pPr>
              <w:pStyle w:val="2"/>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0" w:firstLineChars="200"/>
              <w:jc w:val="left"/>
              <w:textAlignment w:val="auto"/>
              <w:rPr>
                <w:rFonts w:hint="default" w:ascii="Times New Roman" w:hAnsi="Times New Roman" w:cs="Times New Roman" w:eastAsiaTheme="minorEastAsia"/>
                <w:b w:val="0"/>
                <w:bCs w:val="0"/>
                <w:color w:val="auto"/>
                <w:kern w:val="2"/>
                <w:sz w:val="21"/>
                <w:szCs w:val="21"/>
                <w:highlight w:val="none"/>
                <w:lang w:val="en-US" w:eastAsia="zh-CN" w:bidi="ar-SA"/>
              </w:rPr>
            </w:pPr>
            <w:r>
              <w:rPr>
                <w:rFonts w:hint="eastAsia" w:ascii="Times New Roman" w:hAnsi="Times New Roman" w:cs="Times New Roman" w:eastAsiaTheme="minorEastAsia"/>
                <w:b w:val="0"/>
                <w:bCs w:val="0"/>
                <w:color w:val="auto"/>
                <w:kern w:val="2"/>
                <w:sz w:val="21"/>
                <w:szCs w:val="21"/>
                <w:highlight w:val="none"/>
                <w:lang w:val="en-US" w:eastAsia="zh-CN" w:bidi="ar-SA"/>
              </w:rPr>
              <w:t>由于厂房已建成，项目建设过程无基础开挖，水泥、土石运输等环节，</w:t>
            </w:r>
            <w:r>
              <w:rPr>
                <w:rFonts w:hint="default" w:ascii="Times New Roman" w:hAnsi="Times New Roman" w:cs="Times New Roman" w:eastAsiaTheme="minorEastAsia"/>
                <w:b w:val="0"/>
                <w:bCs w:val="0"/>
                <w:color w:val="auto"/>
                <w:kern w:val="2"/>
                <w:sz w:val="21"/>
                <w:szCs w:val="21"/>
                <w:highlight w:val="none"/>
                <w:lang w:val="en-US" w:eastAsia="zh-CN" w:bidi="ar-SA"/>
              </w:rPr>
              <w:t>主要进行设备的安装调试，</w:t>
            </w:r>
            <w:r>
              <w:rPr>
                <w:rFonts w:hint="eastAsia" w:ascii="Times New Roman" w:hAnsi="Times New Roman" w:cs="Times New Roman" w:eastAsiaTheme="minorEastAsia"/>
                <w:b w:val="0"/>
                <w:bCs w:val="0"/>
                <w:color w:val="auto"/>
                <w:kern w:val="2"/>
                <w:sz w:val="21"/>
                <w:szCs w:val="21"/>
                <w:highlight w:val="none"/>
                <w:lang w:val="en-US" w:eastAsia="zh-CN" w:bidi="ar-SA"/>
              </w:rPr>
              <w:t>且在封闭厂房内进行，施工期扬尘对周边环境影响较小</w:t>
            </w:r>
            <w:r>
              <w:rPr>
                <w:rFonts w:hint="default" w:ascii="Times New Roman" w:hAnsi="Times New Roman" w:cs="Times New Roman" w:eastAsiaTheme="minorEastAsia"/>
                <w:b w:val="0"/>
                <w:bCs w:val="0"/>
                <w:color w:val="auto"/>
                <w:kern w:val="2"/>
                <w:sz w:val="21"/>
                <w:szCs w:val="21"/>
                <w:highlight w:val="none"/>
                <w:lang w:val="en-US" w:eastAsia="zh-CN" w:bidi="ar-SA"/>
              </w:rPr>
              <w:t>。</w:t>
            </w:r>
          </w:p>
          <w:p>
            <w:pPr>
              <w:pStyle w:val="3"/>
              <w:keepNext w:val="0"/>
              <w:keepLines w:val="0"/>
              <w:pageBreakBefore w:val="0"/>
              <w:widowControl w:val="0"/>
              <w:kinsoku/>
              <w:wordWrap/>
              <w:overflowPunct/>
              <w:topLinePunct w:val="0"/>
              <w:autoSpaceDE/>
              <w:autoSpaceDN/>
              <w:bidi w:val="0"/>
              <w:adjustRightInd/>
              <w:snapToGrid/>
              <w:spacing w:after="0" w:line="360" w:lineRule="auto"/>
              <w:ind w:left="0" w:leftChars="0" w:firstLine="0" w:firstLineChars="0"/>
              <w:jc w:val="left"/>
              <w:textAlignment w:val="auto"/>
              <w:rPr>
                <w:rFonts w:hint="default" w:ascii="Times New Roman" w:hAnsi="Times New Roman" w:cs="Times New Roman" w:eastAsiaTheme="minorEastAsia"/>
                <w:b w:val="0"/>
                <w:bCs w:val="0"/>
                <w:color w:val="auto"/>
                <w:kern w:val="2"/>
                <w:sz w:val="21"/>
                <w:szCs w:val="21"/>
                <w:highlight w:val="none"/>
                <w:lang w:val="en-US" w:eastAsia="zh-CN" w:bidi="ar-SA"/>
              </w:rPr>
            </w:pPr>
            <w:bookmarkStart w:id="2" w:name="_Toc400619916"/>
            <w:r>
              <w:rPr>
                <w:rFonts w:hint="eastAsia" w:cs="Times New Roman"/>
                <w:b/>
                <w:bCs/>
                <w:sz w:val="21"/>
                <w:szCs w:val="20"/>
                <w:highlight w:val="none"/>
                <w:lang w:eastAsia="zh-CN"/>
              </w:rPr>
              <w:t>（</w:t>
            </w:r>
            <w:r>
              <w:rPr>
                <w:rFonts w:hint="eastAsia" w:cs="Times New Roman"/>
                <w:b/>
                <w:bCs/>
                <w:sz w:val="21"/>
                <w:szCs w:val="20"/>
                <w:highlight w:val="none"/>
                <w:lang w:val="en-US" w:eastAsia="zh-CN"/>
              </w:rPr>
              <w:t>二</w:t>
            </w:r>
            <w:r>
              <w:rPr>
                <w:rFonts w:hint="eastAsia" w:cs="Times New Roman"/>
                <w:b/>
                <w:bCs/>
                <w:sz w:val="21"/>
                <w:szCs w:val="20"/>
                <w:highlight w:val="none"/>
                <w:lang w:eastAsia="zh-CN"/>
              </w:rPr>
              <w:t>）</w:t>
            </w:r>
            <w:r>
              <w:rPr>
                <w:rFonts w:hint="default" w:ascii="Times New Roman" w:hAnsi="Times New Roman" w:cs="Times New Roman"/>
                <w:b/>
                <w:bCs/>
                <w:sz w:val="21"/>
                <w:szCs w:val="20"/>
                <w:highlight w:val="none"/>
              </w:rPr>
              <w:t>施工期废水污染影响及对策分析</w:t>
            </w:r>
            <w:bookmarkEnd w:id="2"/>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eastAsiaTheme="minorEastAsia"/>
                <w:b w:val="0"/>
                <w:bCs w:val="0"/>
                <w:color w:val="auto"/>
                <w:kern w:val="2"/>
                <w:sz w:val="21"/>
                <w:szCs w:val="21"/>
                <w:highlight w:val="none"/>
                <w:lang w:val="en-US" w:eastAsia="zh-CN" w:bidi="ar-SA"/>
              </w:rPr>
            </w:pPr>
            <w:r>
              <w:rPr>
                <w:rFonts w:hint="default" w:ascii="Times New Roman" w:hAnsi="Times New Roman" w:cs="Times New Roman" w:eastAsiaTheme="minorEastAsia"/>
                <w:b w:val="0"/>
                <w:bCs w:val="0"/>
                <w:color w:val="auto"/>
                <w:kern w:val="2"/>
                <w:sz w:val="21"/>
                <w:szCs w:val="21"/>
                <w:highlight w:val="none"/>
                <w:lang w:val="en-US" w:eastAsia="zh-CN" w:bidi="ar-SA"/>
              </w:rPr>
              <w:t>项目建设主要进行设备的安装调试，无砂石冲洗、混凝土养护，施工过程中产生的废水主要是设备安装人员产生的生活污水</w:t>
            </w:r>
            <w:r>
              <w:rPr>
                <w:rFonts w:hint="eastAsia" w:cs="Times New Roman" w:eastAsiaTheme="minorEastAsia"/>
                <w:b w:val="0"/>
                <w:bCs w:val="0"/>
                <w:color w:val="auto"/>
                <w:kern w:val="2"/>
                <w:sz w:val="21"/>
                <w:szCs w:val="21"/>
                <w:highlight w:val="none"/>
                <w:lang w:val="en-US" w:eastAsia="zh-CN" w:bidi="ar-SA"/>
              </w:rPr>
              <w:t>，生活污水主要污染物为SS、BOD</w:t>
            </w:r>
            <w:r>
              <w:rPr>
                <w:rFonts w:hint="eastAsia" w:cs="Times New Roman" w:eastAsiaTheme="minorEastAsia"/>
                <w:b w:val="0"/>
                <w:bCs w:val="0"/>
                <w:color w:val="auto"/>
                <w:kern w:val="2"/>
                <w:sz w:val="21"/>
                <w:szCs w:val="21"/>
                <w:highlight w:val="none"/>
                <w:vertAlign w:val="subscript"/>
                <w:lang w:val="en-US" w:eastAsia="zh-CN" w:bidi="ar-SA"/>
              </w:rPr>
              <w:t>5</w:t>
            </w:r>
            <w:r>
              <w:rPr>
                <w:rFonts w:hint="eastAsia" w:cs="Times New Roman" w:eastAsiaTheme="minorEastAsia"/>
                <w:b w:val="0"/>
                <w:bCs w:val="0"/>
                <w:color w:val="auto"/>
                <w:kern w:val="2"/>
                <w:sz w:val="21"/>
                <w:szCs w:val="21"/>
                <w:highlight w:val="none"/>
                <w:lang w:val="en-US" w:eastAsia="zh-CN" w:bidi="ar-SA"/>
              </w:rPr>
              <w:t>、COD 等。</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eastAsiaTheme="minorEastAsia"/>
                <w:b w:val="0"/>
                <w:bCs w:val="0"/>
                <w:color w:val="auto"/>
                <w:kern w:val="2"/>
                <w:sz w:val="21"/>
                <w:szCs w:val="21"/>
                <w:highlight w:val="none"/>
                <w:lang w:val="en-US" w:eastAsia="zh-CN" w:bidi="ar-SA"/>
              </w:rPr>
            </w:pPr>
            <w:r>
              <w:rPr>
                <w:rFonts w:hint="default" w:ascii="Times New Roman" w:hAnsi="Times New Roman" w:cs="Times New Roman" w:eastAsiaTheme="minorEastAsia"/>
                <w:b w:val="0"/>
                <w:bCs w:val="0"/>
                <w:color w:val="auto"/>
                <w:kern w:val="2"/>
                <w:sz w:val="21"/>
                <w:szCs w:val="21"/>
                <w:highlight w:val="none"/>
                <w:lang w:val="en-US" w:eastAsia="zh-CN" w:bidi="ar-SA"/>
              </w:rPr>
              <w:t>施工期生活污水的水量相对较少，生活污水依托康庙村化粪池处理，清掏外运作农肥，不外排。</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b/>
                <w:bCs/>
                <w:sz w:val="21"/>
                <w:szCs w:val="20"/>
                <w:highlight w:val="none"/>
              </w:rPr>
            </w:pPr>
            <w:bookmarkStart w:id="3" w:name="_Toc400619917"/>
            <w:r>
              <w:rPr>
                <w:rFonts w:hint="eastAsia" w:cs="Times New Roman"/>
                <w:b/>
                <w:bCs/>
                <w:sz w:val="21"/>
                <w:szCs w:val="20"/>
                <w:highlight w:val="none"/>
                <w:lang w:eastAsia="zh-CN"/>
              </w:rPr>
              <w:t>（</w:t>
            </w:r>
            <w:r>
              <w:rPr>
                <w:rFonts w:hint="eastAsia" w:cs="Times New Roman"/>
                <w:b/>
                <w:bCs/>
                <w:sz w:val="21"/>
                <w:szCs w:val="20"/>
                <w:highlight w:val="none"/>
                <w:lang w:val="en-US" w:eastAsia="zh-CN"/>
              </w:rPr>
              <w:t>三</w:t>
            </w:r>
            <w:r>
              <w:rPr>
                <w:rFonts w:hint="eastAsia" w:cs="Times New Roman"/>
                <w:b/>
                <w:bCs/>
                <w:sz w:val="21"/>
                <w:szCs w:val="20"/>
                <w:highlight w:val="none"/>
                <w:lang w:eastAsia="zh-CN"/>
              </w:rPr>
              <w:t>）</w:t>
            </w:r>
            <w:r>
              <w:rPr>
                <w:rFonts w:hint="default" w:ascii="Times New Roman" w:hAnsi="Times New Roman" w:cs="Times New Roman"/>
                <w:b/>
                <w:bCs/>
                <w:sz w:val="21"/>
                <w:szCs w:val="20"/>
                <w:highlight w:val="none"/>
              </w:rPr>
              <w:t>噪声污染影响及控制措施分析</w:t>
            </w:r>
            <w:bookmarkEnd w:id="3"/>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sz w:val="21"/>
                <w:szCs w:val="20"/>
                <w:highlight w:val="none"/>
              </w:rPr>
            </w:pPr>
            <w:r>
              <w:rPr>
                <w:rFonts w:hint="default" w:ascii="Times New Roman" w:hAnsi="Times New Roman" w:cs="Times New Roman"/>
                <w:sz w:val="21"/>
                <w:szCs w:val="20"/>
                <w:highlight w:val="none"/>
              </w:rPr>
              <w:t>噪声污染是施工期的主要环境问题，噪声源主要为施工机械。</w:t>
            </w:r>
            <w:r>
              <w:rPr>
                <w:rFonts w:hint="eastAsia" w:cs="Times New Roman"/>
                <w:sz w:val="21"/>
                <w:szCs w:val="20"/>
                <w:highlight w:val="none"/>
                <w:lang w:val="en-US" w:eastAsia="zh-CN"/>
              </w:rPr>
              <w:t>本次施工不包括</w:t>
            </w:r>
            <w:r>
              <w:rPr>
                <w:rFonts w:hint="default" w:ascii="Times New Roman" w:hAnsi="Times New Roman" w:cs="Times New Roman"/>
                <w:sz w:val="21"/>
                <w:szCs w:val="20"/>
                <w:highlight w:val="none"/>
              </w:rPr>
              <w:t>土方阶段</w:t>
            </w:r>
            <w:r>
              <w:rPr>
                <w:rFonts w:hint="eastAsia" w:cs="Times New Roman"/>
                <w:sz w:val="21"/>
                <w:szCs w:val="20"/>
                <w:highlight w:val="none"/>
                <w:lang w:eastAsia="zh-CN"/>
              </w:rPr>
              <w:t>、</w:t>
            </w:r>
            <w:r>
              <w:rPr>
                <w:rFonts w:hint="default" w:ascii="Times New Roman" w:hAnsi="Times New Roman" w:cs="Times New Roman"/>
                <w:sz w:val="21"/>
                <w:szCs w:val="20"/>
                <w:highlight w:val="none"/>
              </w:rPr>
              <w:t>结构阶段</w:t>
            </w:r>
            <w:r>
              <w:rPr>
                <w:rFonts w:hint="eastAsia" w:cs="Times New Roman"/>
                <w:sz w:val="21"/>
                <w:szCs w:val="20"/>
                <w:highlight w:val="none"/>
                <w:lang w:eastAsia="zh-CN"/>
              </w:rPr>
              <w:t>，</w:t>
            </w:r>
            <w:r>
              <w:rPr>
                <w:rFonts w:hint="eastAsia" w:cs="Times New Roman"/>
                <w:sz w:val="21"/>
                <w:szCs w:val="20"/>
                <w:highlight w:val="none"/>
                <w:lang w:val="en-US" w:eastAsia="zh-CN"/>
              </w:rPr>
              <w:t>噪声主要来自设备安装时的噪声等，</w:t>
            </w:r>
            <w:r>
              <w:rPr>
                <w:rFonts w:hint="default" w:ascii="Times New Roman" w:hAnsi="Times New Roman" w:cs="Times New Roman"/>
                <w:sz w:val="21"/>
                <w:szCs w:val="20"/>
                <w:highlight w:val="none"/>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sz w:val="21"/>
                <w:szCs w:val="20"/>
                <w:highlight w:val="none"/>
              </w:rPr>
            </w:pPr>
            <w:r>
              <w:rPr>
                <w:rFonts w:hint="default" w:ascii="Times New Roman" w:hAnsi="Times New Roman" w:cs="Times New Roman"/>
                <w:sz w:val="21"/>
                <w:szCs w:val="20"/>
                <w:highlight w:val="none"/>
              </w:rPr>
              <w:t>通过加强对施工产噪设备的管理，加强施工机械的维修，保证施工机械处于低噪声、高效率的良好工作状态。在施工过程中，施工单位应尽量选用低噪声的施工机械，减少同时作业的高噪施工机械数量，尽可能减轻声源叠加影响；必须严格执行《建筑施工场界环境噪声值排放标准》（GB</w:t>
            </w:r>
            <w:r>
              <w:rPr>
                <w:rFonts w:hint="eastAsia" w:cs="Times New Roman"/>
                <w:sz w:val="21"/>
                <w:szCs w:val="20"/>
                <w:highlight w:val="none"/>
                <w:lang w:val="en-US" w:eastAsia="zh-CN"/>
              </w:rPr>
              <w:t xml:space="preserve"> </w:t>
            </w:r>
            <w:r>
              <w:rPr>
                <w:rFonts w:hint="default" w:ascii="Times New Roman" w:hAnsi="Times New Roman" w:cs="Times New Roman"/>
                <w:sz w:val="21"/>
                <w:szCs w:val="20"/>
                <w:highlight w:val="none"/>
              </w:rPr>
              <w:t>12523-2011）和</w:t>
            </w:r>
            <w:r>
              <w:rPr>
                <w:rFonts w:hint="eastAsia" w:cs="Times New Roman"/>
                <w:sz w:val="21"/>
                <w:szCs w:val="20"/>
                <w:highlight w:val="none"/>
                <w:lang w:val="en-US" w:eastAsia="zh-CN"/>
              </w:rPr>
              <w:t>淮南市</w:t>
            </w:r>
            <w:r>
              <w:rPr>
                <w:rFonts w:hint="default" w:ascii="Times New Roman" w:hAnsi="Times New Roman" w:cs="Times New Roman"/>
                <w:sz w:val="21"/>
                <w:szCs w:val="20"/>
                <w:highlight w:val="none"/>
              </w:rPr>
              <w:t>有关建筑施工噪声管理的有关规定，避免施工扰民事件的发生。</w:t>
            </w:r>
          </w:p>
          <w:p>
            <w:pPr>
              <w:keepNext w:val="0"/>
              <w:keepLines w:val="0"/>
              <w:pageBreakBefore w:val="0"/>
              <w:widowControl w:val="0"/>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b/>
                <w:bCs/>
                <w:sz w:val="21"/>
                <w:szCs w:val="20"/>
                <w:highlight w:val="none"/>
              </w:rPr>
            </w:pPr>
            <w:bookmarkStart w:id="4" w:name="_Toc400619918"/>
            <w:r>
              <w:rPr>
                <w:rFonts w:hint="eastAsia" w:cs="Times New Roman"/>
                <w:b/>
                <w:bCs/>
                <w:sz w:val="21"/>
                <w:szCs w:val="20"/>
                <w:highlight w:val="none"/>
                <w:lang w:eastAsia="zh-CN"/>
              </w:rPr>
              <w:t>（</w:t>
            </w:r>
            <w:r>
              <w:rPr>
                <w:rFonts w:hint="eastAsia" w:cs="Times New Roman"/>
                <w:b/>
                <w:bCs/>
                <w:sz w:val="21"/>
                <w:szCs w:val="20"/>
                <w:highlight w:val="none"/>
                <w:lang w:val="en-US" w:eastAsia="zh-CN"/>
              </w:rPr>
              <w:t>四</w:t>
            </w:r>
            <w:r>
              <w:rPr>
                <w:rFonts w:hint="eastAsia" w:cs="Times New Roman"/>
                <w:b/>
                <w:bCs/>
                <w:sz w:val="21"/>
                <w:szCs w:val="20"/>
                <w:highlight w:val="none"/>
                <w:lang w:eastAsia="zh-CN"/>
              </w:rPr>
              <w:t>）</w:t>
            </w:r>
            <w:r>
              <w:rPr>
                <w:rFonts w:hint="default" w:ascii="Times New Roman" w:hAnsi="Times New Roman" w:cs="Times New Roman"/>
                <w:b/>
                <w:bCs/>
                <w:sz w:val="21"/>
                <w:szCs w:val="20"/>
                <w:highlight w:val="none"/>
              </w:rPr>
              <w:t>施工固体废物处理处置</w:t>
            </w:r>
            <w:bookmarkEnd w:id="4"/>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sz w:val="21"/>
                <w:szCs w:val="20"/>
                <w:highlight w:val="none"/>
              </w:rPr>
            </w:pPr>
            <w:r>
              <w:rPr>
                <w:rFonts w:hint="eastAsia" w:cs="Times New Roman"/>
                <w:sz w:val="21"/>
                <w:szCs w:val="20"/>
                <w:highlight w:val="none"/>
                <w:lang w:val="en-US" w:eastAsia="zh-CN"/>
              </w:rPr>
              <w:t>施工过程无土建、装修等环节，施工期固体废物</w:t>
            </w:r>
            <w:r>
              <w:rPr>
                <w:rFonts w:hint="default" w:ascii="Times New Roman" w:hAnsi="Times New Roman" w:cs="Times New Roman"/>
                <w:sz w:val="21"/>
                <w:szCs w:val="20"/>
                <w:highlight w:val="none"/>
              </w:rPr>
              <w:t>主要是施工人员产生的生活垃圾。</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lang w:val="en-US" w:eastAsia="zh-CN"/>
              </w:rPr>
            </w:pPr>
            <w:r>
              <w:rPr>
                <w:rFonts w:hint="default" w:ascii="Times New Roman" w:hAnsi="Times New Roman" w:cs="Times New Roman"/>
                <w:sz w:val="21"/>
                <w:szCs w:val="20"/>
                <w:highlight w:val="none"/>
              </w:rPr>
              <w:t>生活垃圾由市政环卫部门统一收集进行填埋处理。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700" w:type="dxa"/>
            <w:vAlign w:val="center"/>
          </w:tcPr>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运营</w:t>
            </w: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期环</w:t>
            </w: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境影</w:t>
            </w: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响和</w:t>
            </w: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eastAsiaTheme="minorEastAsia"/>
                <w:b/>
                <w:bCs/>
                <w:color w:val="auto"/>
                <w:sz w:val="21"/>
                <w:szCs w:val="21"/>
                <w:highlight w:val="none"/>
              </w:rPr>
            </w:pPr>
            <w:r>
              <w:rPr>
                <w:rFonts w:hint="default" w:ascii="Times New Roman" w:hAnsi="Times New Roman" w:cs="Times New Roman" w:eastAsiaTheme="minorEastAsia"/>
                <w:b/>
                <w:bCs/>
                <w:color w:val="auto"/>
                <w:sz w:val="21"/>
                <w:szCs w:val="21"/>
                <w:highlight w:val="none"/>
              </w:rPr>
              <w:t>保护</w:t>
            </w:r>
          </w:p>
          <w:p>
            <w:pPr>
              <w:keepNext w:val="0"/>
              <w:keepLines w:val="0"/>
              <w:pageBreakBefore w:val="0"/>
              <w:widowControl w:val="0"/>
              <w:kinsoku/>
              <w:wordWrap/>
              <w:overflowPunct/>
              <w:topLinePunct w:val="0"/>
              <w:autoSpaceDE/>
              <w:autoSpaceDN/>
              <w:bidi w:val="0"/>
              <w:adjustRightInd/>
              <w:snapToGrid/>
              <w:spacing w:line="360" w:lineRule="auto"/>
              <w:ind w:left="0" w:leftChars="0"/>
              <w:jc w:val="center"/>
              <w:textAlignment w:val="auto"/>
              <w:rPr>
                <w:rFonts w:hint="default" w:ascii="Times New Roman" w:hAnsi="Times New Roman" w:cs="Times New Roman" w:eastAsiaTheme="minorEastAsia"/>
                <w:b/>
                <w:bCs/>
                <w:color w:val="FF0000"/>
                <w:sz w:val="21"/>
                <w:szCs w:val="21"/>
                <w:highlight w:val="none"/>
                <w:lang w:val="en-US" w:eastAsia="zh-CN"/>
              </w:rPr>
            </w:pPr>
            <w:r>
              <w:rPr>
                <w:rFonts w:hint="default" w:ascii="Times New Roman" w:hAnsi="Times New Roman" w:cs="Times New Roman" w:eastAsiaTheme="minorEastAsia"/>
                <w:b/>
                <w:bCs/>
                <w:color w:val="auto"/>
                <w:sz w:val="21"/>
                <w:szCs w:val="21"/>
                <w:highlight w:val="none"/>
              </w:rPr>
              <w:t>措施</w:t>
            </w:r>
          </w:p>
        </w:tc>
        <w:tc>
          <w:tcPr>
            <w:tcW w:w="8376" w:type="dxa"/>
            <w:vAlign w:val="center"/>
          </w:tcPr>
          <w:p>
            <w:pPr>
              <w:keepNext w:val="0"/>
              <w:keepLines w:val="0"/>
              <w:pageBreakBefore w:val="0"/>
              <w:widowControl w:val="0"/>
              <w:numPr>
                <w:ilvl w:val="0"/>
                <w:numId w:val="0"/>
              </w:numPr>
              <w:kinsoku/>
              <w:wordWrap/>
              <w:overflowPunct/>
              <w:topLinePunct w:val="0"/>
              <w:autoSpaceDE/>
              <w:autoSpaceDN/>
              <w:bidi w:val="0"/>
              <w:adjustRightInd/>
              <w:snapToGrid/>
              <w:spacing w:line="360" w:lineRule="auto"/>
              <w:jc w:val="left"/>
              <w:textAlignment w:val="auto"/>
              <w:rPr>
                <w:rFonts w:hint="default" w:ascii="Times New Roman" w:hAnsi="Times New Roman" w:cs="Times New Roman" w:eastAsiaTheme="minorEastAsia"/>
                <w:b/>
                <w:bCs/>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（一）</w:t>
            </w:r>
            <w:r>
              <w:rPr>
                <w:rFonts w:hint="default" w:ascii="Times New Roman" w:hAnsi="Times New Roman" w:cs="Times New Roman" w:eastAsiaTheme="minorEastAsia"/>
                <w:b/>
                <w:bCs/>
                <w:color w:val="auto"/>
                <w:sz w:val="21"/>
                <w:szCs w:val="21"/>
                <w:highlight w:val="none"/>
                <w:lang w:val="en-US" w:eastAsia="zh-CN"/>
              </w:rPr>
              <w:t>废水</w:t>
            </w:r>
          </w:p>
          <w:p>
            <w:pPr>
              <w:pStyle w:val="2"/>
              <w:keepNext w:val="0"/>
              <w:keepLines w:val="0"/>
              <w:pageBreakBefore w:val="0"/>
              <w:numPr>
                <w:ilvl w:val="0"/>
                <w:numId w:val="0"/>
              </w:numPr>
              <w:kinsoku/>
              <w:wordWrap/>
              <w:overflowPunct/>
              <w:topLinePunct w:val="0"/>
              <w:autoSpaceDE/>
              <w:autoSpaceDN/>
              <w:bidi w:val="0"/>
              <w:adjustRightInd/>
              <w:snapToGrid/>
              <w:spacing w:after="0" w:line="360" w:lineRule="auto"/>
              <w:ind w:firstLine="422" w:firstLineChars="200"/>
              <w:rPr>
                <w:rFonts w:hint="eastAsia" w:ascii="Times New Roman" w:hAnsi="Times New Roman" w:cs="Times New Roman" w:eastAsiaTheme="minorEastAsia"/>
                <w:b w:val="0"/>
                <w:bCs w:val="0"/>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1、</w:t>
            </w:r>
            <w:r>
              <w:rPr>
                <w:rFonts w:hint="default" w:ascii="Times New Roman" w:hAnsi="Times New Roman" w:cs="Times New Roman" w:eastAsiaTheme="minorEastAsia"/>
                <w:b/>
                <w:bCs/>
                <w:color w:val="auto"/>
                <w:sz w:val="21"/>
                <w:szCs w:val="21"/>
                <w:highlight w:val="none"/>
                <w:lang w:val="en-US" w:eastAsia="zh-CN"/>
              </w:rPr>
              <w:t>废水污染源及源强分析</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420" w:firstLineChars="200"/>
              <w:textAlignment w:val="auto"/>
              <w:rPr>
                <w:rFonts w:hint="eastAsia" w:ascii="Times New Roman" w:hAnsi="Times New Roman" w:cs="Times New Roman" w:eastAsiaTheme="minorEastAsia"/>
                <w:b w:val="0"/>
                <w:bCs w:val="0"/>
                <w:color w:val="auto"/>
                <w:sz w:val="21"/>
                <w:szCs w:val="21"/>
                <w:highlight w:val="none"/>
                <w:lang w:val="en-US" w:eastAsia="zh-CN"/>
              </w:rPr>
            </w:pPr>
            <w:r>
              <w:rPr>
                <w:rFonts w:hint="eastAsia" w:ascii="Times New Roman" w:hAnsi="Times New Roman" w:cs="Times New Roman" w:eastAsiaTheme="minorEastAsia"/>
                <w:b w:val="0"/>
                <w:bCs w:val="0"/>
                <w:color w:val="auto"/>
                <w:sz w:val="21"/>
                <w:szCs w:val="21"/>
                <w:highlight w:val="none"/>
                <w:lang w:val="en-US" w:eastAsia="zh-CN"/>
              </w:rPr>
              <w:t>（1）废水量</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eastAsiaTheme="minorEastAsia"/>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本项目</w:t>
            </w:r>
            <w:r>
              <w:rPr>
                <w:rFonts w:hint="eastAsia" w:ascii="Times New Roman" w:hAnsi="Times New Roman" w:cs="Times New Roman" w:eastAsiaTheme="minorEastAsia"/>
                <w:b w:val="0"/>
                <w:bCs w:val="0"/>
                <w:color w:val="auto"/>
                <w:sz w:val="21"/>
                <w:szCs w:val="21"/>
                <w:highlight w:val="none"/>
                <w:lang w:val="en-US" w:eastAsia="zh-CN"/>
              </w:rPr>
              <w:t>生产环节不消耗水，无生产废水排放。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eastAsiaTheme="minorEastAsia"/>
                <w:b w:val="0"/>
                <w:bCs w:val="0"/>
                <w:color w:val="auto"/>
                <w:sz w:val="21"/>
                <w:szCs w:val="21"/>
                <w:highlight w:val="none"/>
                <w:lang w:val="en-US" w:eastAsia="zh-CN"/>
              </w:rPr>
            </w:pPr>
            <w:r>
              <w:rPr>
                <w:rFonts w:hint="eastAsia" w:ascii="Times New Roman" w:hAnsi="Times New Roman" w:cs="Times New Roman" w:eastAsiaTheme="minorEastAsia"/>
                <w:b w:val="0"/>
                <w:bCs w:val="0"/>
                <w:color w:val="auto"/>
                <w:sz w:val="21"/>
                <w:szCs w:val="21"/>
                <w:highlight w:val="none"/>
                <w:lang w:val="en-US" w:eastAsia="zh-CN"/>
              </w:rPr>
              <w:t>厂内不设办公室，租用附近康庙村民房作为办公场所，</w:t>
            </w:r>
            <w:r>
              <w:rPr>
                <w:rFonts w:hint="default" w:ascii="Times New Roman" w:hAnsi="Times New Roman" w:cs="Times New Roman"/>
                <w:b w:val="0"/>
                <w:bCs w:val="0"/>
                <w:color w:val="auto"/>
                <w:sz w:val="21"/>
                <w:szCs w:val="21"/>
                <w:highlight w:val="none"/>
                <w:lang w:val="en-US" w:eastAsia="zh-CN"/>
              </w:rPr>
              <w:t>厂区内不设食宿，</w:t>
            </w:r>
            <w:r>
              <w:rPr>
                <w:rFonts w:hint="eastAsia" w:cs="Times New Roman"/>
                <w:b w:val="0"/>
                <w:bCs w:val="0"/>
                <w:color w:val="auto"/>
                <w:sz w:val="21"/>
                <w:szCs w:val="21"/>
                <w:highlight w:val="none"/>
                <w:lang w:val="en-US" w:eastAsia="zh-CN"/>
              </w:rPr>
              <w:t>本项目劳动定员40</w:t>
            </w:r>
            <w:r>
              <w:rPr>
                <w:rFonts w:hint="default" w:ascii="Times New Roman" w:hAnsi="Times New Roman" w:cs="Times New Roman"/>
                <w:b w:val="0"/>
                <w:bCs w:val="0"/>
                <w:color w:val="auto"/>
                <w:sz w:val="21"/>
                <w:szCs w:val="21"/>
                <w:highlight w:val="none"/>
                <w:lang w:val="en-US" w:eastAsia="zh-CN"/>
              </w:rPr>
              <w:t>人</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按每人每天用水量为</w:t>
            </w:r>
            <w:r>
              <w:rPr>
                <w:rFonts w:hint="eastAsia" w:cs="Times New Roman"/>
                <w:b w:val="0"/>
                <w:bCs w:val="0"/>
                <w:color w:val="auto"/>
                <w:sz w:val="21"/>
                <w:szCs w:val="21"/>
                <w:highlight w:val="none"/>
                <w:lang w:val="en-US" w:eastAsia="zh-CN"/>
              </w:rPr>
              <w:t>3</w:t>
            </w:r>
            <w:r>
              <w:rPr>
                <w:rFonts w:hint="default" w:ascii="Times New Roman" w:hAnsi="Times New Roman" w:cs="Times New Roman"/>
                <w:b w:val="0"/>
                <w:bCs w:val="0"/>
                <w:color w:val="auto"/>
                <w:sz w:val="21"/>
                <w:szCs w:val="21"/>
                <w:highlight w:val="none"/>
                <w:lang w:val="en-US" w:eastAsia="zh-CN"/>
              </w:rPr>
              <w:t>0L计算，生活用水的总用水量约为</w:t>
            </w:r>
            <w:r>
              <w:rPr>
                <w:rFonts w:hint="eastAsia" w:cs="Times New Roman"/>
                <w:b w:val="0"/>
                <w:bCs w:val="0"/>
                <w:color w:val="auto"/>
                <w:sz w:val="21"/>
                <w:szCs w:val="21"/>
                <w:highlight w:val="none"/>
                <w:lang w:val="en-US" w:eastAsia="zh-CN"/>
              </w:rPr>
              <w:t>1.2</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3</w:t>
            </w:r>
            <w:r>
              <w:rPr>
                <w:rFonts w:hint="default" w:ascii="Times New Roman" w:hAnsi="Times New Roman" w:cs="Times New Roman"/>
                <w:b w:val="0"/>
                <w:bCs w:val="0"/>
                <w:color w:val="auto"/>
                <w:sz w:val="21"/>
                <w:szCs w:val="21"/>
                <w:highlight w:val="none"/>
                <w:lang w:val="en-US" w:eastAsia="zh-CN"/>
              </w:rPr>
              <w:t>/d，即</w:t>
            </w:r>
            <w:r>
              <w:rPr>
                <w:rFonts w:hint="eastAsia" w:cs="Times New Roman"/>
                <w:b w:val="0"/>
                <w:bCs w:val="0"/>
                <w:color w:val="auto"/>
                <w:sz w:val="21"/>
                <w:szCs w:val="21"/>
                <w:highlight w:val="none"/>
                <w:lang w:val="en-US" w:eastAsia="zh-CN"/>
              </w:rPr>
              <w:t>360</w:t>
            </w:r>
            <w:r>
              <w:rPr>
                <w:rFonts w:hint="default" w:ascii="Times New Roman" w:hAnsi="Times New Roman" w:cs="Times New Roman"/>
                <w:b w:val="0"/>
                <w:bCs w:val="0"/>
                <w:color w:val="auto"/>
                <w:sz w:val="21"/>
                <w:szCs w:val="21"/>
                <w:highlight w:val="none"/>
                <w:lang w:val="en-US" w:eastAsia="zh-CN"/>
              </w:rPr>
              <w:t>m</w:t>
            </w:r>
            <w:r>
              <w:rPr>
                <w:rFonts w:hint="default" w:ascii="Times New Roman" w:hAnsi="Times New Roman" w:cs="Times New Roman"/>
                <w:b w:val="0"/>
                <w:bCs w:val="0"/>
                <w:color w:val="auto"/>
                <w:sz w:val="21"/>
                <w:szCs w:val="21"/>
                <w:highlight w:val="none"/>
                <w:vertAlign w:val="superscript"/>
                <w:lang w:val="en-US" w:eastAsia="zh-CN"/>
              </w:rPr>
              <w:t>3</w:t>
            </w:r>
            <w:r>
              <w:rPr>
                <w:rFonts w:hint="default" w:ascii="Times New Roman" w:hAnsi="Times New Roman" w:cs="Times New Roman"/>
                <w:b w:val="0"/>
                <w:bCs w:val="0"/>
                <w:color w:val="auto"/>
                <w:sz w:val="21"/>
                <w:szCs w:val="21"/>
                <w:highlight w:val="none"/>
                <w:lang w:val="en-US" w:eastAsia="zh-CN"/>
              </w:rPr>
              <w:t>/a</w:t>
            </w:r>
            <w:r>
              <w:rPr>
                <w:rFonts w:hint="eastAsia" w:cs="Times New Roman" w:eastAsiaTheme="minorEastAsia"/>
                <w:b w:val="0"/>
                <w:bCs w:val="0"/>
                <w:color w:val="auto"/>
                <w:sz w:val="21"/>
                <w:szCs w:val="21"/>
                <w:highlight w:val="none"/>
                <w:lang w:val="en-US" w:eastAsia="zh-CN"/>
              </w:rPr>
              <w:t>（全年工作日按300天计算）</w:t>
            </w:r>
            <w:r>
              <w:rPr>
                <w:rFonts w:hint="default" w:ascii="Times New Roman" w:hAnsi="Times New Roman" w:cs="Times New Roman"/>
                <w:b w:val="0"/>
                <w:bCs w:val="0"/>
                <w:color w:val="auto"/>
                <w:sz w:val="21"/>
                <w:szCs w:val="21"/>
                <w:highlight w:val="none"/>
                <w:lang w:val="en-US" w:eastAsia="zh-CN"/>
              </w:rPr>
              <w:t>。</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eastAsiaTheme="minorEastAsia"/>
                <w:b w:val="0"/>
                <w:bCs w:val="0"/>
                <w:color w:val="auto"/>
                <w:sz w:val="21"/>
                <w:szCs w:val="21"/>
                <w:highlight w:val="none"/>
                <w:lang w:val="en-US" w:eastAsia="zh-CN"/>
              </w:rPr>
              <w:t>根据《环境统计手册》，生活污水的排水量取用水量的80%，则生活污水产生量约为0.96m</w:t>
            </w:r>
            <w:r>
              <w:rPr>
                <w:rFonts w:hint="eastAsia" w:cs="Times New Roman" w:eastAsiaTheme="minorEastAsia"/>
                <w:b w:val="0"/>
                <w:bCs w:val="0"/>
                <w:color w:val="auto"/>
                <w:sz w:val="21"/>
                <w:szCs w:val="21"/>
                <w:highlight w:val="none"/>
                <w:vertAlign w:val="superscript"/>
                <w:lang w:val="en-US" w:eastAsia="zh-CN"/>
              </w:rPr>
              <w:t>3</w:t>
            </w:r>
            <w:r>
              <w:rPr>
                <w:rFonts w:hint="eastAsia" w:cs="Times New Roman" w:eastAsiaTheme="minorEastAsia"/>
                <w:b w:val="0"/>
                <w:bCs w:val="0"/>
                <w:color w:val="auto"/>
                <w:sz w:val="21"/>
                <w:szCs w:val="21"/>
                <w:highlight w:val="none"/>
                <w:lang w:val="en-US" w:eastAsia="zh-CN"/>
              </w:rPr>
              <w:t>/d，即288m</w:t>
            </w:r>
            <w:r>
              <w:rPr>
                <w:rFonts w:hint="eastAsia" w:cs="Times New Roman" w:eastAsiaTheme="minorEastAsia"/>
                <w:b w:val="0"/>
                <w:bCs w:val="0"/>
                <w:color w:val="auto"/>
                <w:sz w:val="21"/>
                <w:szCs w:val="21"/>
                <w:highlight w:val="none"/>
                <w:vertAlign w:val="superscript"/>
                <w:lang w:val="en-US" w:eastAsia="zh-CN"/>
              </w:rPr>
              <w:t>3</w:t>
            </w:r>
            <w:r>
              <w:rPr>
                <w:rFonts w:hint="eastAsia" w:cs="Times New Roman" w:eastAsiaTheme="minorEastAsia"/>
                <w:b w:val="0"/>
                <w:bCs w:val="0"/>
                <w:color w:val="auto"/>
                <w:sz w:val="21"/>
                <w:szCs w:val="21"/>
                <w:highlight w:val="none"/>
                <w:lang w:val="en-US" w:eastAsia="zh-CN"/>
              </w:rPr>
              <w:t>/a（全年工作日按300天计算）。因毛集实验区市政污水管网未铺设至毛集镇康庙村，</w:t>
            </w:r>
            <w:r>
              <w:rPr>
                <w:rFonts w:hint="eastAsia" w:ascii="Times New Roman" w:hAnsi="Times New Roman" w:cs="Times New Roman" w:eastAsiaTheme="minorEastAsia"/>
                <w:b w:val="0"/>
                <w:bCs w:val="0"/>
                <w:color w:val="auto"/>
                <w:sz w:val="21"/>
                <w:szCs w:val="21"/>
                <w:highlight w:val="none"/>
                <w:lang w:val="en-US" w:eastAsia="zh-CN"/>
              </w:rPr>
              <w:t>办公生活废水依托</w:t>
            </w:r>
            <w:r>
              <w:rPr>
                <w:rFonts w:hint="eastAsia" w:cs="Times New Roman" w:eastAsiaTheme="minorEastAsia"/>
                <w:b w:val="0"/>
                <w:bCs w:val="0"/>
                <w:color w:val="auto"/>
                <w:sz w:val="21"/>
                <w:szCs w:val="21"/>
                <w:highlight w:val="none"/>
                <w:lang w:val="en-US" w:eastAsia="zh-CN"/>
              </w:rPr>
              <w:t>租赁</w:t>
            </w:r>
            <w:r>
              <w:rPr>
                <w:rFonts w:hint="eastAsia" w:ascii="Times New Roman" w:hAnsi="Times New Roman" w:cs="Times New Roman" w:eastAsiaTheme="minorEastAsia"/>
                <w:b w:val="0"/>
                <w:bCs w:val="0"/>
                <w:color w:val="auto"/>
                <w:sz w:val="21"/>
                <w:szCs w:val="21"/>
                <w:highlight w:val="none"/>
                <w:lang w:val="en-US" w:eastAsia="zh-CN"/>
              </w:rPr>
              <w:t>康庙村</w:t>
            </w:r>
            <w:r>
              <w:rPr>
                <w:rFonts w:hint="eastAsia" w:cs="Times New Roman" w:eastAsiaTheme="minorEastAsia"/>
                <w:b w:val="0"/>
                <w:bCs w:val="0"/>
                <w:color w:val="auto"/>
                <w:sz w:val="21"/>
                <w:szCs w:val="21"/>
                <w:highlight w:val="none"/>
                <w:lang w:val="en-US" w:eastAsia="zh-CN"/>
              </w:rPr>
              <w:t>居民办公用房的</w:t>
            </w:r>
            <w:r>
              <w:rPr>
                <w:rFonts w:hint="eastAsia" w:ascii="Times New Roman" w:hAnsi="Times New Roman" w:cs="Times New Roman" w:eastAsiaTheme="minorEastAsia"/>
                <w:b w:val="0"/>
                <w:bCs w:val="0"/>
                <w:color w:val="auto"/>
                <w:sz w:val="21"/>
                <w:szCs w:val="21"/>
                <w:highlight w:val="none"/>
                <w:lang w:val="en-US" w:eastAsia="zh-CN"/>
              </w:rPr>
              <w:t>化粪池</w:t>
            </w:r>
            <w:r>
              <w:rPr>
                <w:rFonts w:hint="eastAsia" w:cs="Times New Roman" w:eastAsiaTheme="minorEastAsia"/>
                <w:b w:val="0"/>
                <w:bCs w:val="0"/>
                <w:color w:val="auto"/>
                <w:sz w:val="21"/>
                <w:szCs w:val="21"/>
                <w:highlight w:val="none"/>
                <w:lang w:val="en-US" w:eastAsia="zh-CN"/>
              </w:rPr>
              <w:t>收集，定期清掏作为附近农田农肥使用。</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Autospacing="0" w:line="360" w:lineRule="auto"/>
              <w:ind w:left="0" w:leftChars="0" w:right="0"/>
              <w:jc w:val="center"/>
              <w:textAlignment w:val="auto"/>
              <w:rPr>
                <w:rFonts w:hint="default" w:ascii="Times New Roman" w:hAnsi="Times New Roman" w:cs="Times New Roman" w:eastAsiaTheme="minorEastAsia"/>
                <w:b/>
                <w:bCs/>
                <w:color w:val="auto"/>
                <w:sz w:val="18"/>
                <w:szCs w:val="18"/>
                <w:highlight w:val="none"/>
                <w:lang w:val="en-US" w:eastAsia="zh-CN"/>
              </w:rPr>
            </w:pPr>
            <w:r>
              <w:rPr>
                <w:rFonts w:hint="default" w:ascii="Times New Roman" w:hAnsi="Times New Roman" w:cs="Times New Roman" w:eastAsiaTheme="minorEastAsia"/>
                <w:b/>
                <w:color w:val="auto"/>
                <w:kern w:val="0"/>
                <w:sz w:val="18"/>
                <w:szCs w:val="18"/>
                <w:highlight w:val="none"/>
                <w:lang w:val="en-US" w:eastAsia="zh-CN" w:bidi="ar-SA"/>
              </w:rPr>
              <w:t>表4-1  建设项目用排水情况一览表</w:t>
            </w:r>
          </w:p>
          <w:tbl>
            <w:tblPr>
              <w:tblStyle w:val="23"/>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89"/>
              <w:gridCol w:w="2485"/>
              <w:gridCol w:w="1526"/>
              <w:gridCol w:w="1438"/>
              <w:gridCol w:w="13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2"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名称</w:t>
                  </w:r>
                </w:p>
              </w:tc>
              <w:tc>
                <w:tcPr>
                  <w:tcW w:w="1525"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用水标准</w:t>
                  </w:r>
                </w:p>
              </w:tc>
              <w:tc>
                <w:tcPr>
                  <w:tcW w:w="9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lang w:eastAsia="zh-CN"/>
                    </w:rPr>
                  </w:pPr>
                  <w:r>
                    <w:rPr>
                      <w:rFonts w:hint="default" w:ascii="Times New Roman" w:hAnsi="Times New Roman" w:cs="Times New Roman" w:eastAsiaTheme="minorEastAsia"/>
                      <w:b/>
                      <w:bCs/>
                      <w:color w:val="auto"/>
                      <w:sz w:val="18"/>
                      <w:szCs w:val="18"/>
                      <w:highlight w:val="none"/>
                    </w:rPr>
                    <w:t>进</w:t>
                  </w:r>
                  <w:r>
                    <w:rPr>
                      <w:rFonts w:hint="default" w:ascii="Times New Roman" w:hAnsi="Times New Roman" w:cs="Times New Roman" w:eastAsiaTheme="minorEastAsia"/>
                      <w:b/>
                      <w:bCs/>
                      <w:color w:val="auto"/>
                      <w:sz w:val="18"/>
                      <w:szCs w:val="18"/>
                      <w:highlight w:val="none"/>
                      <w:lang w:eastAsia="zh-CN"/>
                    </w:rPr>
                    <w:t>水</w:t>
                  </w:r>
                </w:p>
              </w:tc>
              <w:tc>
                <w:tcPr>
                  <w:tcW w:w="8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lang w:eastAsia="zh-CN"/>
                    </w:rPr>
                  </w:pPr>
                  <w:r>
                    <w:rPr>
                      <w:rFonts w:hint="default" w:ascii="Times New Roman" w:hAnsi="Times New Roman" w:cs="Times New Roman" w:eastAsiaTheme="minorEastAsia"/>
                      <w:b/>
                      <w:bCs/>
                      <w:color w:val="auto"/>
                      <w:sz w:val="18"/>
                      <w:szCs w:val="18"/>
                      <w:highlight w:val="none"/>
                      <w:lang w:eastAsia="zh-CN"/>
                    </w:rPr>
                    <w:t>损失</w:t>
                  </w:r>
                </w:p>
              </w:tc>
              <w:tc>
                <w:tcPr>
                  <w:tcW w:w="80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lang w:eastAsia="zh-CN"/>
                    </w:rPr>
                  </w:pPr>
                  <w:r>
                    <w:rPr>
                      <w:rFonts w:hint="default" w:ascii="Times New Roman" w:hAnsi="Times New Roman" w:cs="Times New Roman" w:eastAsiaTheme="minorEastAsia"/>
                      <w:b/>
                      <w:bCs/>
                      <w:color w:val="auto"/>
                      <w:sz w:val="18"/>
                      <w:szCs w:val="18"/>
                      <w:highlight w:val="none"/>
                      <w:lang w:eastAsia="zh-CN"/>
                    </w:rPr>
                    <w:t>排水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p>
              </w:tc>
              <w:tc>
                <w:tcPr>
                  <w:tcW w:w="1525"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p>
              </w:tc>
              <w:tc>
                <w:tcPr>
                  <w:tcW w:w="9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水量（</w:t>
                  </w:r>
                  <w:r>
                    <w:rPr>
                      <w:rFonts w:hint="default" w:ascii="Times New Roman" w:hAnsi="Times New Roman" w:cs="Times New Roman" w:eastAsiaTheme="minorEastAsia"/>
                      <w:color w:val="auto"/>
                      <w:sz w:val="18"/>
                      <w:szCs w:val="18"/>
                      <w:highlight w:val="none"/>
                    </w:rPr>
                    <w:t>m</w:t>
                  </w:r>
                  <w:r>
                    <w:rPr>
                      <w:rFonts w:hint="default" w:ascii="Times New Roman" w:hAnsi="Times New Roman" w:cs="Times New Roman" w:eastAsiaTheme="minorEastAsia"/>
                      <w:color w:val="auto"/>
                      <w:sz w:val="18"/>
                      <w:szCs w:val="18"/>
                      <w:highlight w:val="none"/>
                      <w:vertAlign w:val="superscript"/>
                    </w:rPr>
                    <w:t>3</w:t>
                  </w:r>
                  <w:r>
                    <w:rPr>
                      <w:rFonts w:hint="default" w:ascii="Times New Roman" w:hAnsi="Times New Roman" w:cs="Times New Roman" w:eastAsiaTheme="minorEastAsia"/>
                      <w:b/>
                      <w:bCs/>
                      <w:color w:val="auto"/>
                      <w:sz w:val="18"/>
                      <w:szCs w:val="18"/>
                      <w:highlight w:val="none"/>
                    </w:rPr>
                    <w:t>/d）</w:t>
                  </w:r>
                </w:p>
              </w:tc>
              <w:tc>
                <w:tcPr>
                  <w:tcW w:w="8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损失量（</w:t>
                  </w:r>
                  <w:r>
                    <w:rPr>
                      <w:rFonts w:hint="default" w:ascii="Times New Roman" w:hAnsi="Times New Roman" w:cs="Times New Roman" w:eastAsiaTheme="minorEastAsia"/>
                      <w:color w:val="auto"/>
                      <w:sz w:val="18"/>
                      <w:szCs w:val="18"/>
                      <w:highlight w:val="none"/>
                    </w:rPr>
                    <w:t>m</w:t>
                  </w:r>
                  <w:r>
                    <w:rPr>
                      <w:rFonts w:hint="default" w:ascii="Times New Roman" w:hAnsi="Times New Roman" w:cs="Times New Roman" w:eastAsiaTheme="minorEastAsia"/>
                      <w:color w:val="auto"/>
                      <w:sz w:val="18"/>
                      <w:szCs w:val="18"/>
                      <w:highlight w:val="none"/>
                      <w:vertAlign w:val="superscript"/>
                    </w:rPr>
                    <w:t>3</w:t>
                  </w:r>
                  <w:r>
                    <w:rPr>
                      <w:rFonts w:hint="default" w:ascii="Times New Roman" w:hAnsi="Times New Roman" w:cs="Times New Roman" w:eastAsiaTheme="minorEastAsia"/>
                      <w:b/>
                      <w:bCs/>
                      <w:color w:val="auto"/>
                      <w:sz w:val="18"/>
                      <w:szCs w:val="18"/>
                      <w:highlight w:val="none"/>
                    </w:rPr>
                    <w:t>/d）</w:t>
                  </w:r>
                </w:p>
              </w:tc>
              <w:tc>
                <w:tcPr>
                  <w:tcW w:w="80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排水量（</w:t>
                  </w:r>
                  <w:r>
                    <w:rPr>
                      <w:rFonts w:hint="default" w:ascii="Times New Roman" w:hAnsi="Times New Roman" w:cs="Times New Roman" w:eastAsiaTheme="minorEastAsia"/>
                      <w:color w:val="auto"/>
                      <w:sz w:val="18"/>
                      <w:szCs w:val="18"/>
                      <w:highlight w:val="none"/>
                    </w:rPr>
                    <w:t>m</w:t>
                  </w:r>
                  <w:r>
                    <w:rPr>
                      <w:rFonts w:hint="default" w:ascii="Times New Roman" w:hAnsi="Times New Roman" w:cs="Times New Roman" w:eastAsiaTheme="minorEastAsia"/>
                      <w:color w:val="auto"/>
                      <w:sz w:val="18"/>
                      <w:szCs w:val="18"/>
                      <w:highlight w:val="none"/>
                      <w:vertAlign w:val="superscript"/>
                    </w:rPr>
                    <w:t>3</w:t>
                  </w:r>
                  <w:r>
                    <w:rPr>
                      <w:rFonts w:hint="default" w:ascii="Times New Roman" w:hAnsi="Times New Roman" w:cs="Times New Roman" w:eastAsiaTheme="minorEastAsia"/>
                      <w:b/>
                      <w:bCs/>
                      <w:color w:val="auto"/>
                      <w:sz w:val="18"/>
                      <w:szCs w:val="18"/>
                      <w:highlight w:val="none"/>
                    </w:rPr>
                    <w:t>/d）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85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18"/>
                      <w:szCs w:val="18"/>
                      <w:highlight w:val="none"/>
                      <w:lang w:val="en-US" w:eastAsia="zh-CN" w:bidi="ar-SA"/>
                    </w:rPr>
                  </w:pPr>
                  <w:r>
                    <w:rPr>
                      <w:rFonts w:hint="default" w:ascii="Times New Roman" w:hAnsi="Times New Roman" w:cs="Times New Roman"/>
                      <w:b w:val="0"/>
                      <w:bCs w:val="0"/>
                      <w:color w:val="auto"/>
                      <w:sz w:val="18"/>
                      <w:szCs w:val="18"/>
                      <w:highlight w:val="none"/>
                      <w:lang w:val="en-US" w:eastAsia="zh-CN"/>
                    </w:rPr>
                    <w:t>办公生活用水</w:t>
                  </w:r>
                </w:p>
              </w:tc>
              <w:tc>
                <w:tcPr>
                  <w:tcW w:w="152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18"/>
                      <w:szCs w:val="18"/>
                      <w:highlight w:val="none"/>
                      <w:lang w:val="en-US" w:eastAsia="zh-CN" w:bidi="ar-SA"/>
                    </w:rPr>
                  </w:pPr>
                  <w:r>
                    <w:rPr>
                      <w:rFonts w:hint="eastAsia" w:cs="Times New Roman"/>
                      <w:b w:val="0"/>
                      <w:bCs w:val="0"/>
                      <w:color w:val="auto"/>
                      <w:sz w:val="18"/>
                      <w:szCs w:val="18"/>
                      <w:highlight w:val="none"/>
                      <w:lang w:val="en-US" w:eastAsia="zh-CN"/>
                    </w:rPr>
                    <w:t>3</w:t>
                  </w:r>
                  <w:r>
                    <w:rPr>
                      <w:rFonts w:hint="default" w:ascii="Times New Roman" w:hAnsi="Times New Roman" w:cs="Times New Roman"/>
                      <w:b w:val="0"/>
                      <w:bCs w:val="0"/>
                      <w:color w:val="auto"/>
                      <w:sz w:val="18"/>
                      <w:szCs w:val="18"/>
                      <w:highlight w:val="none"/>
                      <w:lang w:val="en-US" w:eastAsia="zh-CN"/>
                    </w:rPr>
                    <w:t>0L/人·d（</w:t>
                  </w:r>
                  <w:r>
                    <w:rPr>
                      <w:rFonts w:hint="eastAsia" w:cs="Times New Roman"/>
                      <w:b w:val="0"/>
                      <w:bCs w:val="0"/>
                      <w:color w:val="auto"/>
                      <w:sz w:val="18"/>
                      <w:szCs w:val="18"/>
                      <w:highlight w:val="none"/>
                      <w:lang w:val="en-US" w:eastAsia="zh-CN"/>
                    </w:rPr>
                    <w:t>40</w:t>
                  </w:r>
                  <w:r>
                    <w:rPr>
                      <w:rFonts w:hint="default" w:ascii="Times New Roman" w:hAnsi="Times New Roman" w:cs="Times New Roman"/>
                      <w:b w:val="0"/>
                      <w:bCs w:val="0"/>
                      <w:color w:val="auto"/>
                      <w:sz w:val="18"/>
                      <w:szCs w:val="18"/>
                      <w:highlight w:val="none"/>
                      <w:lang w:val="en-US" w:eastAsia="zh-CN"/>
                    </w:rPr>
                    <w:t>人，年工作3</w:t>
                  </w:r>
                  <w:r>
                    <w:rPr>
                      <w:rFonts w:hint="eastAsia" w:cs="Times New Roman"/>
                      <w:b w:val="0"/>
                      <w:bCs w:val="0"/>
                      <w:color w:val="auto"/>
                      <w:sz w:val="18"/>
                      <w:szCs w:val="18"/>
                      <w:highlight w:val="none"/>
                      <w:lang w:val="en-US" w:eastAsia="zh-CN"/>
                    </w:rPr>
                    <w:t>00</w:t>
                  </w:r>
                  <w:r>
                    <w:rPr>
                      <w:rFonts w:hint="default" w:ascii="Times New Roman" w:hAnsi="Times New Roman" w:cs="Times New Roman"/>
                      <w:b w:val="0"/>
                      <w:bCs w:val="0"/>
                      <w:color w:val="auto"/>
                      <w:sz w:val="18"/>
                      <w:szCs w:val="18"/>
                      <w:highlight w:val="none"/>
                      <w:lang w:val="en-US" w:eastAsia="zh-CN"/>
                    </w:rPr>
                    <w:t>d）</w:t>
                  </w:r>
                </w:p>
              </w:tc>
              <w:tc>
                <w:tcPr>
                  <w:tcW w:w="93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18"/>
                      <w:szCs w:val="18"/>
                      <w:highlight w:val="none"/>
                      <w:lang w:val="en-US" w:eastAsia="zh-CN" w:bidi="ar-SA"/>
                    </w:rPr>
                  </w:pPr>
                  <w:r>
                    <w:rPr>
                      <w:rFonts w:hint="eastAsia" w:cs="Times New Roman"/>
                      <w:b w:val="0"/>
                      <w:bCs w:val="0"/>
                      <w:color w:val="auto"/>
                      <w:kern w:val="2"/>
                      <w:sz w:val="18"/>
                      <w:szCs w:val="18"/>
                      <w:highlight w:val="none"/>
                      <w:lang w:val="en-US" w:eastAsia="zh-CN" w:bidi="ar-SA"/>
                    </w:rPr>
                    <w:t>1.2</w:t>
                  </w:r>
                </w:p>
              </w:tc>
              <w:tc>
                <w:tcPr>
                  <w:tcW w:w="8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0.24</w:t>
                  </w:r>
                </w:p>
              </w:tc>
              <w:tc>
                <w:tcPr>
                  <w:tcW w:w="80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val="0"/>
                      <w:bCs w:val="0"/>
                      <w:color w:val="auto"/>
                      <w:sz w:val="18"/>
                      <w:szCs w:val="18"/>
                      <w:highlight w:val="none"/>
                      <w:lang w:val="en-US" w:eastAsia="zh-CN"/>
                    </w:rPr>
                  </w:pPr>
                  <w:r>
                    <w:rPr>
                      <w:rFonts w:hint="eastAsia" w:cs="Times New Roman" w:eastAsiaTheme="minorEastAsia"/>
                      <w:b w:val="0"/>
                      <w:bCs w:val="0"/>
                      <w:color w:val="auto"/>
                      <w:sz w:val="18"/>
                      <w:szCs w:val="18"/>
                      <w:highlight w:val="no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78" w:type="pct"/>
                  <w:gridSpan w:val="2"/>
                  <w:tcBorders>
                    <w:bottom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firstLine="0" w:firstLineChars="0"/>
                    <w:jc w:val="center"/>
                    <w:textAlignment w:val="auto"/>
                    <w:outlineLvl w:val="9"/>
                    <w:rPr>
                      <w:rFonts w:hint="default" w:ascii="Times New Roman" w:hAnsi="Times New Roman" w:cs="Times New Roman" w:eastAsiaTheme="minorEastAsia"/>
                      <w:b w:val="0"/>
                      <w:bCs w:val="0"/>
                      <w:color w:val="auto"/>
                      <w:sz w:val="18"/>
                      <w:szCs w:val="18"/>
                      <w:highlight w:val="none"/>
                      <w:lang w:val="en-US" w:eastAsia="zh-CN"/>
                    </w:rPr>
                  </w:pPr>
                  <w:r>
                    <w:rPr>
                      <w:rFonts w:hint="default" w:ascii="Times New Roman" w:hAnsi="Times New Roman" w:cs="Times New Roman" w:eastAsiaTheme="minorEastAsia"/>
                      <w:b/>
                      <w:bCs/>
                      <w:color w:val="auto"/>
                      <w:sz w:val="18"/>
                      <w:szCs w:val="18"/>
                      <w:highlight w:val="none"/>
                      <w:lang w:val="en-US" w:eastAsia="zh-CN"/>
                    </w:rPr>
                    <w:t>合计</w:t>
                  </w:r>
                </w:p>
              </w:tc>
              <w:tc>
                <w:tcPr>
                  <w:tcW w:w="936" w:type="pct"/>
                  <w:tcBorders>
                    <w:bottom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val="0"/>
                      <w:color w:val="auto"/>
                      <w:kern w:val="2"/>
                      <w:sz w:val="18"/>
                      <w:szCs w:val="18"/>
                      <w:highlight w:val="none"/>
                      <w:lang w:val="en-US" w:eastAsia="zh-CN" w:bidi="ar-SA"/>
                    </w:rPr>
                  </w:pPr>
                  <w:r>
                    <w:rPr>
                      <w:rFonts w:hint="eastAsia" w:cs="Times New Roman"/>
                      <w:b w:val="0"/>
                      <w:bCs w:val="0"/>
                      <w:color w:val="auto"/>
                      <w:kern w:val="2"/>
                      <w:sz w:val="18"/>
                      <w:szCs w:val="18"/>
                      <w:highlight w:val="none"/>
                      <w:lang w:val="en-US" w:eastAsia="zh-CN" w:bidi="ar-SA"/>
                    </w:rPr>
                    <w:t>1.2</w:t>
                  </w:r>
                </w:p>
              </w:tc>
              <w:tc>
                <w:tcPr>
                  <w:tcW w:w="882" w:type="pct"/>
                  <w:tcBorders>
                    <w:bottom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cs="Times New Roman" w:eastAsiaTheme="minorEastAsia"/>
                      <w:b w:val="0"/>
                      <w:bCs w:val="0"/>
                      <w:color w:val="auto"/>
                      <w:kern w:val="2"/>
                      <w:sz w:val="18"/>
                      <w:szCs w:val="18"/>
                      <w:highlight w:val="none"/>
                      <w:lang w:val="en-US" w:eastAsia="zh-CN" w:bidi="ar-SA"/>
                    </w:rPr>
                    <w:t>0.24</w:t>
                  </w:r>
                </w:p>
              </w:tc>
              <w:tc>
                <w:tcPr>
                  <w:tcW w:w="801" w:type="pct"/>
                  <w:tcBorders>
                    <w:bottom w:val="single" w:color="auto" w:sz="4" w:space="0"/>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eastAsiaTheme="minorEastAsia"/>
                      <w:b w:val="0"/>
                      <w:bCs w:val="0"/>
                      <w:color w:val="auto"/>
                      <w:kern w:val="2"/>
                      <w:sz w:val="18"/>
                      <w:szCs w:val="18"/>
                      <w:highlight w:val="none"/>
                      <w:lang w:val="en-US" w:eastAsia="zh-CN" w:bidi="ar-SA"/>
                    </w:rPr>
                  </w:pPr>
                  <w:r>
                    <w:rPr>
                      <w:rFonts w:hint="eastAsia" w:cs="Times New Roman" w:eastAsiaTheme="minorEastAsia"/>
                      <w:b w:val="0"/>
                      <w:bCs w:val="0"/>
                      <w:color w:val="auto"/>
                      <w:kern w:val="2"/>
                      <w:sz w:val="18"/>
                      <w:szCs w:val="18"/>
                      <w:highlight w:val="none"/>
                      <w:lang w:val="en-US" w:eastAsia="zh-CN" w:bidi="ar-SA"/>
                    </w:rPr>
                    <w:t>/</w:t>
                  </w:r>
                </w:p>
              </w:tc>
            </w:tr>
          </w:tbl>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jc w:val="center"/>
              <w:textAlignment w:val="auto"/>
              <w:rPr>
                <w:rFonts w:hint="default" w:ascii="Times New Roman" w:hAnsi="Times New Roman" w:cs="Times New Roman" w:eastAsiaTheme="minorEastAsia"/>
                <w:b/>
                <w:bCs/>
                <w:color w:val="FF0000"/>
                <w:sz w:val="21"/>
                <w:szCs w:val="21"/>
                <w:highlight w:val="none"/>
                <w:lang w:val="en-US" w:eastAsia="zh-CN"/>
              </w:rPr>
            </w:pPr>
            <w:r>
              <w:rPr>
                <w:rFonts w:hint="default" w:ascii="Times New Roman" w:hAnsi="Times New Roman" w:cs="Times New Roman" w:eastAsiaTheme="minorEastAsia"/>
                <w:b/>
                <w:bCs/>
                <w:color w:val="FF0000"/>
                <w:sz w:val="21"/>
                <w:szCs w:val="21"/>
                <w:highlight w:val="none"/>
                <w:lang w:val="en-US" w:eastAsia="zh-CN"/>
              </w:rPr>
              <w:drawing>
                <wp:inline distT="0" distB="0" distL="114300" distR="114300">
                  <wp:extent cx="5328285" cy="995045"/>
                  <wp:effectExtent l="0" t="0" r="0" b="0"/>
                  <wp:docPr id="38" name="图片 38" descr="C:\Users\23245\Desktop\未命名文件(15).png未命名文件(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23245\Desktop\未命名文件(15).png未命名文件(15)"/>
                          <pic:cNvPicPr>
                            <a:picLocks noChangeAspect="1"/>
                          </pic:cNvPicPr>
                        </pic:nvPicPr>
                        <pic:blipFill>
                          <a:blip r:embed="rId8"/>
                          <a:srcRect/>
                          <a:stretch>
                            <a:fillRect/>
                          </a:stretch>
                        </pic:blipFill>
                        <pic:spPr>
                          <a:xfrm>
                            <a:off x="0" y="0"/>
                            <a:ext cx="5328285" cy="995045"/>
                          </a:xfrm>
                          <a:prstGeom prst="rect">
                            <a:avLst/>
                          </a:prstGeom>
                        </pic:spPr>
                      </pic:pic>
                    </a:graphicData>
                  </a:graphic>
                </wp:inline>
              </w:drawing>
            </w:r>
          </w:p>
          <w:p>
            <w:pPr>
              <w:keepLines w:val="0"/>
              <w:pageBreakBefore w:val="0"/>
              <w:kinsoku/>
              <w:wordWrap/>
              <w:overflowPunct/>
              <w:topLinePunct w:val="0"/>
              <w:bidi w:val="0"/>
              <w:snapToGrid/>
              <w:spacing w:line="360" w:lineRule="auto"/>
              <w:jc w:val="center"/>
              <w:rPr>
                <w:rFonts w:hint="eastAsia"/>
                <w:highlight w:val="none"/>
                <w:lang w:val="en-US" w:eastAsia="zh-CN"/>
              </w:rPr>
            </w:pPr>
            <w:r>
              <w:rPr>
                <w:rFonts w:hint="default" w:ascii="Times New Roman" w:hAnsi="Times New Roman" w:cs="Times New Roman" w:eastAsiaTheme="minorEastAsia"/>
                <w:b/>
                <w:bCs/>
                <w:color w:val="auto"/>
                <w:sz w:val="18"/>
                <w:szCs w:val="18"/>
                <w:highlight w:val="none"/>
                <w:lang w:val="en-US" w:eastAsia="zh-CN"/>
              </w:rPr>
              <w:t>图4-1  项目水平衡图（m</w:t>
            </w:r>
            <w:r>
              <w:rPr>
                <w:rFonts w:hint="default" w:ascii="Times New Roman" w:hAnsi="Times New Roman" w:cs="Times New Roman" w:eastAsiaTheme="minorEastAsia"/>
                <w:b/>
                <w:bCs/>
                <w:color w:val="auto"/>
                <w:sz w:val="18"/>
                <w:szCs w:val="18"/>
                <w:highlight w:val="none"/>
                <w:vertAlign w:val="superscript"/>
                <w:lang w:val="en-US" w:eastAsia="zh-CN"/>
              </w:rPr>
              <w:t>3</w:t>
            </w:r>
            <w:r>
              <w:rPr>
                <w:rFonts w:hint="default" w:ascii="Times New Roman" w:hAnsi="Times New Roman" w:cs="Times New Roman" w:eastAsiaTheme="minorEastAsia"/>
                <w:b/>
                <w:bCs/>
                <w:color w:val="auto"/>
                <w:sz w:val="18"/>
                <w:szCs w:val="18"/>
                <w:highlight w:val="none"/>
                <w:lang w:val="en-US" w:eastAsia="zh-CN"/>
              </w:rPr>
              <w:t>/d）</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right="0" w:firstLine="420" w:firstLineChars="200"/>
              <w:textAlignment w:val="auto"/>
              <w:rPr>
                <w:rFonts w:hint="default" w:ascii="Times New Roman" w:hAnsi="Times New Roman" w:cs="Times New Roman" w:eastAsiaTheme="minorEastAsia"/>
                <w:b w:val="0"/>
                <w:bCs w:val="0"/>
                <w:color w:val="auto"/>
                <w:sz w:val="21"/>
                <w:szCs w:val="21"/>
                <w:highlight w:val="none"/>
                <w:lang w:val="en-US" w:eastAsia="zh-CN"/>
              </w:rPr>
            </w:pPr>
            <w:r>
              <w:rPr>
                <w:rFonts w:hint="eastAsia" w:ascii="Times New Roman" w:hAnsi="Times New Roman" w:cs="Times New Roman" w:eastAsiaTheme="minorEastAsia"/>
                <w:b w:val="0"/>
                <w:bCs w:val="0"/>
                <w:color w:val="auto"/>
                <w:sz w:val="21"/>
                <w:szCs w:val="21"/>
                <w:highlight w:val="none"/>
                <w:lang w:val="en-US" w:eastAsia="zh-CN"/>
              </w:rPr>
              <w:t>（2）</w:t>
            </w:r>
            <w:r>
              <w:rPr>
                <w:rFonts w:hint="default" w:ascii="Times New Roman" w:hAnsi="Times New Roman" w:cs="Times New Roman" w:eastAsiaTheme="minorEastAsia"/>
                <w:b w:val="0"/>
                <w:bCs w:val="0"/>
                <w:color w:val="auto"/>
                <w:sz w:val="21"/>
                <w:szCs w:val="21"/>
                <w:highlight w:val="none"/>
                <w:lang w:val="en-US" w:eastAsia="zh-CN"/>
              </w:rPr>
              <w:t>废水源强分析</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拟建项目水污染物源强如下表所示：</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firstLine="361" w:firstLineChars="200"/>
              <w:jc w:val="center"/>
              <w:textAlignment w:val="auto"/>
              <w:rPr>
                <w:rFonts w:hint="default" w:ascii="Times New Roman" w:hAnsi="Times New Roman" w:cs="Times New Roman" w:eastAsiaTheme="minorEastAsia"/>
                <w:b/>
                <w:bCs/>
                <w:color w:val="auto"/>
                <w:sz w:val="18"/>
                <w:szCs w:val="18"/>
                <w:highlight w:val="none"/>
                <w:lang w:val="en-US" w:eastAsia="zh-CN"/>
              </w:rPr>
            </w:pPr>
            <w:r>
              <w:rPr>
                <w:rFonts w:hint="default" w:ascii="Times New Roman" w:hAnsi="Times New Roman" w:cs="Times New Roman" w:eastAsiaTheme="minorEastAsia"/>
                <w:b/>
                <w:bCs/>
                <w:color w:val="auto"/>
                <w:sz w:val="18"/>
                <w:szCs w:val="18"/>
                <w:highlight w:val="none"/>
                <w:lang w:val="en-US" w:eastAsia="zh-CN"/>
              </w:rPr>
              <w:t>表</w:t>
            </w:r>
            <w:r>
              <w:rPr>
                <w:rFonts w:hint="eastAsia" w:ascii="Times New Roman" w:hAnsi="Times New Roman" w:cs="Times New Roman" w:eastAsiaTheme="minorEastAsia"/>
                <w:b/>
                <w:bCs/>
                <w:color w:val="auto"/>
                <w:sz w:val="18"/>
                <w:szCs w:val="18"/>
                <w:highlight w:val="none"/>
                <w:lang w:val="en-US" w:eastAsia="zh-CN"/>
              </w:rPr>
              <w:t>4-2</w:t>
            </w:r>
            <w:r>
              <w:rPr>
                <w:rFonts w:hint="default" w:ascii="Times New Roman" w:hAnsi="Times New Roman" w:cs="Times New Roman" w:eastAsiaTheme="minorEastAsia"/>
                <w:b/>
                <w:bCs/>
                <w:color w:val="auto"/>
                <w:sz w:val="18"/>
                <w:szCs w:val="18"/>
                <w:highlight w:val="none"/>
                <w:lang w:val="en-US" w:eastAsia="zh-CN"/>
              </w:rPr>
              <w:t xml:space="preserve">  水污染物源强分析</w:t>
            </w:r>
          </w:p>
          <w:tbl>
            <w:tblPr>
              <w:tblStyle w:val="2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6"/>
              <w:gridCol w:w="982"/>
              <w:gridCol w:w="1244"/>
              <w:gridCol w:w="1189"/>
              <w:gridCol w:w="1261"/>
              <w:gridCol w:w="1073"/>
              <w:gridCol w:w="12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91"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val="0"/>
                      <w:color w:val="auto"/>
                      <w:sz w:val="18"/>
                      <w:szCs w:val="18"/>
                      <w:highlight w:val="none"/>
                      <w:vertAlign w:val="baseline"/>
                      <w:lang w:eastAsia="zh-CN"/>
                    </w:rPr>
                  </w:pPr>
                  <w:r>
                    <w:rPr>
                      <w:rFonts w:hint="default" w:ascii="Times New Roman" w:hAnsi="Times New Roman" w:cs="Times New Roman"/>
                      <w:b/>
                      <w:bCs w:val="0"/>
                      <w:color w:val="auto"/>
                      <w:sz w:val="18"/>
                      <w:szCs w:val="18"/>
                      <w:highlight w:val="none"/>
                      <w:lang w:eastAsia="zh-CN"/>
                    </w:rPr>
                    <w:t>废水类别</w:t>
                  </w:r>
                </w:p>
              </w:tc>
              <w:tc>
                <w:tcPr>
                  <w:tcW w:w="603"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val="0"/>
                      <w:color w:val="auto"/>
                      <w:sz w:val="18"/>
                      <w:szCs w:val="18"/>
                      <w:highlight w:val="none"/>
                      <w:vertAlign w:val="baseline"/>
                      <w:lang w:val="en-US" w:eastAsia="zh-CN"/>
                    </w:rPr>
                  </w:pPr>
                  <w:r>
                    <w:rPr>
                      <w:rFonts w:hint="default" w:ascii="Times New Roman" w:hAnsi="Times New Roman" w:cs="Times New Roman"/>
                      <w:b/>
                      <w:bCs w:val="0"/>
                      <w:color w:val="auto"/>
                      <w:sz w:val="18"/>
                      <w:szCs w:val="18"/>
                      <w:highlight w:val="none"/>
                      <w:vertAlign w:val="baseline"/>
                      <w:lang w:eastAsia="zh-CN"/>
                    </w:rPr>
                    <w:t>水量</w:t>
                  </w:r>
                  <w:r>
                    <w:rPr>
                      <w:rFonts w:hint="default" w:ascii="Times New Roman" w:hAnsi="Times New Roman" w:cs="Times New Roman"/>
                      <w:b/>
                      <w:bCs w:val="0"/>
                      <w:color w:val="auto"/>
                      <w:sz w:val="18"/>
                      <w:szCs w:val="18"/>
                      <w:highlight w:val="none"/>
                      <w:vertAlign w:val="baseline"/>
                      <w:lang w:val="en-US" w:eastAsia="zh-CN"/>
                    </w:rPr>
                    <w:t>(t/a)</w:t>
                  </w:r>
                </w:p>
              </w:tc>
              <w:tc>
                <w:tcPr>
                  <w:tcW w:w="763"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val="0"/>
                      <w:color w:val="auto"/>
                      <w:sz w:val="18"/>
                      <w:szCs w:val="18"/>
                      <w:highlight w:val="none"/>
                      <w:vertAlign w:val="baseline"/>
                      <w:lang w:val="en-US" w:eastAsia="zh-CN"/>
                    </w:rPr>
                  </w:pPr>
                  <w:r>
                    <w:rPr>
                      <w:rFonts w:hint="default" w:ascii="Times New Roman" w:hAnsi="Times New Roman" w:cs="Times New Roman"/>
                      <w:b/>
                      <w:bCs w:val="0"/>
                      <w:color w:val="auto"/>
                      <w:sz w:val="18"/>
                      <w:szCs w:val="18"/>
                      <w:highlight w:val="none"/>
                      <w:vertAlign w:val="baseline"/>
                      <w:lang w:val="en-US" w:eastAsia="zh-CN"/>
                    </w:rPr>
                    <w:t>pH(无量纲)</w:t>
                  </w:r>
                </w:p>
              </w:tc>
              <w:tc>
                <w:tcPr>
                  <w:tcW w:w="730"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val="0"/>
                      <w:color w:val="auto"/>
                      <w:sz w:val="18"/>
                      <w:szCs w:val="18"/>
                      <w:highlight w:val="none"/>
                      <w:vertAlign w:val="baseline"/>
                      <w:lang w:val="en-US" w:eastAsia="zh-CN"/>
                    </w:rPr>
                  </w:pPr>
                  <w:r>
                    <w:rPr>
                      <w:rFonts w:hint="default" w:ascii="Times New Roman" w:hAnsi="Times New Roman" w:cs="Times New Roman"/>
                      <w:b/>
                      <w:bCs w:val="0"/>
                      <w:color w:val="auto"/>
                      <w:sz w:val="18"/>
                      <w:szCs w:val="18"/>
                      <w:highlight w:val="none"/>
                      <w:vertAlign w:val="baseline"/>
                      <w:lang w:val="en-US" w:eastAsia="zh-CN"/>
                    </w:rPr>
                    <w:t>COD(mg/L)</w:t>
                  </w:r>
                </w:p>
              </w:tc>
              <w:tc>
                <w:tcPr>
                  <w:tcW w:w="774"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val="0"/>
                      <w:color w:val="auto"/>
                      <w:sz w:val="18"/>
                      <w:szCs w:val="18"/>
                      <w:highlight w:val="none"/>
                      <w:vertAlign w:val="baseline"/>
                      <w:lang w:val="en-US" w:eastAsia="zh-CN"/>
                    </w:rPr>
                  </w:pPr>
                  <w:r>
                    <w:rPr>
                      <w:rFonts w:hint="default" w:ascii="Times New Roman" w:hAnsi="Times New Roman" w:cs="Times New Roman"/>
                      <w:b/>
                      <w:bCs w:val="0"/>
                      <w:color w:val="auto"/>
                      <w:sz w:val="18"/>
                      <w:szCs w:val="18"/>
                      <w:highlight w:val="none"/>
                      <w:vertAlign w:val="baseline"/>
                      <w:lang w:val="en-US" w:eastAsia="zh-CN"/>
                    </w:rPr>
                    <w:t>BOD</w:t>
                  </w:r>
                  <w:r>
                    <w:rPr>
                      <w:rFonts w:hint="default" w:ascii="Times New Roman" w:hAnsi="Times New Roman" w:cs="Times New Roman"/>
                      <w:b/>
                      <w:bCs w:val="0"/>
                      <w:color w:val="auto"/>
                      <w:sz w:val="18"/>
                      <w:szCs w:val="18"/>
                      <w:highlight w:val="none"/>
                      <w:vertAlign w:val="subscript"/>
                      <w:lang w:val="en-US" w:eastAsia="zh-CN"/>
                    </w:rPr>
                    <w:t>5</w:t>
                  </w:r>
                  <w:r>
                    <w:rPr>
                      <w:rFonts w:hint="default" w:ascii="Times New Roman" w:hAnsi="Times New Roman" w:cs="Times New Roman"/>
                      <w:b/>
                      <w:bCs w:val="0"/>
                      <w:color w:val="auto"/>
                      <w:sz w:val="18"/>
                      <w:szCs w:val="18"/>
                      <w:highlight w:val="none"/>
                      <w:vertAlign w:val="baseline"/>
                      <w:lang w:val="en-US" w:eastAsia="zh-CN"/>
                    </w:rPr>
                    <w:t>(mg/L)</w:t>
                  </w:r>
                </w:p>
              </w:tc>
              <w:tc>
                <w:tcPr>
                  <w:tcW w:w="658"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val="0"/>
                      <w:color w:val="auto"/>
                      <w:sz w:val="18"/>
                      <w:szCs w:val="18"/>
                      <w:highlight w:val="none"/>
                      <w:vertAlign w:val="baseline"/>
                      <w:lang w:val="en-US" w:eastAsia="zh-CN"/>
                    </w:rPr>
                  </w:pPr>
                  <w:r>
                    <w:rPr>
                      <w:rFonts w:hint="default" w:ascii="Times New Roman" w:hAnsi="Times New Roman" w:cs="Times New Roman"/>
                      <w:b/>
                      <w:bCs w:val="0"/>
                      <w:color w:val="auto"/>
                      <w:sz w:val="18"/>
                      <w:szCs w:val="18"/>
                      <w:highlight w:val="none"/>
                      <w:vertAlign w:val="baseline"/>
                      <w:lang w:val="en-US" w:eastAsia="zh-CN"/>
                    </w:rPr>
                    <w:t>SS(mg/L)</w:t>
                  </w:r>
                </w:p>
              </w:tc>
              <w:tc>
                <w:tcPr>
                  <w:tcW w:w="778"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eastAsia="宋体" w:cs="Times New Roman"/>
                      <w:b/>
                      <w:bCs w:val="0"/>
                      <w:color w:val="auto"/>
                      <w:sz w:val="18"/>
                      <w:szCs w:val="18"/>
                      <w:highlight w:val="none"/>
                      <w:vertAlign w:val="baseline"/>
                      <w:lang w:val="en-US" w:eastAsia="zh-CN"/>
                    </w:rPr>
                  </w:pPr>
                  <w:r>
                    <w:rPr>
                      <w:rFonts w:hint="default" w:ascii="Times New Roman" w:hAnsi="Times New Roman" w:cs="Times New Roman"/>
                      <w:b/>
                      <w:bCs w:val="0"/>
                      <w:color w:val="auto"/>
                      <w:sz w:val="18"/>
                      <w:szCs w:val="18"/>
                      <w:highlight w:val="none"/>
                      <w:vertAlign w:val="baseline"/>
                      <w:lang w:val="en-US" w:eastAsia="zh-CN"/>
                    </w:rPr>
                    <w:t>NH</w:t>
                  </w:r>
                  <w:r>
                    <w:rPr>
                      <w:rFonts w:hint="default" w:ascii="Times New Roman" w:hAnsi="Times New Roman" w:cs="Times New Roman"/>
                      <w:b/>
                      <w:bCs w:val="0"/>
                      <w:color w:val="auto"/>
                      <w:sz w:val="18"/>
                      <w:szCs w:val="18"/>
                      <w:highlight w:val="none"/>
                      <w:vertAlign w:val="subscript"/>
                      <w:lang w:val="en-US" w:eastAsia="zh-CN"/>
                    </w:rPr>
                    <w:t>3</w:t>
                  </w:r>
                  <w:r>
                    <w:rPr>
                      <w:rFonts w:hint="default" w:ascii="Times New Roman" w:hAnsi="Times New Roman" w:cs="Times New Roman"/>
                      <w:b/>
                      <w:bCs w:val="0"/>
                      <w:color w:val="auto"/>
                      <w:sz w:val="18"/>
                      <w:szCs w:val="18"/>
                      <w:highlight w:val="none"/>
                      <w:vertAlign w:val="baseline"/>
                      <w:lang w:val="en-US" w:eastAsia="zh-CN"/>
                    </w:rPr>
                    <w:t>-N(mg/L)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9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sz w:val="18"/>
                      <w:szCs w:val="18"/>
                      <w:highlight w:val="none"/>
                      <w:vertAlign w:val="baseline"/>
                      <w:lang w:eastAsia="zh-CN"/>
                    </w:rPr>
                  </w:pPr>
                  <w:r>
                    <w:rPr>
                      <w:rFonts w:hint="default" w:ascii="Times New Roman" w:hAnsi="Times New Roman" w:cs="Times New Roman"/>
                      <w:color w:val="auto"/>
                      <w:sz w:val="18"/>
                      <w:szCs w:val="18"/>
                      <w:highlight w:val="none"/>
                      <w:lang w:val="en-US" w:eastAsia="zh-CN"/>
                    </w:rPr>
                    <w:t>生活污水</w:t>
                  </w:r>
                </w:p>
              </w:tc>
              <w:tc>
                <w:tcPr>
                  <w:tcW w:w="603"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color w:val="auto"/>
                      <w:sz w:val="18"/>
                      <w:szCs w:val="18"/>
                      <w:highlight w:val="none"/>
                      <w:vertAlign w:val="baseline"/>
                      <w:lang w:val="en-US" w:eastAsia="zh-CN"/>
                    </w:rPr>
                  </w:pPr>
                  <w:r>
                    <w:rPr>
                      <w:rFonts w:hint="eastAsia" w:cs="Times New Roman"/>
                      <w:color w:val="auto"/>
                      <w:sz w:val="18"/>
                      <w:szCs w:val="18"/>
                      <w:highlight w:val="none"/>
                      <w:vertAlign w:val="baseline"/>
                      <w:lang w:val="en-US" w:eastAsia="zh-CN"/>
                    </w:rPr>
                    <w:t>288</w:t>
                  </w:r>
                </w:p>
              </w:tc>
              <w:tc>
                <w:tcPr>
                  <w:tcW w:w="763"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outlineLvl w:val="9"/>
                    <w:rPr>
                      <w:rFonts w:hint="default" w:ascii="Times New Roman" w:hAnsi="Times New Roman" w:cs="Times New Roman"/>
                      <w:color w:val="auto"/>
                      <w:sz w:val="18"/>
                      <w:szCs w:val="18"/>
                      <w:highlight w:val="none"/>
                      <w:vertAlign w:val="baseline"/>
                      <w:lang w:val="en-US" w:eastAsia="zh-CN"/>
                    </w:rPr>
                  </w:pPr>
                  <w:r>
                    <w:rPr>
                      <w:rFonts w:hint="default" w:ascii="Times New Roman" w:hAnsi="Times New Roman" w:cs="Times New Roman"/>
                      <w:color w:val="auto"/>
                      <w:sz w:val="18"/>
                      <w:szCs w:val="18"/>
                      <w:highlight w:val="none"/>
                      <w:vertAlign w:val="baseline"/>
                      <w:lang w:val="en-US" w:eastAsia="zh-CN"/>
                    </w:rPr>
                    <w:t>6~9</w:t>
                  </w:r>
                </w:p>
              </w:tc>
              <w:tc>
                <w:tcPr>
                  <w:tcW w:w="730"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cs="Times New Roman" w:eastAsiaTheme="minorEastAsia"/>
                      <w:bCs/>
                      <w:color w:val="auto"/>
                      <w:kern w:val="2"/>
                      <w:sz w:val="18"/>
                      <w:szCs w:val="18"/>
                      <w:highlight w:val="none"/>
                      <w:vertAlign w:val="baseline"/>
                      <w:lang w:val="en-US" w:eastAsia="zh-CN" w:bidi="ar-SA"/>
                    </w:rPr>
                  </w:pPr>
                  <w:r>
                    <w:rPr>
                      <w:rFonts w:hint="default" w:ascii="Times New Roman" w:hAnsi="Times New Roman" w:cs="Times New Roman" w:eastAsiaTheme="minorEastAsia"/>
                      <w:color w:val="auto"/>
                      <w:sz w:val="18"/>
                      <w:szCs w:val="18"/>
                      <w:highlight w:val="none"/>
                      <w:vertAlign w:val="baseline"/>
                      <w:lang w:val="en-US" w:eastAsia="zh-CN"/>
                    </w:rPr>
                    <w:t>300</w:t>
                  </w:r>
                </w:p>
              </w:tc>
              <w:tc>
                <w:tcPr>
                  <w:tcW w:w="774"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cs="Times New Roman" w:eastAsiaTheme="minorEastAsia"/>
                      <w:bCs/>
                      <w:color w:val="auto"/>
                      <w:kern w:val="2"/>
                      <w:sz w:val="18"/>
                      <w:szCs w:val="18"/>
                      <w:highlight w:val="none"/>
                      <w:vertAlign w:val="baseline"/>
                      <w:lang w:val="en-US" w:eastAsia="zh-CN" w:bidi="ar-SA"/>
                    </w:rPr>
                  </w:pPr>
                  <w:r>
                    <w:rPr>
                      <w:rFonts w:hint="default" w:ascii="Times New Roman" w:hAnsi="Times New Roman" w:cs="Times New Roman" w:eastAsiaTheme="minorEastAsia"/>
                      <w:color w:val="auto"/>
                      <w:sz w:val="18"/>
                      <w:szCs w:val="18"/>
                      <w:highlight w:val="none"/>
                      <w:vertAlign w:val="baseline"/>
                      <w:lang w:val="en-US" w:eastAsia="zh-CN"/>
                    </w:rPr>
                    <w:t>150</w:t>
                  </w:r>
                </w:p>
              </w:tc>
              <w:tc>
                <w:tcPr>
                  <w:tcW w:w="658"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cs="Times New Roman" w:eastAsiaTheme="minorEastAsia"/>
                      <w:bCs/>
                      <w:color w:val="auto"/>
                      <w:kern w:val="2"/>
                      <w:sz w:val="18"/>
                      <w:szCs w:val="18"/>
                      <w:highlight w:val="none"/>
                      <w:vertAlign w:val="baseline"/>
                      <w:lang w:val="en-US" w:eastAsia="zh-CN" w:bidi="ar-SA"/>
                    </w:rPr>
                  </w:pPr>
                  <w:r>
                    <w:rPr>
                      <w:rFonts w:hint="default" w:ascii="Times New Roman" w:hAnsi="Times New Roman" w:cs="Times New Roman" w:eastAsiaTheme="minorEastAsia"/>
                      <w:color w:val="auto"/>
                      <w:sz w:val="18"/>
                      <w:szCs w:val="18"/>
                      <w:highlight w:val="none"/>
                      <w:vertAlign w:val="baseline"/>
                      <w:lang w:val="en-US" w:eastAsia="zh-CN"/>
                    </w:rPr>
                    <w:t>150</w:t>
                  </w:r>
                </w:p>
              </w:tc>
              <w:tc>
                <w:tcPr>
                  <w:tcW w:w="778" w:type="pct"/>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Autospacing="0" w:afterAutospacing="0" w:line="240" w:lineRule="auto"/>
                    <w:ind w:left="0" w:leftChars="0" w:right="0" w:rightChars="0"/>
                    <w:jc w:val="center"/>
                    <w:textAlignment w:val="auto"/>
                    <w:outlineLvl w:val="9"/>
                    <w:rPr>
                      <w:rFonts w:hint="default" w:ascii="Times New Roman" w:hAnsi="Times New Roman" w:cs="Times New Roman" w:eastAsiaTheme="minorEastAsia"/>
                      <w:bCs/>
                      <w:color w:val="auto"/>
                      <w:kern w:val="2"/>
                      <w:sz w:val="18"/>
                      <w:szCs w:val="18"/>
                      <w:highlight w:val="none"/>
                      <w:vertAlign w:val="baseline"/>
                      <w:lang w:val="en-US" w:eastAsia="zh-CN" w:bidi="ar-SA"/>
                    </w:rPr>
                  </w:pPr>
                  <w:r>
                    <w:rPr>
                      <w:rFonts w:hint="default" w:ascii="Times New Roman" w:hAnsi="Times New Roman" w:cs="Times New Roman" w:eastAsiaTheme="minorEastAsia"/>
                      <w:color w:val="auto"/>
                      <w:sz w:val="18"/>
                      <w:szCs w:val="18"/>
                      <w:highlight w:val="none"/>
                      <w:vertAlign w:val="baseline"/>
                      <w:lang w:val="en-US" w:eastAsia="zh-CN"/>
                    </w:rPr>
                    <w:t>20</w:t>
                  </w:r>
                </w:p>
              </w:tc>
            </w:tr>
          </w:tbl>
          <w:p>
            <w:pPr>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2" w:firstLineChars="200"/>
              <w:rPr>
                <w:rFonts w:hint="eastAsia" w:ascii="Times New Roman" w:hAnsi="Times New Roman" w:cs="Times New Roman"/>
                <w:b/>
                <w:color w:val="auto"/>
                <w:sz w:val="21"/>
                <w:szCs w:val="21"/>
                <w:highlight w:val="none"/>
                <w:lang w:val="en-US" w:eastAsia="zh-CN"/>
              </w:rPr>
            </w:pPr>
          </w:p>
          <w:p>
            <w:pPr>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2" w:firstLineChars="200"/>
              <w:rPr>
                <w:rFonts w:hint="default" w:ascii="Times New Roman" w:hAnsi="Times New Roman" w:cs="Times New Roman"/>
                <w:b/>
                <w:color w:val="auto"/>
                <w:sz w:val="21"/>
                <w:szCs w:val="21"/>
                <w:highlight w:val="none"/>
              </w:rPr>
            </w:pPr>
            <w:r>
              <w:rPr>
                <w:rFonts w:hint="eastAsia" w:ascii="Times New Roman" w:hAnsi="Times New Roman" w:cs="Times New Roman"/>
                <w:b/>
                <w:color w:val="auto"/>
                <w:sz w:val="21"/>
                <w:szCs w:val="21"/>
                <w:highlight w:val="none"/>
                <w:lang w:val="en-US" w:eastAsia="zh-CN"/>
              </w:rPr>
              <w:t>2、</w:t>
            </w:r>
            <w:r>
              <w:rPr>
                <w:rFonts w:hint="default" w:ascii="Times New Roman" w:hAnsi="Times New Roman" w:cs="Times New Roman"/>
                <w:b/>
                <w:color w:val="auto"/>
                <w:sz w:val="21"/>
                <w:szCs w:val="21"/>
                <w:highlight w:val="none"/>
              </w:rPr>
              <w:t>水环境影响分析</w:t>
            </w:r>
          </w:p>
          <w:p>
            <w:pPr>
              <w:pStyle w:val="42"/>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82"/>
              <w:rPr>
                <w:rFonts w:hint="default" w:ascii="Times New Roman" w:hAnsi="Times New Roman" w:cs="Times New Roman"/>
                <w:b w:val="0"/>
                <w:bCs w:val="0"/>
                <w:color w:val="auto"/>
                <w:sz w:val="21"/>
                <w:szCs w:val="21"/>
                <w:highlight w:val="none"/>
              </w:rPr>
            </w:pPr>
            <w:r>
              <w:rPr>
                <w:rFonts w:hint="eastAsia" w:ascii="Times New Roman" w:hAnsi="Times New Roman" w:cs="Times New Roman"/>
                <w:b w:val="0"/>
                <w:bCs w:val="0"/>
                <w:color w:val="auto"/>
                <w:sz w:val="21"/>
                <w:szCs w:val="21"/>
                <w:highlight w:val="none"/>
                <w:lang w:val="en-US" w:eastAsia="zh-CN"/>
              </w:rPr>
              <w:t>（1）</w:t>
            </w:r>
            <w:r>
              <w:rPr>
                <w:rFonts w:hint="default" w:ascii="Times New Roman" w:hAnsi="Times New Roman" w:cs="Times New Roman"/>
                <w:b w:val="0"/>
                <w:bCs w:val="0"/>
                <w:color w:val="auto"/>
                <w:sz w:val="21"/>
                <w:szCs w:val="21"/>
                <w:highlight w:val="none"/>
              </w:rPr>
              <w:t>废水排放方式</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厂区内实行雨污分流制度，雨水</w:t>
            </w:r>
            <w:r>
              <w:rPr>
                <w:rFonts w:hint="eastAsia" w:eastAsia="宋体" w:cs="Times New Roman"/>
                <w:color w:val="auto"/>
                <w:sz w:val="21"/>
                <w:szCs w:val="21"/>
                <w:highlight w:val="none"/>
                <w:lang w:val="en-US" w:eastAsia="zh-CN"/>
              </w:rPr>
              <w:t>经厂区内雨水边沟流入附近沟渠</w:t>
            </w:r>
            <w:r>
              <w:rPr>
                <w:rFonts w:hint="default" w:ascii="Times New Roman" w:hAnsi="Times New Roman" w:cs="Times New Roman"/>
                <w:color w:val="auto"/>
                <w:sz w:val="21"/>
                <w:szCs w:val="21"/>
                <w:highlight w:val="none"/>
                <w:lang w:eastAsia="zh-CN"/>
              </w:rPr>
              <w:t>。</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eastAsiaTheme="minorEastAsia"/>
                <w:b/>
                <w:bCs w:val="0"/>
                <w:color w:val="auto"/>
                <w:kern w:val="0"/>
                <w:sz w:val="18"/>
                <w:szCs w:val="18"/>
                <w:highlight w:val="none"/>
                <w:lang w:val="en-US" w:eastAsia="zh-CN" w:bidi="ar-SA"/>
              </w:rPr>
            </w:pPr>
            <w:r>
              <w:rPr>
                <w:rFonts w:hint="default" w:ascii="Times New Roman" w:hAnsi="Times New Roman" w:cs="Times New Roman"/>
                <w:color w:val="auto"/>
                <w:sz w:val="21"/>
                <w:szCs w:val="21"/>
                <w:highlight w:val="none"/>
                <w:lang w:eastAsia="zh-CN"/>
              </w:rPr>
              <w:t>因毛集实验区市政污水管网未铺设至毛集镇康庙村，办公生活废水依托租赁康庙村居民办公用房的化粪池收集，定期清掏作为附近农田农肥使用</w:t>
            </w:r>
            <w:r>
              <w:rPr>
                <w:rFonts w:hint="eastAsia" w:cs="Times New Roman"/>
                <w:b w:val="0"/>
                <w:bCs w:val="0"/>
                <w:color w:val="auto"/>
                <w:kern w:val="2"/>
                <w:sz w:val="21"/>
                <w:szCs w:val="24"/>
                <w:highlight w:val="none"/>
                <w:vertAlign w:val="baseline"/>
                <w:lang w:val="en-US" w:eastAsia="zh-CN" w:bidi="ar-SA"/>
              </w:rPr>
              <w:t>，不外排</w:t>
            </w:r>
            <w:r>
              <w:rPr>
                <w:rFonts w:hint="eastAsia" w:ascii="Times New Roman" w:hAnsi="Times New Roman" w:cs="Times New Roman"/>
                <w:b w:val="0"/>
                <w:bCs w:val="0"/>
                <w:color w:val="auto"/>
                <w:sz w:val="21"/>
                <w:szCs w:val="21"/>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36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eastAsia" w:ascii="Times New Roman" w:hAnsi="Times New Roman" w:cs="Times New Roman" w:eastAsiaTheme="minorEastAsia"/>
                <w:b/>
                <w:bCs w:val="0"/>
                <w:color w:val="auto"/>
                <w:kern w:val="0"/>
                <w:sz w:val="18"/>
                <w:szCs w:val="18"/>
                <w:highlight w:val="none"/>
                <w:lang w:val="en-US" w:eastAsia="zh-CN" w:bidi="ar-SA"/>
              </w:rPr>
              <w:t>表4</w:t>
            </w:r>
            <w:r>
              <w:rPr>
                <w:rFonts w:hint="eastAsia" w:cs="Times New Roman" w:eastAsiaTheme="minorEastAsia"/>
                <w:b/>
                <w:bCs w:val="0"/>
                <w:color w:val="auto"/>
                <w:kern w:val="0"/>
                <w:sz w:val="18"/>
                <w:szCs w:val="18"/>
                <w:highlight w:val="none"/>
                <w:lang w:val="en-US" w:eastAsia="zh-CN" w:bidi="ar-SA"/>
              </w:rPr>
              <w:t>-3</w:t>
            </w:r>
            <w:r>
              <w:rPr>
                <w:rFonts w:hint="eastAsia" w:ascii="Times New Roman" w:hAnsi="Times New Roman" w:cs="Times New Roman" w:eastAsiaTheme="minorEastAsia"/>
                <w:b/>
                <w:bCs w:val="0"/>
                <w:color w:val="auto"/>
                <w:kern w:val="0"/>
                <w:sz w:val="18"/>
                <w:szCs w:val="18"/>
                <w:highlight w:val="none"/>
                <w:lang w:val="en-US" w:eastAsia="zh-CN" w:bidi="ar-SA"/>
              </w:rPr>
              <w:t xml:space="preserve">  </w:t>
            </w:r>
            <w:r>
              <w:rPr>
                <w:rFonts w:hint="default" w:ascii="Times New Roman" w:hAnsi="Times New Roman" w:cs="Times New Roman" w:eastAsiaTheme="minorEastAsia"/>
                <w:b/>
                <w:bCs/>
                <w:color w:val="auto"/>
                <w:sz w:val="18"/>
                <w:szCs w:val="18"/>
                <w:highlight w:val="none"/>
              </w:rPr>
              <w:t>废水类别、污染物及污染治理设施信息表</w:t>
            </w:r>
          </w:p>
          <w:tbl>
            <w:tblPr>
              <w:tblStyle w:val="23"/>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
              <w:gridCol w:w="603"/>
              <w:gridCol w:w="669"/>
              <w:gridCol w:w="701"/>
              <w:gridCol w:w="682"/>
              <w:gridCol w:w="818"/>
              <w:gridCol w:w="797"/>
              <w:gridCol w:w="758"/>
              <w:gridCol w:w="671"/>
              <w:gridCol w:w="800"/>
              <w:gridCol w:w="119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3"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序号</w:t>
                  </w:r>
                </w:p>
              </w:tc>
              <w:tc>
                <w:tcPr>
                  <w:tcW w:w="37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废水类别</w:t>
                  </w:r>
                  <w:r>
                    <w:rPr>
                      <w:rFonts w:hint="default" w:ascii="Times New Roman" w:hAnsi="Times New Roman" w:cs="Times New Roman" w:eastAsiaTheme="minorEastAsia"/>
                      <w:b/>
                      <w:bCs/>
                      <w:color w:val="auto"/>
                      <w:sz w:val="18"/>
                      <w:szCs w:val="18"/>
                      <w:highlight w:val="none"/>
                      <w:vertAlign w:val="superscript"/>
                    </w:rPr>
                    <w:t>（a）</w:t>
                  </w:r>
                </w:p>
              </w:tc>
              <w:tc>
                <w:tcPr>
                  <w:tcW w:w="41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污染物种类</w:t>
                  </w:r>
                  <w:r>
                    <w:rPr>
                      <w:rFonts w:hint="default" w:ascii="Times New Roman" w:hAnsi="Times New Roman" w:cs="Times New Roman" w:eastAsiaTheme="minorEastAsia"/>
                      <w:b/>
                      <w:bCs/>
                      <w:color w:val="auto"/>
                      <w:sz w:val="18"/>
                      <w:szCs w:val="18"/>
                      <w:highlight w:val="none"/>
                      <w:vertAlign w:val="superscript"/>
                    </w:rPr>
                    <w:t>（b）</w:t>
                  </w:r>
                </w:p>
              </w:tc>
              <w:tc>
                <w:tcPr>
                  <w:tcW w:w="430"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排放去向</w:t>
                  </w:r>
                  <w:r>
                    <w:rPr>
                      <w:rFonts w:hint="default" w:ascii="Times New Roman" w:hAnsi="Times New Roman" w:cs="Times New Roman" w:eastAsiaTheme="minorEastAsia"/>
                      <w:b/>
                      <w:bCs/>
                      <w:color w:val="auto"/>
                      <w:sz w:val="18"/>
                      <w:szCs w:val="18"/>
                      <w:highlight w:val="none"/>
                      <w:vertAlign w:val="superscript"/>
                    </w:rPr>
                    <w:t>（c）</w:t>
                  </w:r>
                </w:p>
              </w:tc>
              <w:tc>
                <w:tcPr>
                  <w:tcW w:w="418"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排放规律</w:t>
                  </w:r>
                  <w:r>
                    <w:rPr>
                      <w:rFonts w:hint="default" w:ascii="Times New Roman" w:hAnsi="Times New Roman" w:cs="Times New Roman" w:eastAsiaTheme="minorEastAsia"/>
                      <w:b/>
                      <w:bCs/>
                      <w:color w:val="auto"/>
                      <w:sz w:val="18"/>
                      <w:szCs w:val="18"/>
                      <w:highlight w:val="none"/>
                      <w:vertAlign w:val="superscript"/>
                    </w:rPr>
                    <w:t>（d）</w:t>
                  </w:r>
                </w:p>
              </w:tc>
              <w:tc>
                <w:tcPr>
                  <w:tcW w:w="1457" w:type="pct"/>
                  <w:gridSpan w:val="3"/>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污染治理设施</w:t>
                  </w:r>
                </w:p>
              </w:tc>
              <w:tc>
                <w:tcPr>
                  <w:tcW w:w="412"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排放口编号</w:t>
                  </w:r>
                  <w:r>
                    <w:rPr>
                      <w:rFonts w:hint="default" w:ascii="Times New Roman" w:hAnsi="Times New Roman" w:cs="Times New Roman" w:eastAsiaTheme="minorEastAsia"/>
                      <w:b/>
                      <w:bCs/>
                      <w:color w:val="auto"/>
                      <w:sz w:val="18"/>
                      <w:szCs w:val="18"/>
                      <w:highlight w:val="none"/>
                      <w:vertAlign w:val="superscript"/>
                    </w:rPr>
                    <w:t>（f）</w:t>
                  </w:r>
                </w:p>
              </w:tc>
              <w:tc>
                <w:tcPr>
                  <w:tcW w:w="491"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排放口设置是否符合要求</w:t>
                  </w:r>
                  <w:r>
                    <w:rPr>
                      <w:rFonts w:hint="default" w:ascii="Times New Roman" w:hAnsi="Times New Roman" w:cs="Times New Roman" w:eastAsiaTheme="minorEastAsia"/>
                      <w:b/>
                      <w:bCs/>
                      <w:color w:val="auto"/>
                      <w:sz w:val="18"/>
                      <w:szCs w:val="18"/>
                      <w:highlight w:val="none"/>
                      <w:vertAlign w:val="superscript"/>
                    </w:rPr>
                    <w:t>（g）</w:t>
                  </w:r>
                </w:p>
              </w:tc>
              <w:tc>
                <w:tcPr>
                  <w:tcW w:w="735" w:type="pct"/>
                  <w:vMerge w:val="restar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排放口</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3"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p>
              </w:tc>
              <w:tc>
                <w:tcPr>
                  <w:tcW w:w="37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p>
              </w:tc>
              <w:tc>
                <w:tcPr>
                  <w:tcW w:w="41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p>
              </w:tc>
              <w:tc>
                <w:tcPr>
                  <w:tcW w:w="430"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p>
              </w:tc>
              <w:tc>
                <w:tcPr>
                  <w:tcW w:w="418"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p>
              </w:tc>
              <w:tc>
                <w:tcPr>
                  <w:tcW w:w="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污染物治理设施编号</w:t>
                  </w:r>
                </w:p>
              </w:tc>
              <w:tc>
                <w:tcPr>
                  <w:tcW w:w="48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污染治理设施名称</w:t>
                  </w:r>
                  <w:r>
                    <w:rPr>
                      <w:rFonts w:hint="default" w:ascii="Times New Roman" w:hAnsi="Times New Roman" w:cs="Times New Roman" w:eastAsiaTheme="minorEastAsia"/>
                      <w:b/>
                      <w:bCs/>
                      <w:color w:val="auto"/>
                      <w:sz w:val="18"/>
                      <w:szCs w:val="18"/>
                      <w:highlight w:val="none"/>
                      <w:vertAlign w:val="superscript"/>
                    </w:rPr>
                    <w:t>（e）</w:t>
                  </w:r>
                </w:p>
              </w:tc>
              <w:tc>
                <w:tcPr>
                  <w:tcW w:w="4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污染治理设施工艺</w:t>
                  </w:r>
                </w:p>
              </w:tc>
              <w:tc>
                <w:tcPr>
                  <w:tcW w:w="412"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p>
              </w:tc>
              <w:tc>
                <w:tcPr>
                  <w:tcW w:w="491"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p>
              </w:tc>
              <w:tc>
                <w:tcPr>
                  <w:tcW w:w="735" w:type="pct"/>
                  <w:vMerge w:val="continue"/>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1</w:t>
                  </w:r>
                </w:p>
              </w:tc>
              <w:tc>
                <w:tcPr>
                  <w:tcW w:w="37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办公生活污水</w:t>
                  </w:r>
                </w:p>
              </w:tc>
              <w:tc>
                <w:tcPr>
                  <w:tcW w:w="41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COD、BOD</w:t>
                  </w:r>
                  <w:r>
                    <w:rPr>
                      <w:rFonts w:hint="default" w:ascii="Times New Roman" w:hAnsi="Times New Roman" w:cs="Times New Roman" w:eastAsiaTheme="minorEastAsia"/>
                      <w:color w:val="auto"/>
                      <w:sz w:val="18"/>
                      <w:szCs w:val="18"/>
                      <w:highlight w:val="none"/>
                      <w:vertAlign w:val="subscript"/>
                      <w:lang w:val="en-US" w:eastAsia="zh-CN"/>
                    </w:rPr>
                    <w:t>5</w:t>
                  </w:r>
                  <w:r>
                    <w:rPr>
                      <w:rFonts w:hint="default" w:ascii="Times New Roman" w:hAnsi="Times New Roman" w:cs="Times New Roman" w:eastAsiaTheme="minorEastAsia"/>
                      <w:color w:val="auto"/>
                      <w:sz w:val="18"/>
                      <w:szCs w:val="18"/>
                      <w:highlight w:val="none"/>
                      <w:lang w:val="en-US" w:eastAsia="zh-CN"/>
                    </w:rPr>
                    <w:t>氨氮、SS</w:t>
                  </w:r>
                </w:p>
              </w:tc>
              <w:tc>
                <w:tcPr>
                  <w:tcW w:w="430"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化粪池收集，定期清掏作为农肥，不外排</w:t>
                  </w:r>
                </w:p>
              </w:tc>
              <w:tc>
                <w:tcPr>
                  <w:tcW w:w="41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lang w:eastAsia="zh-CN"/>
                    </w:rPr>
                  </w:pPr>
                  <w:r>
                    <w:rPr>
                      <w:rFonts w:hint="eastAsia" w:cs="Times New Roman" w:eastAsiaTheme="minorEastAsia"/>
                      <w:color w:val="auto"/>
                      <w:sz w:val="18"/>
                      <w:szCs w:val="18"/>
                      <w:highlight w:val="none"/>
                      <w:lang w:val="en-US" w:eastAsia="zh-CN"/>
                    </w:rPr>
                    <w:t>不</w:t>
                  </w:r>
                  <w:r>
                    <w:rPr>
                      <w:rFonts w:hint="default" w:ascii="Times New Roman" w:hAnsi="Times New Roman" w:cs="Times New Roman" w:eastAsiaTheme="minorEastAsia"/>
                      <w:color w:val="auto"/>
                      <w:sz w:val="18"/>
                      <w:szCs w:val="18"/>
                      <w:highlight w:val="none"/>
                      <w:lang w:eastAsia="zh-CN"/>
                    </w:rPr>
                    <w:t>排放</w:t>
                  </w:r>
                </w:p>
              </w:tc>
              <w:tc>
                <w:tcPr>
                  <w:tcW w:w="50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48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rightChars="0"/>
                    <w:jc w:val="center"/>
                    <w:textAlignment w:val="auto"/>
                    <w:rPr>
                      <w:rFonts w:hint="default" w:ascii="Times New Roman" w:hAnsi="Times New Roman" w:cs="Times New Roman" w:eastAsiaTheme="minorEastAsia"/>
                      <w:color w:val="auto"/>
                      <w:sz w:val="18"/>
                      <w:szCs w:val="18"/>
                      <w:highlight w:val="none"/>
                      <w:lang w:val="en-US"/>
                    </w:rPr>
                  </w:pPr>
                  <w:r>
                    <w:rPr>
                      <w:rFonts w:hint="eastAsia" w:cs="Times New Roman" w:eastAsiaTheme="minorEastAsia"/>
                      <w:color w:val="auto"/>
                      <w:sz w:val="18"/>
                      <w:szCs w:val="18"/>
                      <w:highlight w:val="none"/>
                      <w:lang w:val="en-US" w:eastAsia="zh-CN"/>
                    </w:rPr>
                    <w:t>/</w:t>
                  </w:r>
                </w:p>
              </w:tc>
              <w:tc>
                <w:tcPr>
                  <w:tcW w:w="46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41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eastAsia"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w:t>
                  </w:r>
                </w:p>
              </w:tc>
              <w:tc>
                <w:tcPr>
                  <w:tcW w:w="49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sym w:font="Wingdings 2" w:char="00A3"/>
                  </w:r>
                  <w:r>
                    <w:rPr>
                      <w:rFonts w:hint="default" w:ascii="Times New Roman" w:hAnsi="Times New Roman" w:cs="Times New Roman" w:eastAsiaTheme="minorEastAsia"/>
                      <w:color w:val="auto"/>
                      <w:sz w:val="18"/>
                      <w:szCs w:val="18"/>
                      <w:highlight w:val="none"/>
                    </w:rPr>
                    <w:t>是</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sym w:font="Wingdings 2" w:char="00A3"/>
                  </w:r>
                  <w:r>
                    <w:rPr>
                      <w:rFonts w:hint="default" w:ascii="Times New Roman" w:hAnsi="Times New Roman" w:cs="Times New Roman" w:eastAsiaTheme="minorEastAsia"/>
                      <w:color w:val="auto"/>
                      <w:sz w:val="18"/>
                      <w:szCs w:val="18"/>
                      <w:highlight w:val="none"/>
                    </w:rPr>
                    <w:t>否</w:t>
                  </w:r>
                </w:p>
              </w:tc>
              <w:tc>
                <w:tcPr>
                  <w:tcW w:w="735"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sym w:font="Wingdings 2" w:char="00A3"/>
                  </w:r>
                  <w:r>
                    <w:rPr>
                      <w:rFonts w:hint="default" w:ascii="Times New Roman" w:hAnsi="Times New Roman" w:cs="Times New Roman" w:eastAsiaTheme="minorEastAsia"/>
                      <w:color w:val="auto"/>
                      <w:sz w:val="18"/>
                      <w:szCs w:val="18"/>
                      <w:highlight w:val="none"/>
                    </w:rPr>
                    <w:t>企业总排</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sym w:font="Wingdings 2" w:char="00A3"/>
                  </w:r>
                  <w:r>
                    <w:rPr>
                      <w:rFonts w:hint="default" w:ascii="Times New Roman" w:hAnsi="Times New Roman" w:cs="Times New Roman" w:eastAsiaTheme="minorEastAsia"/>
                      <w:color w:val="auto"/>
                      <w:sz w:val="18"/>
                      <w:szCs w:val="18"/>
                      <w:highlight w:val="none"/>
                    </w:rPr>
                    <w:t>雨水排放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sym w:font="Wingdings 2" w:char="00A3"/>
                  </w:r>
                  <w:r>
                    <w:rPr>
                      <w:rFonts w:hint="default" w:ascii="Times New Roman" w:hAnsi="Times New Roman" w:cs="Times New Roman" w:eastAsiaTheme="minorEastAsia"/>
                      <w:color w:val="auto"/>
                      <w:sz w:val="18"/>
                      <w:szCs w:val="18"/>
                      <w:highlight w:val="none"/>
                    </w:rPr>
                    <w:t>清净下水排放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sym w:font="Wingdings 2" w:char="00A3"/>
                  </w:r>
                  <w:r>
                    <w:rPr>
                      <w:rFonts w:hint="default" w:ascii="Times New Roman" w:hAnsi="Times New Roman" w:cs="Times New Roman" w:eastAsiaTheme="minorEastAsia"/>
                      <w:color w:val="auto"/>
                      <w:sz w:val="18"/>
                      <w:szCs w:val="18"/>
                      <w:highlight w:val="none"/>
                    </w:rPr>
                    <w:t>温排水排放</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Autospacing="0" w:line="240" w:lineRule="auto"/>
                    <w:ind w:left="0" w:leftChars="0" w:right="0"/>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sym w:font="Wingdings 2" w:char="00A3"/>
                  </w:r>
                  <w:r>
                    <w:rPr>
                      <w:rFonts w:hint="default" w:ascii="Times New Roman" w:hAnsi="Times New Roman" w:cs="Times New Roman" w:eastAsiaTheme="minorEastAsia"/>
                      <w:color w:val="auto"/>
                      <w:sz w:val="18"/>
                      <w:szCs w:val="18"/>
                      <w:highlight w:val="none"/>
                    </w:rPr>
                    <w:t>车间或车间处理设施排放</w:t>
                  </w:r>
                </w:p>
              </w:tc>
            </w:tr>
          </w:tbl>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360" w:lineRule="auto"/>
              <w:textAlignment w:val="auto"/>
              <w:rPr>
                <w:rFonts w:hint="eastAsia" w:ascii="Times New Roman" w:hAnsi="Times New Roman" w:cs="Times New Roman" w:eastAsiaTheme="minorEastAsia"/>
                <w:b/>
                <w:bCs/>
                <w:color w:val="auto"/>
                <w:sz w:val="21"/>
                <w:szCs w:val="21"/>
                <w:highlight w:val="none"/>
                <w:lang w:val="en-US" w:eastAsia="zh-CN"/>
              </w:rPr>
            </w:pPr>
          </w:p>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360" w:lineRule="auto"/>
              <w:textAlignment w:val="auto"/>
              <w:rPr>
                <w:rFonts w:hint="eastAsia" w:ascii="Times New Roman" w:hAnsi="Times New Roman" w:cs="Times New Roman" w:eastAsiaTheme="minorEastAsia"/>
                <w:b/>
                <w:bCs/>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（二）废气</w:t>
            </w:r>
          </w:p>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2" w:firstLineChars="200"/>
              <w:textAlignment w:val="auto"/>
              <w:rPr>
                <w:rFonts w:hint="eastAsia" w:ascii="Times New Roman" w:hAnsi="Times New Roman" w:cs="Times New Roman" w:eastAsiaTheme="minorEastAsia"/>
                <w:b/>
                <w:bCs/>
                <w:color w:val="auto"/>
                <w:sz w:val="21"/>
                <w:szCs w:val="21"/>
                <w:highlight w:val="none"/>
                <w:lang w:val="en-US" w:eastAsia="zh-CN"/>
              </w:rPr>
            </w:pPr>
            <w:r>
              <w:rPr>
                <w:rFonts w:hint="eastAsia" w:ascii="Times New Roman" w:hAnsi="Times New Roman" w:cs="Times New Roman" w:eastAsiaTheme="minorEastAsia"/>
                <w:b/>
                <w:bCs/>
                <w:color w:val="auto"/>
                <w:sz w:val="21"/>
                <w:szCs w:val="21"/>
                <w:highlight w:val="none"/>
                <w:lang w:val="en-US" w:eastAsia="zh-CN"/>
              </w:rPr>
              <w:t>1、废气源强</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本项目运营过程中产生的废气主要</w:t>
            </w:r>
            <w:r>
              <w:rPr>
                <w:rFonts w:hint="eastAsia" w:ascii="Times New Roman" w:hAnsi="Times New Roman" w:cs="Times New Roman"/>
                <w:b w:val="0"/>
                <w:bCs w:val="0"/>
                <w:color w:val="auto"/>
                <w:sz w:val="21"/>
                <w:szCs w:val="21"/>
                <w:highlight w:val="none"/>
                <w:lang w:val="en-US" w:eastAsia="zh-CN"/>
              </w:rPr>
              <w:t>包括</w:t>
            </w:r>
            <w:r>
              <w:rPr>
                <w:rFonts w:hint="default" w:ascii="Times New Roman" w:hAnsi="Times New Roman" w:cs="Times New Roman"/>
                <w:b w:val="0"/>
                <w:bCs w:val="0"/>
                <w:color w:val="auto"/>
                <w:sz w:val="21"/>
                <w:szCs w:val="21"/>
                <w:highlight w:val="none"/>
                <w:lang w:val="en-US" w:eastAsia="zh-CN"/>
              </w:rPr>
              <w:t>G1</w:t>
            </w:r>
            <w:r>
              <w:rPr>
                <w:rFonts w:hint="eastAsia" w:cs="Times New Roman"/>
                <w:b w:val="0"/>
                <w:bCs w:val="0"/>
                <w:color w:val="auto"/>
                <w:sz w:val="21"/>
                <w:szCs w:val="21"/>
                <w:highlight w:val="none"/>
                <w:lang w:val="en-US" w:eastAsia="zh-CN"/>
              </w:rPr>
              <w:t>物料输储</w:t>
            </w:r>
            <w:r>
              <w:rPr>
                <w:rFonts w:hint="eastAsia" w:eastAsia="宋体" w:cs="Times New Roman"/>
                <w:b w:val="0"/>
                <w:bCs w:val="0"/>
                <w:color w:val="auto"/>
                <w:sz w:val="21"/>
                <w:szCs w:val="21"/>
                <w:highlight w:val="none"/>
                <w:lang w:val="en-US" w:eastAsia="zh-CN"/>
              </w:rPr>
              <w:t>粉尘、G</w:t>
            </w:r>
            <w:r>
              <w:rPr>
                <w:rFonts w:hint="eastAsia" w:cs="Times New Roman"/>
                <w:b w:val="0"/>
                <w:bCs w:val="0"/>
                <w:color w:val="auto"/>
                <w:sz w:val="21"/>
                <w:szCs w:val="21"/>
                <w:highlight w:val="none"/>
                <w:lang w:val="en-US" w:eastAsia="zh-CN"/>
              </w:rPr>
              <w:t>2制粒</w:t>
            </w:r>
            <w:r>
              <w:rPr>
                <w:rFonts w:hint="eastAsia" w:eastAsia="宋体" w:cs="Times New Roman"/>
                <w:b w:val="0"/>
                <w:bCs w:val="0"/>
                <w:color w:val="auto"/>
                <w:sz w:val="21"/>
                <w:szCs w:val="21"/>
                <w:highlight w:val="none"/>
                <w:lang w:val="en-US" w:eastAsia="zh-CN"/>
              </w:rPr>
              <w:t>粉尘</w:t>
            </w:r>
            <w:r>
              <w:rPr>
                <w:rFonts w:hint="eastAsia" w:ascii="Times New Roman" w:hAnsi="Times New Roman" w:eastAsia="宋体" w:cs="Times New Roman"/>
                <w:b w:val="0"/>
                <w:bCs w:val="0"/>
                <w:color w:val="auto"/>
                <w:sz w:val="21"/>
                <w:szCs w:val="21"/>
                <w:highlight w:val="none"/>
                <w:lang w:val="en-US" w:eastAsia="zh-CN"/>
              </w:rPr>
              <w:t>。</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（1）有组织废气</w:t>
            </w:r>
          </w:p>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0" w:firstLineChars="200"/>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1）G1物料输储粉尘</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项目物料输送环节主要产尘点为皮带机输送和投料过程。</w:t>
            </w:r>
            <w:r>
              <w:rPr>
                <w:rFonts w:hint="default" w:cs="Times New Roman"/>
                <w:b w:val="0"/>
                <w:bCs w:val="0"/>
                <w:color w:val="auto"/>
                <w:sz w:val="21"/>
                <w:szCs w:val="21"/>
                <w:highlight w:val="none"/>
                <w:lang w:val="en-US" w:eastAsia="zh-CN"/>
              </w:rPr>
              <w:t>在投料过程中会产生少量粉尘，类比同类项目，其粉尘产生量约占物料量的0.01%，拟建项目投料量为</w:t>
            </w:r>
            <w:r>
              <w:rPr>
                <w:rFonts w:hint="eastAsia" w:cs="Times New Roman"/>
                <w:b w:val="0"/>
                <w:bCs w:val="0"/>
                <w:color w:val="auto"/>
                <w:sz w:val="21"/>
                <w:szCs w:val="21"/>
                <w:highlight w:val="none"/>
                <w:lang w:val="en-US" w:eastAsia="zh-CN"/>
              </w:rPr>
              <w:t>60000</w:t>
            </w:r>
            <w:r>
              <w:rPr>
                <w:rFonts w:hint="default" w:cs="Times New Roman"/>
                <w:b w:val="0"/>
                <w:bCs w:val="0"/>
                <w:color w:val="auto"/>
                <w:sz w:val="21"/>
                <w:szCs w:val="21"/>
                <w:highlight w:val="none"/>
                <w:lang w:val="en-US" w:eastAsia="zh-CN"/>
              </w:rPr>
              <w:t>t/a，</w:t>
            </w:r>
            <w:r>
              <w:rPr>
                <w:rFonts w:hint="eastAsia" w:cs="Times New Roman"/>
                <w:b w:val="0"/>
                <w:bCs w:val="0"/>
                <w:color w:val="auto"/>
                <w:sz w:val="21"/>
                <w:szCs w:val="21"/>
                <w:highlight w:val="none"/>
                <w:lang w:val="en-US" w:eastAsia="zh-CN"/>
              </w:rPr>
              <w:t>则</w:t>
            </w:r>
            <w:r>
              <w:rPr>
                <w:rFonts w:hint="default" w:cs="Times New Roman"/>
                <w:b w:val="0"/>
                <w:bCs w:val="0"/>
                <w:color w:val="auto"/>
                <w:sz w:val="21"/>
                <w:szCs w:val="21"/>
                <w:highlight w:val="none"/>
                <w:lang w:val="en-US" w:eastAsia="zh-CN"/>
              </w:rPr>
              <w:t>投料粉尘产生量为</w:t>
            </w:r>
            <w:r>
              <w:rPr>
                <w:rFonts w:hint="eastAsia" w:cs="Times New Roman"/>
                <w:b w:val="0"/>
                <w:bCs w:val="0"/>
                <w:color w:val="auto"/>
                <w:sz w:val="21"/>
                <w:szCs w:val="21"/>
                <w:highlight w:val="none"/>
                <w:lang w:val="en-US" w:eastAsia="zh-CN"/>
              </w:rPr>
              <w:t>6</w:t>
            </w:r>
            <w:r>
              <w:rPr>
                <w:rFonts w:hint="default" w:cs="Times New Roman"/>
                <w:b w:val="0"/>
                <w:bCs w:val="0"/>
                <w:color w:val="auto"/>
                <w:sz w:val="21"/>
                <w:szCs w:val="21"/>
                <w:highlight w:val="none"/>
                <w:lang w:val="en-US" w:eastAsia="zh-CN"/>
              </w:rPr>
              <w:t>t/a</w:t>
            </w:r>
            <w:r>
              <w:rPr>
                <w:rFonts w:hint="eastAsia" w:cs="Times New Roman"/>
                <w:b w:val="0"/>
                <w:bCs w:val="0"/>
                <w:color w:val="auto"/>
                <w:sz w:val="21"/>
                <w:szCs w:val="21"/>
                <w:highlight w:val="none"/>
                <w:lang w:val="en-US" w:eastAsia="zh-CN"/>
              </w:rPr>
              <w:t>，</w:t>
            </w:r>
            <w:r>
              <w:rPr>
                <w:rFonts w:hint="default" w:cs="Times New Roman"/>
                <w:b w:val="0"/>
                <w:bCs w:val="0"/>
                <w:color w:val="auto"/>
                <w:sz w:val="21"/>
                <w:szCs w:val="21"/>
                <w:highlight w:val="none"/>
                <w:lang w:val="en-US" w:eastAsia="zh-CN"/>
              </w:rPr>
              <w:t>产生</w:t>
            </w:r>
            <w:r>
              <w:rPr>
                <w:rFonts w:hint="eastAsia" w:cs="Times New Roman"/>
                <w:b w:val="0"/>
                <w:bCs w:val="0"/>
                <w:color w:val="auto"/>
                <w:sz w:val="21"/>
                <w:szCs w:val="21"/>
                <w:highlight w:val="none"/>
                <w:lang w:val="en-US" w:eastAsia="zh-CN"/>
              </w:rPr>
              <w:t>速率</w:t>
            </w:r>
            <w:r>
              <w:rPr>
                <w:rFonts w:hint="default" w:cs="Times New Roman"/>
                <w:b w:val="0"/>
                <w:bCs w:val="0"/>
                <w:color w:val="auto"/>
                <w:sz w:val="21"/>
                <w:szCs w:val="21"/>
                <w:highlight w:val="none"/>
                <w:lang w:val="en-US" w:eastAsia="zh-CN"/>
              </w:rPr>
              <w:t xml:space="preserve">为 </w:t>
            </w:r>
            <w:r>
              <w:rPr>
                <w:rFonts w:hint="eastAsia" w:cs="Times New Roman"/>
                <w:b w:val="0"/>
                <w:bCs w:val="0"/>
                <w:color w:val="auto"/>
                <w:sz w:val="21"/>
                <w:szCs w:val="21"/>
                <w:highlight w:val="none"/>
                <w:lang w:val="en-US" w:eastAsia="zh-CN"/>
              </w:rPr>
              <w:t>2.5000kg/h（以年工作2400小时进行核算）</w:t>
            </w:r>
            <w:r>
              <w:rPr>
                <w:rFonts w:hint="default" w:cs="Times New Roman"/>
                <w:b w:val="0"/>
                <w:bCs w:val="0"/>
                <w:color w:val="auto"/>
                <w:sz w:val="21"/>
                <w:szCs w:val="21"/>
                <w:highlight w:val="none"/>
                <w:lang w:val="en-US" w:eastAsia="zh-CN"/>
              </w:rPr>
              <w:t>，为减少该部分粉尘的无组织排放，环评要求在</w:t>
            </w:r>
            <w:r>
              <w:rPr>
                <w:rFonts w:hint="eastAsia" w:cs="Times New Roman"/>
                <w:b w:val="0"/>
                <w:bCs w:val="0"/>
                <w:color w:val="auto"/>
                <w:sz w:val="21"/>
                <w:szCs w:val="21"/>
                <w:highlight w:val="none"/>
                <w:lang w:val="en-US" w:eastAsia="zh-CN"/>
              </w:rPr>
              <w:t>投料斗上方及制粒</w:t>
            </w:r>
            <w:r>
              <w:rPr>
                <w:rFonts w:hint="default" w:cs="Times New Roman"/>
                <w:b w:val="0"/>
                <w:bCs w:val="0"/>
                <w:color w:val="auto"/>
                <w:sz w:val="21"/>
                <w:szCs w:val="21"/>
                <w:highlight w:val="none"/>
                <w:lang w:val="en-US" w:eastAsia="zh-CN"/>
              </w:rPr>
              <w:t>机入料口上方安装吸风集气罩进行收集，经</w:t>
            </w:r>
            <w:r>
              <w:rPr>
                <w:rFonts w:hint="eastAsia" w:cs="Times New Roman"/>
                <w:b w:val="0"/>
                <w:bCs w:val="0"/>
                <w:color w:val="auto"/>
                <w:sz w:val="21"/>
                <w:szCs w:val="21"/>
                <w:highlight w:val="none"/>
                <w:lang w:val="en-US" w:eastAsia="zh-CN"/>
              </w:rPr>
              <w:t>1</w:t>
            </w:r>
            <w:r>
              <w:rPr>
                <w:rFonts w:hint="default" w:cs="Times New Roman"/>
                <w:b w:val="0"/>
                <w:bCs w:val="0"/>
                <w:color w:val="auto"/>
                <w:sz w:val="21"/>
                <w:szCs w:val="21"/>
                <w:highlight w:val="none"/>
                <w:lang w:val="en-US" w:eastAsia="zh-CN"/>
              </w:rPr>
              <w:t>套布袋除尘装置处理后通过</w:t>
            </w:r>
            <w:r>
              <w:rPr>
                <w:rFonts w:hint="eastAsia" w:cs="Times New Roman"/>
                <w:b w:val="0"/>
                <w:bCs w:val="0"/>
                <w:color w:val="auto"/>
                <w:sz w:val="21"/>
                <w:szCs w:val="21"/>
                <w:highlight w:val="none"/>
                <w:lang w:val="en-US" w:eastAsia="zh-CN"/>
              </w:rPr>
              <w:t>1</w:t>
            </w:r>
            <w:r>
              <w:rPr>
                <w:rFonts w:hint="default" w:cs="Times New Roman"/>
                <w:b w:val="0"/>
                <w:bCs w:val="0"/>
                <w:color w:val="auto"/>
                <w:sz w:val="21"/>
                <w:szCs w:val="21"/>
                <w:highlight w:val="none"/>
                <w:lang w:val="en-US" w:eastAsia="zh-CN"/>
              </w:rPr>
              <w:t>根 15米高排气筒</w:t>
            </w:r>
            <w:r>
              <w:rPr>
                <w:rFonts w:hint="eastAsia" w:cs="Times New Roman"/>
                <w:b w:val="0"/>
                <w:bCs w:val="0"/>
                <w:color w:val="auto"/>
                <w:sz w:val="21"/>
                <w:szCs w:val="21"/>
                <w:highlight w:val="none"/>
                <w:lang w:val="en-US" w:eastAsia="zh-CN"/>
              </w:rPr>
              <w:t>（P1）</w:t>
            </w:r>
            <w:r>
              <w:rPr>
                <w:rFonts w:hint="default" w:cs="Times New Roman"/>
                <w:b w:val="0"/>
                <w:bCs w:val="0"/>
                <w:color w:val="auto"/>
                <w:sz w:val="21"/>
                <w:szCs w:val="21"/>
                <w:highlight w:val="none"/>
                <w:lang w:val="en-US" w:eastAsia="zh-CN"/>
              </w:rPr>
              <w:t>排放，</w:t>
            </w:r>
            <w:r>
              <w:rPr>
                <w:rFonts w:hint="eastAsia" w:cs="Times New Roman"/>
                <w:b w:val="0"/>
                <w:bCs w:val="0"/>
                <w:color w:val="auto"/>
                <w:sz w:val="21"/>
                <w:szCs w:val="21"/>
                <w:highlight w:val="none"/>
                <w:lang w:val="en-US" w:eastAsia="zh-CN"/>
              </w:rPr>
              <w:t>根据企业提供设备采购清单，按</w:t>
            </w:r>
            <w:r>
              <w:rPr>
                <w:rFonts w:hint="default" w:cs="Times New Roman"/>
                <w:b w:val="0"/>
                <w:bCs w:val="0"/>
                <w:color w:val="auto"/>
                <w:sz w:val="21"/>
                <w:szCs w:val="21"/>
                <w:highlight w:val="none"/>
                <w:lang w:val="en-US" w:eastAsia="zh-CN"/>
              </w:rPr>
              <w:t>吸风集气装置风量设计为</w:t>
            </w:r>
            <w:r>
              <w:rPr>
                <w:rFonts w:hint="eastAsia" w:cs="Times New Roman"/>
                <w:b w:val="0"/>
                <w:bCs w:val="0"/>
                <w:color w:val="auto"/>
                <w:sz w:val="21"/>
                <w:szCs w:val="21"/>
                <w:highlight w:val="none"/>
                <w:lang w:val="en-US" w:eastAsia="zh-CN"/>
              </w:rPr>
              <w:t>10</w:t>
            </w:r>
            <w:r>
              <w:rPr>
                <w:rFonts w:hint="default" w:cs="Times New Roman"/>
                <w:b w:val="0"/>
                <w:bCs w:val="0"/>
                <w:color w:val="auto"/>
                <w:sz w:val="21"/>
                <w:szCs w:val="21"/>
                <w:highlight w:val="none"/>
                <w:lang w:val="en-US" w:eastAsia="zh-CN"/>
              </w:rPr>
              <w:t>000</w:t>
            </w:r>
            <w:r>
              <w:rPr>
                <w:rFonts w:hint="eastAsia" w:cs="Times New Roman"/>
                <w:b w:val="0"/>
                <w:bCs w:val="0"/>
                <w:color w:val="auto"/>
                <w:sz w:val="21"/>
                <w:szCs w:val="21"/>
                <w:highlight w:val="none"/>
                <w:lang w:val="en-US" w:eastAsia="zh-CN"/>
              </w:rPr>
              <w:t xml:space="preserve"> </w:t>
            </w:r>
            <w:r>
              <w:rPr>
                <w:rFonts w:hint="default" w:cs="Times New Roman"/>
                <w:b w:val="0"/>
                <w:bCs w:val="0"/>
                <w:color w:val="auto"/>
                <w:sz w:val="21"/>
                <w:szCs w:val="21"/>
                <w:highlight w:val="none"/>
                <w:lang w:val="en-US" w:eastAsia="zh-CN"/>
              </w:rPr>
              <w:t>m</w:t>
            </w:r>
            <w:r>
              <w:rPr>
                <w:rFonts w:hint="default" w:cs="Times New Roman"/>
                <w:b w:val="0"/>
                <w:bCs w:val="0"/>
                <w:color w:val="auto"/>
                <w:sz w:val="21"/>
                <w:szCs w:val="21"/>
                <w:highlight w:val="none"/>
                <w:vertAlign w:val="superscript"/>
                <w:lang w:val="en-US" w:eastAsia="zh-CN"/>
              </w:rPr>
              <w:t>3</w:t>
            </w:r>
            <w:r>
              <w:rPr>
                <w:rFonts w:hint="default" w:cs="Times New Roman"/>
                <w:b w:val="0"/>
                <w:bCs w:val="0"/>
                <w:color w:val="auto"/>
                <w:sz w:val="21"/>
                <w:szCs w:val="21"/>
                <w:highlight w:val="none"/>
                <w:lang w:val="en-US" w:eastAsia="zh-CN"/>
              </w:rPr>
              <w:t>/h</w:t>
            </w:r>
            <w:r>
              <w:rPr>
                <w:rFonts w:hint="eastAsia" w:cs="Times New Roman"/>
                <w:b w:val="0"/>
                <w:bCs w:val="0"/>
                <w:color w:val="auto"/>
                <w:sz w:val="21"/>
                <w:szCs w:val="21"/>
                <w:highlight w:val="none"/>
                <w:lang w:val="en-US" w:eastAsia="zh-CN"/>
              </w:rPr>
              <w:t>、</w:t>
            </w:r>
            <w:r>
              <w:rPr>
                <w:rFonts w:hint="default" w:cs="Times New Roman"/>
                <w:b w:val="0"/>
                <w:bCs w:val="0"/>
                <w:color w:val="auto"/>
                <w:sz w:val="21"/>
                <w:szCs w:val="21"/>
                <w:highlight w:val="none"/>
                <w:lang w:val="en-US" w:eastAsia="zh-CN"/>
              </w:rPr>
              <w:t>收集率95%</w:t>
            </w:r>
            <w:r>
              <w:rPr>
                <w:rFonts w:hint="eastAsia" w:cs="Times New Roman"/>
                <w:b w:val="0"/>
                <w:bCs w:val="0"/>
                <w:color w:val="auto"/>
                <w:sz w:val="21"/>
                <w:szCs w:val="21"/>
                <w:highlight w:val="none"/>
                <w:lang w:val="en-US" w:eastAsia="zh-CN"/>
              </w:rPr>
              <w:t>、</w:t>
            </w:r>
            <w:r>
              <w:rPr>
                <w:rFonts w:hint="default" w:cs="Times New Roman"/>
                <w:b w:val="0"/>
                <w:bCs w:val="0"/>
                <w:color w:val="auto"/>
                <w:sz w:val="21"/>
                <w:szCs w:val="21"/>
                <w:highlight w:val="none"/>
                <w:lang w:val="en-US" w:eastAsia="zh-CN"/>
              </w:rPr>
              <w:t>布袋除尘器除尘效率99%进行计算，</w:t>
            </w:r>
            <w:r>
              <w:rPr>
                <w:rFonts w:hint="eastAsia" w:cs="Times New Roman"/>
                <w:b w:val="0"/>
                <w:bCs w:val="0"/>
                <w:color w:val="auto"/>
                <w:sz w:val="21"/>
                <w:szCs w:val="21"/>
                <w:highlight w:val="none"/>
                <w:lang w:val="en-US" w:eastAsia="zh-CN"/>
              </w:rPr>
              <w:t>则</w:t>
            </w:r>
            <w:r>
              <w:rPr>
                <w:rFonts w:hint="default" w:cs="Times New Roman"/>
                <w:b w:val="0"/>
                <w:bCs w:val="0"/>
                <w:color w:val="auto"/>
                <w:sz w:val="21"/>
                <w:szCs w:val="21"/>
                <w:highlight w:val="none"/>
                <w:lang w:val="en-US" w:eastAsia="zh-CN"/>
              </w:rPr>
              <w:t>经过处理后投料粉尘排放浓度为</w:t>
            </w:r>
            <w:r>
              <w:rPr>
                <w:rFonts w:hint="eastAsia" w:cs="Times New Roman"/>
                <w:b w:val="0"/>
                <w:bCs w:val="0"/>
                <w:color w:val="auto"/>
                <w:sz w:val="21"/>
                <w:szCs w:val="21"/>
                <w:highlight w:val="none"/>
                <w:lang w:val="en-US" w:eastAsia="zh-CN"/>
              </w:rPr>
              <w:t>0.0238kg/h，排放浓度约2.38mg/m</w:t>
            </w:r>
            <w:r>
              <w:rPr>
                <w:rFonts w:hint="eastAsia" w:cs="Times New Roman"/>
                <w:b w:val="0"/>
                <w:bCs w:val="0"/>
                <w:color w:val="auto"/>
                <w:sz w:val="21"/>
                <w:szCs w:val="21"/>
                <w:highlight w:val="none"/>
                <w:vertAlign w:val="superscript"/>
                <w:lang w:val="en-US" w:eastAsia="zh-CN"/>
              </w:rPr>
              <w:t>3</w:t>
            </w:r>
            <w:r>
              <w:rPr>
                <w:rFonts w:hint="default" w:cs="Times New Roman"/>
                <w:b w:val="0"/>
                <w:bCs w:val="0"/>
                <w:color w:val="auto"/>
                <w:sz w:val="21"/>
                <w:szCs w:val="21"/>
                <w:highlight w:val="none"/>
                <w:lang w:val="en-US" w:eastAsia="zh-CN"/>
              </w:rPr>
              <w:t>。</w:t>
            </w:r>
          </w:p>
          <w:p>
            <w:pPr>
              <w:pStyle w:val="3"/>
              <w:keepNext w:val="0"/>
              <w:keepLines w:val="0"/>
              <w:pageBreakBefore w:val="0"/>
              <w:widowControl w:val="0"/>
              <w:numPr>
                <w:ilvl w:val="0"/>
                <w:numId w:val="0"/>
              </w:numPr>
              <w:kinsoku/>
              <w:wordWrap/>
              <w:overflowPunct/>
              <w:topLinePunct w:val="0"/>
              <w:autoSpaceDE/>
              <w:autoSpaceDN/>
              <w:bidi w:val="0"/>
              <w:adjustRightInd/>
              <w:snapToGrid/>
              <w:spacing w:after="0" w:line="360" w:lineRule="auto"/>
              <w:ind w:firstLine="420" w:firstLineChars="200"/>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2）G2制粒粉尘</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eastAsiaTheme="minorEastAsia"/>
                <w:b/>
                <w:bCs/>
                <w:color w:val="auto"/>
                <w:sz w:val="18"/>
                <w:szCs w:val="18"/>
                <w:highlight w:val="none"/>
                <w:lang w:val="en-US" w:eastAsia="zh-CN"/>
              </w:rPr>
            </w:pPr>
            <w:r>
              <w:rPr>
                <w:rFonts w:hint="eastAsia" w:cs="Times New Roman"/>
                <w:b w:val="0"/>
                <w:bCs w:val="0"/>
                <w:color w:val="auto"/>
                <w:sz w:val="21"/>
                <w:szCs w:val="21"/>
                <w:highlight w:val="none"/>
                <w:lang w:val="en-US" w:eastAsia="zh-CN"/>
              </w:rPr>
              <w:t>项目秸秆制粒过程中会有少量颗粒物产生。</w:t>
            </w:r>
            <w:r>
              <w:rPr>
                <w:rFonts w:hint="eastAsia" w:ascii="Times New Roman" w:hAnsi="Times New Roman" w:eastAsia="宋体" w:cs="Times New Roman"/>
                <w:b w:val="0"/>
                <w:bCs w:val="0"/>
                <w:color w:val="auto"/>
                <w:kern w:val="2"/>
                <w:sz w:val="21"/>
                <w:szCs w:val="21"/>
                <w:highlight w:val="none"/>
                <w:lang w:val="en-US" w:eastAsia="zh-CN" w:bidi="ar-SA"/>
              </w:rPr>
              <w:t>参照《第二次全国污染源普查产排污核算系数手册（试用版）—</w:t>
            </w:r>
            <w:r>
              <w:rPr>
                <w:rFonts w:hint="eastAsia" w:cs="Times New Roman"/>
                <w:b w:val="0"/>
                <w:bCs w:val="0"/>
                <w:color w:val="auto"/>
                <w:kern w:val="2"/>
                <w:sz w:val="21"/>
                <w:szCs w:val="21"/>
                <w:highlight w:val="none"/>
                <w:lang w:val="en-US" w:eastAsia="zh-CN" w:bidi="ar-SA"/>
              </w:rPr>
              <w:t>饲料加工</w:t>
            </w:r>
            <w:r>
              <w:rPr>
                <w:rFonts w:hint="eastAsia" w:ascii="Times New Roman" w:hAnsi="Times New Roman" w:eastAsia="宋体" w:cs="Times New Roman"/>
                <w:b w:val="0"/>
                <w:bCs w:val="0"/>
                <w:color w:val="auto"/>
                <w:kern w:val="2"/>
                <w:sz w:val="21"/>
                <w:szCs w:val="21"/>
                <w:highlight w:val="none"/>
                <w:lang w:val="en-US" w:eastAsia="zh-CN" w:bidi="ar-SA"/>
              </w:rPr>
              <w:t>行业系数手册》</w:t>
            </w:r>
            <w:r>
              <w:rPr>
                <w:rFonts w:hint="eastAsia" w:cs="Times New Roman"/>
                <w:b w:val="0"/>
                <w:bCs w:val="0"/>
                <w:color w:val="auto"/>
                <w:kern w:val="2"/>
                <w:sz w:val="21"/>
                <w:szCs w:val="21"/>
                <w:highlight w:val="none"/>
                <w:lang w:val="en-US" w:eastAsia="zh-CN" w:bidi="ar-SA"/>
              </w:rPr>
              <w:t>中</w:t>
            </w:r>
            <w:r>
              <w:rPr>
                <w:rFonts w:hint="eastAsia" w:ascii="Times New Roman" w:hAnsi="Times New Roman" w:cs="Times New Roman"/>
                <w:b w:val="0"/>
                <w:bCs w:val="0"/>
                <w:color w:val="auto"/>
                <w:sz w:val="21"/>
                <w:szCs w:val="21"/>
                <w:highlight w:val="none"/>
                <w:lang w:val="en-US" w:eastAsia="zh-CN"/>
              </w:rPr>
              <w:t>的计算方法计算废气产生量和排放量</w:t>
            </w:r>
            <w:r>
              <w:rPr>
                <w:rFonts w:hint="eastAsia" w:cs="Times New Roman"/>
                <w:b w:val="0"/>
                <w:bCs w:val="0"/>
                <w:color w:val="auto"/>
                <w:sz w:val="21"/>
                <w:szCs w:val="21"/>
                <w:highlight w:val="none"/>
                <w:lang w:val="en-US" w:eastAsia="zh-CN"/>
              </w:rPr>
              <w:t>。“考虑到饲料加工行业生产特点，将除尘系统纳入生产工艺设备”，项目各造粒机均安装脉冲除尘器，运营期间消耗秸秆、玉米等原料约6万吨/年，其产污系数为0.043千克/吨产品，则其工艺废气年排放颗粒物约2.58t。项目年工作300天，每日工作8h，则其排放速率为1.0750kg/h；制粒工序废气再通过投料工序布袋除尘器处理后经同1根排气筒(（P1）排放，根据企业提供设备采购清单，按</w:t>
            </w:r>
            <w:r>
              <w:rPr>
                <w:rFonts w:hint="default" w:cs="Times New Roman"/>
                <w:b w:val="0"/>
                <w:bCs w:val="0"/>
                <w:color w:val="auto"/>
                <w:sz w:val="21"/>
                <w:szCs w:val="21"/>
                <w:highlight w:val="none"/>
                <w:lang w:val="en-US" w:eastAsia="zh-CN"/>
              </w:rPr>
              <w:t>吸风集气装置风量设计为</w:t>
            </w:r>
            <w:r>
              <w:rPr>
                <w:rFonts w:hint="eastAsia" w:cs="Times New Roman"/>
                <w:b w:val="0"/>
                <w:bCs w:val="0"/>
                <w:color w:val="auto"/>
                <w:sz w:val="21"/>
                <w:szCs w:val="21"/>
                <w:highlight w:val="none"/>
                <w:lang w:val="en-US" w:eastAsia="zh-CN"/>
              </w:rPr>
              <w:t>10</w:t>
            </w:r>
            <w:r>
              <w:rPr>
                <w:rFonts w:hint="default" w:cs="Times New Roman"/>
                <w:b w:val="0"/>
                <w:bCs w:val="0"/>
                <w:color w:val="auto"/>
                <w:sz w:val="21"/>
                <w:szCs w:val="21"/>
                <w:highlight w:val="none"/>
                <w:lang w:val="en-US" w:eastAsia="zh-CN"/>
              </w:rPr>
              <w:t>000</w:t>
            </w:r>
            <w:r>
              <w:rPr>
                <w:rFonts w:hint="eastAsia" w:cs="Times New Roman"/>
                <w:b w:val="0"/>
                <w:bCs w:val="0"/>
                <w:color w:val="auto"/>
                <w:sz w:val="21"/>
                <w:szCs w:val="21"/>
                <w:highlight w:val="none"/>
                <w:lang w:val="en-US" w:eastAsia="zh-CN"/>
              </w:rPr>
              <w:t xml:space="preserve"> </w:t>
            </w:r>
            <w:r>
              <w:rPr>
                <w:rFonts w:hint="default" w:cs="Times New Roman"/>
                <w:b w:val="0"/>
                <w:bCs w:val="0"/>
                <w:color w:val="auto"/>
                <w:sz w:val="21"/>
                <w:szCs w:val="21"/>
                <w:highlight w:val="none"/>
                <w:lang w:val="en-US" w:eastAsia="zh-CN"/>
              </w:rPr>
              <w:t>m</w:t>
            </w:r>
            <w:r>
              <w:rPr>
                <w:rFonts w:hint="default" w:cs="Times New Roman"/>
                <w:b w:val="0"/>
                <w:bCs w:val="0"/>
                <w:color w:val="auto"/>
                <w:sz w:val="21"/>
                <w:szCs w:val="21"/>
                <w:highlight w:val="none"/>
                <w:vertAlign w:val="superscript"/>
                <w:lang w:val="en-US" w:eastAsia="zh-CN"/>
              </w:rPr>
              <w:t>3</w:t>
            </w:r>
            <w:r>
              <w:rPr>
                <w:rFonts w:hint="default" w:cs="Times New Roman"/>
                <w:b w:val="0"/>
                <w:bCs w:val="0"/>
                <w:color w:val="auto"/>
                <w:sz w:val="21"/>
                <w:szCs w:val="21"/>
                <w:highlight w:val="none"/>
                <w:lang w:val="en-US" w:eastAsia="zh-CN"/>
              </w:rPr>
              <w:t>/h</w:t>
            </w:r>
            <w:r>
              <w:rPr>
                <w:rFonts w:hint="eastAsia" w:cs="Times New Roman"/>
                <w:b w:val="0"/>
                <w:bCs w:val="0"/>
                <w:color w:val="auto"/>
                <w:sz w:val="21"/>
                <w:szCs w:val="21"/>
                <w:highlight w:val="none"/>
                <w:lang w:val="en-US" w:eastAsia="zh-CN"/>
              </w:rPr>
              <w:t>、</w:t>
            </w:r>
            <w:r>
              <w:rPr>
                <w:rFonts w:hint="default" w:cs="Times New Roman"/>
                <w:b w:val="0"/>
                <w:bCs w:val="0"/>
                <w:color w:val="auto"/>
                <w:sz w:val="21"/>
                <w:szCs w:val="21"/>
                <w:highlight w:val="none"/>
                <w:lang w:val="en-US" w:eastAsia="zh-CN"/>
              </w:rPr>
              <w:t>收集率95%</w:t>
            </w:r>
            <w:r>
              <w:rPr>
                <w:rFonts w:hint="eastAsia" w:cs="Times New Roman"/>
                <w:b w:val="0"/>
                <w:bCs w:val="0"/>
                <w:color w:val="auto"/>
                <w:sz w:val="21"/>
                <w:szCs w:val="21"/>
                <w:highlight w:val="none"/>
                <w:lang w:val="en-US" w:eastAsia="zh-CN"/>
              </w:rPr>
              <w:t>、</w:t>
            </w:r>
            <w:r>
              <w:rPr>
                <w:rFonts w:hint="default" w:cs="Times New Roman"/>
                <w:b w:val="0"/>
                <w:bCs w:val="0"/>
                <w:color w:val="auto"/>
                <w:sz w:val="21"/>
                <w:szCs w:val="21"/>
                <w:highlight w:val="none"/>
                <w:lang w:val="en-US" w:eastAsia="zh-CN"/>
              </w:rPr>
              <w:t>布袋除尘器除尘效率99%进行计算，</w:t>
            </w:r>
            <w:r>
              <w:rPr>
                <w:rFonts w:hint="eastAsia" w:cs="Times New Roman"/>
                <w:b w:val="0"/>
                <w:bCs w:val="0"/>
                <w:color w:val="auto"/>
                <w:sz w:val="21"/>
                <w:szCs w:val="21"/>
                <w:highlight w:val="none"/>
                <w:lang w:val="en-US" w:eastAsia="zh-CN"/>
              </w:rPr>
              <w:t>则其排放速率约0.0108kg/h，排放浓度约1.08mg/m</w:t>
            </w:r>
            <w:r>
              <w:rPr>
                <w:rFonts w:hint="eastAsia" w:cs="Times New Roman"/>
                <w:b w:val="0"/>
                <w:bCs w:val="0"/>
                <w:color w:val="auto"/>
                <w:sz w:val="21"/>
                <w:szCs w:val="21"/>
                <w:highlight w:val="none"/>
                <w:vertAlign w:val="superscript"/>
                <w:lang w:val="en-US" w:eastAsia="zh-CN"/>
              </w:rPr>
              <w:t>3</w:t>
            </w:r>
            <w:r>
              <w:rPr>
                <w:rFonts w:hint="default" w:cs="Times New Roman"/>
                <w:b w:val="0"/>
                <w:bCs w:val="0"/>
                <w:color w:val="auto"/>
                <w:sz w:val="21"/>
                <w:szCs w:val="21"/>
                <w:highlight w:val="none"/>
                <w:lang w:val="en-US"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eastAsia"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r>
              <w:rPr>
                <w:rFonts w:hint="eastAsia" w:ascii="Times New Roman" w:hAnsi="Times New Roman" w:cs="Times New Roman" w:eastAsiaTheme="minorEastAsia"/>
                <w:b/>
                <w:bCs/>
                <w:color w:val="auto"/>
                <w:sz w:val="18"/>
                <w:szCs w:val="18"/>
                <w:highlight w:val="none"/>
                <w:lang w:val="en-US" w:eastAsia="zh-CN"/>
              </w:rPr>
              <w:t>表4</w:t>
            </w:r>
            <w:r>
              <w:rPr>
                <w:rFonts w:hint="eastAsia" w:cs="Times New Roman" w:eastAsiaTheme="minorEastAsia"/>
                <w:b/>
                <w:bCs/>
                <w:color w:val="auto"/>
                <w:sz w:val="18"/>
                <w:szCs w:val="18"/>
                <w:highlight w:val="none"/>
                <w:lang w:val="en-US" w:eastAsia="zh-CN"/>
              </w:rPr>
              <w:t>-4</w:t>
            </w:r>
            <w:r>
              <w:rPr>
                <w:rFonts w:hint="eastAsia" w:ascii="Times New Roman" w:hAnsi="Times New Roman" w:cs="Times New Roman" w:eastAsiaTheme="minorEastAsia"/>
                <w:b/>
                <w:bCs/>
                <w:color w:val="auto"/>
                <w:sz w:val="18"/>
                <w:szCs w:val="18"/>
                <w:highlight w:val="none"/>
                <w:lang w:val="en-US" w:eastAsia="zh-CN"/>
              </w:rPr>
              <w:t xml:space="preserve">  产污系数及污染治理效率表</w:t>
            </w:r>
          </w:p>
          <w:tbl>
            <w:tblPr>
              <w:tblStyle w:val="23"/>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95"/>
              <w:gridCol w:w="932"/>
              <w:gridCol w:w="1321"/>
              <w:gridCol w:w="900"/>
              <w:gridCol w:w="1176"/>
              <w:gridCol w:w="1332"/>
              <w:gridCol w:w="179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bCs/>
                      <w:color w:val="auto"/>
                      <w:sz w:val="18"/>
                      <w:szCs w:val="18"/>
                      <w:highlight w:val="none"/>
                      <w:vertAlign w:val="baseline"/>
                      <w:lang w:val="en-US" w:eastAsia="zh-CN"/>
                    </w:rPr>
                  </w:pPr>
                  <w:r>
                    <w:rPr>
                      <w:rFonts w:hint="default" w:ascii="Times New Roman" w:hAnsi="Times New Roman" w:cs="Times New Roman" w:eastAsiaTheme="minorEastAsia"/>
                      <w:b/>
                      <w:bCs/>
                      <w:color w:val="auto"/>
                      <w:sz w:val="18"/>
                      <w:szCs w:val="18"/>
                      <w:highlight w:val="none"/>
                      <w:vertAlign w:val="baseline"/>
                      <w:lang w:val="en-US" w:eastAsia="zh-CN"/>
                    </w:rPr>
                    <w:t>核算环节</w:t>
                  </w:r>
                </w:p>
              </w:tc>
              <w:tc>
                <w:tcPr>
                  <w:tcW w:w="572"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bCs/>
                      <w:color w:val="auto"/>
                      <w:sz w:val="18"/>
                      <w:szCs w:val="18"/>
                      <w:highlight w:val="none"/>
                      <w:vertAlign w:val="baseline"/>
                      <w:lang w:val="en-US" w:eastAsia="zh-CN"/>
                    </w:rPr>
                  </w:pPr>
                  <w:r>
                    <w:rPr>
                      <w:rFonts w:hint="default" w:ascii="Times New Roman" w:hAnsi="Times New Roman" w:cs="Times New Roman" w:eastAsiaTheme="minorEastAsia"/>
                      <w:b/>
                      <w:bCs/>
                      <w:color w:val="auto"/>
                      <w:sz w:val="18"/>
                      <w:szCs w:val="18"/>
                      <w:highlight w:val="none"/>
                      <w:vertAlign w:val="baseline"/>
                      <w:lang w:val="en-US" w:eastAsia="zh-CN"/>
                    </w:rPr>
                    <w:t>原料名称</w:t>
                  </w:r>
                </w:p>
              </w:tc>
              <w:tc>
                <w:tcPr>
                  <w:tcW w:w="810"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bCs/>
                      <w:color w:val="auto"/>
                      <w:sz w:val="18"/>
                      <w:szCs w:val="18"/>
                      <w:highlight w:val="none"/>
                      <w:vertAlign w:val="baseline"/>
                      <w:lang w:val="en-US" w:eastAsia="zh-CN"/>
                    </w:rPr>
                  </w:pPr>
                  <w:r>
                    <w:rPr>
                      <w:rFonts w:hint="default" w:ascii="Times New Roman" w:hAnsi="Times New Roman" w:cs="Times New Roman" w:eastAsiaTheme="minorEastAsia"/>
                      <w:b/>
                      <w:bCs/>
                      <w:color w:val="auto"/>
                      <w:sz w:val="18"/>
                      <w:szCs w:val="18"/>
                      <w:highlight w:val="none"/>
                      <w:vertAlign w:val="baseline"/>
                      <w:lang w:val="en-US" w:eastAsia="zh-CN"/>
                    </w:rPr>
                    <w:t>工艺名称</w:t>
                  </w:r>
                </w:p>
              </w:tc>
              <w:tc>
                <w:tcPr>
                  <w:tcW w:w="552"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bCs/>
                      <w:color w:val="auto"/>
                      <w:sz w:val="18"/>
                      <w:szCs w:val="18"/>
                      <w:highlight w:val="none"/>
                      <w:vertAlign w:val="baseline"/>
                      <w:lang w:val="en-US" w:eastAsia="zh-CN"/>
                    </w:rPr>
                  </w:pPr>
                  <w:r>
                    <w:rPr>
                      <w:rFonts w:hint="default" w:ascii="Times New Roman" w:hAnsi="Times New Roman" w:cs="Times New Roman" w:eastAsiaTheme="minorEastAsia"/>
                      <w:b/>
                      <w:bCs/>
                      <w:color w:val="auto"/>
                      <w:sz w:val="18"/>
                      <w:szCs w:val="18"/>
                      <w:highlight w:val="none"/>
                      <w:vertAlign w:val="baseline"/>
                      <w:lang w:val="en-US" w:eastAsia="zh-CN"/>
                    </w:rPr>
                    <w:t>污染物指标</w:t>
                  </w:r>
                </w:p>
              </w:tc>
              <w:tc>
                <w:tcPr>
                  <w:tcW w:w="721"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bCs/>
                      <w:color w:val="auto"/>
                      <w:sz w:val="18"/>
                      <w:szCs w:val="18"/>
                      <w:highlight w:val="none"/>
                      <w:vertAlign w:val="baseline"/>
                      <w:lang w:val="en-US" w:eastAsia="zh-CN"/>
                    </w:rPr>
                  </w:pPr>
                  <w:r>
                    <w:rPr>
                      <w:rFonts w:hint="default" w:ascii="Times New Roman" w:hAnsi="Times New Roman" w:cs="Times New Roman" w:eastAsiaTheme="minorEastAsia"/>
                      <w:b/>
                      <w:bCs/>
                      <w:color w:val="auto"/>
                      <w:sz w:val="18"/>
                      <w:szCs w:val="18"/>
                      <w:highlight w:val="none"/>
                      <w:vertAlign w:val="baseline"/>
                      <w:lang w:val="en-US" w:eastAsia="zh-CN"/>
                    </w:rPr>
                    <w:t>产污系数</w:t>
                  </w:r>
                </w:p>
              </w:tc>
              <w:tc>
                <w:tcPr>
                  <w:tcW w:w="817"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bCs/>
                      <w:color w:val="auto"/>
                      <w:sz w:val="18"/>
                      <w:szCs w:val="18"/>
                      <w:highlight w:val="none"/>
                      <w:vertAlign w:val="baseline"/>
                      <w:lang w:val="en-US" w:eastAsia="zh-CN"/>
                    </w:rPr>
                  </w:pPr>
                  <w:r>
                    <w:rPr>
                      <w:rFonts w:hint="default" w:ascii="Times New Roman" w:hAnsi="Times New Roman" w:cs="Times New Roman" w:eastAsiaTheme="minorEastAsia"/>
                      <w:b/>
                      <w:bCs/>
                      <w:color w:val="auto"/>
                      <w:sz w:val="18"/>
                      <w:szCs w:val="18"/>
                      <w:highlight w:val="none"/>
                      <w:vertAlign w:val="baseline"/>
                      <w:lang w:val="en-US" w:eastAsia="zh-CN"/>
                    </w:rPr>
                    <w:t>末端治理技术名称及效率</w:t>
                  </w:r>
                </w:p>
              </w:tc>
              <w:tc>
                <w:tcPr>
                  <w:tcW w:w="1098"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bCs/>
                      <w:color w:val="auto"/>
                      <w:sz w:val="18"/>
                      <w:szCs w:val="18"/>
                      <w:highlight w:val="none"/>
                      <w:vertAlign w:val="baseline"/>
                      <w:lang w:val="en-US" w:eastAsia="zh-CN"/>
                    </w:rPr>
                  </w:pPr>
                  <w:r>
                    <w:rPr>
                      <w:rFonts w:hint="default" w:ascii="Times New Roman" w:hAnsi="Times New Roman" w:cs="Times New Roman" w:eastAsiaTheme="minorEastAsia"/>
                      <w:b/>
                      <w:bCs/>
                      <w:color w:val="auto"/>
                      <w:sz w:val="18"/>
                      <w:szCs w:val="18"/>
                      <w:highlight w:val="none"/>
                      <w:vertAlign w:val="baseline"/>
                      <w:lang w:val="en-US" w:eastAsia="zh-CN"/>
                    </w:rPr>
                    <w:t>末端治理设施运行率（k值）计算公式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eastAsia" w:cs="Times New Roman" w:eastAsiaTheme="minorEastAsia"/>
                      <w:b w:val="0"/>
                      <w:bCs w:val="0"/>
                      <w:color w:val="auto"/>
                      <w:sz w:val="18"/>
                      <w:szCs w:val="18"/>
                      <w:highlight w:val="none"/>
                      <w:vertAlign w:val="baseline"/>
                      <w:lang w:val="en-US" w:eastAsia="zh-CN"/>
                    </w:rPr>
                    <w:t>制粒</w:t>
                  </w:r>
                </w:p>
              </w:tc>
              <w:tc>
                <w:tcPr>
                  <w:tcW w:w="572" w:type="pct"/>
                  <w:vMerge w:val="restar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eastAsia" w:cs="Times New Roman" w:eastAsiaTheme="minorEastAsia"/>
                      <w:b w:val="0"/>
                      <w:bCs w:val="0"/>
                      <w:color w:val="auto"/>
                      <w:sz w:val="18"/>
                      <w:szCs w:val="18"/>
                      <w:highlight w:val="none"/>
                      <w:vertAlign w:val="baseline"/>
                      <w:lang w:val="en-US" w:eastAsia="zh-CN"/>
                    </w:rPr>
                    <w:t>秸秆、玉米、麸皮、蛋白类原料等</w:t>
                  </w:r>
                </w:p>
              </w:tc>
              <w:tc>
                <w:tcPr>
                  <w:tcW w:w="810"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eastAsia" w:cs="Times New Roman" w:eastAsiaTheme="minorEastAsia"/>
                      <w:b w:val="0"/>
                      <w:bCs w:val="0"/>
                      <w:color w:val="auto"/>
                      <w:sz w:val="18"/>
                      <w:szCs w:val="18"/>
                      <w:highlight w:val="none"/>
                      <w:vertAlign w:val="baseline"/>
                      <w:lang w:val="en-US" w:eastAsia="zh-CN"/>
                    </w:rPr>
                    <w:t>物料输送、投料</w:t>
                  </w:r>
                </w:p>
              </w:tc>
              <w:tc>
                <w:tcPr>
                  <w:tcW w:w="552"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b w:val="0"/>
                      <w:bCs w:val="0"/>
                      <w:color w:val="auto"/>
                      <w:sz w:val="18"/>
                      <w:szCs w:val="18"/>
                      <w:highlight w:val="none"/>
                      <w:vertAlign w:val="baseline"/>
                      <w:lang w:val="en-US" w:eastAsia="zh-CN"/>
                    </w:rPr>
                    <w:t>颗粒物</w:t>
                  </w:r>
                </w:p>
              </w:tc>
              <w:tc>
                <w:tcPr>
                  <w:tcW w:w="721"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eastAsia" w:cs="Times New Roman" w:eastAsiaTheme="minorEastAsia"/>
                      <w:b w:val="0"/>
                      <w:bCs w:val="0"/>
                      <w:color w:val="auto"/>
                      <w:sz w:val="18"/>
                      <w:szCs w:val="18"/>
                      <w:highlight w:val="none"/>
                      <w:vertAlign w:val="baseline"/>
                      <w:lang w:val="en-US" w:eastAsia="zh-CN"/>
                    </w:rPr>
                    <w:t>0.1</w:t>
                  </w:r>
                  <w:r>
                    <w:rPr>
                      <w:rFonts w:hint="default" w:ascii="Times New Roman" w:hAnsi="Times New Roman" w:cs="Times New Roman" w:eastAsiaTheme="minorEastAsia"/>
                      <w:b w:val="0"/>
                      <w:bCs w:val="0"/>
                      <w:color w:val="auto"/>
                      <w:sz w:val="18"/>
                      <w:szCs w:val="18"/>
                      <w:highlight w:val="none"/>
                      <w:vertAlign w:val="baseline"/>
                      <w:lang w:val="en-US" w:eastAsia="zh-CN"/>
                    </w:rPr>
                    <w:t>kg/t-</w:t>
                  </w:r>
                  <w:r>
                    <w:rPr>
                      <w:rFonts w:hint="eastAsia" w:cs="Times New Roman" w:eastAsiaTheme="minorEastAsia"/>
                      <w:b w:val="0"/>
                      <w:bCs w:val="0"/>
                      <w:color w:val="auto"/>
                      <w:sz w:val="18"/>
                      <w:szCs w:val="18"/>
                      <w:highlight w:val="none"/>
                      <w:vertAlign w:val="baseline"/>
                      <w:lang w:val="en-US" w:eastAsia="zh-CN"/>
                    </w:rPr>
                    <w:t>原料</w:t>
                  </w:r>
                </w:p>
              </w:tc>
              <w:tc>
                <w:tcPr>
                  <w:tcW w:w="817" w:type="pct"/>
                  <w:vMerge w:val="restar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b w:val="0"/>
                      <w:bCs w:val="0"/>
                      <w:color w:val="auto"/>
                      <w:sz w:val="18"/>
                      <w:szCs w:val="18"/>
                      <w:highlight w:val="none"/>
                      <w:vertAlign w:val="baseline"/>
                      <w:lang w:val="en-US" w:eastAsia="zh-CN"/>
                    </w:rPr>
                    <w:t>袋式除尘：99%</w:t>
                  </w:r>
                </w:p>
              </w:tc>
              <w:tc>
                <w:tcPr>
                  <w:tcW w:w="1098" w:type="pct"/>
                  <w:vMerge w:val="restar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b w:val="0"/>
                      <w:bCs w:val="0"/>
                      <w:color w:val="auto"/>
                      <w:sz w:val="18"/>
                      <w:szCs w:val="18"/>
                      <w:highlight w:val="none"/>
                      <w:vertAlign w:val="baseline"/>
                      <w:lang w:val="en-US" w:eastAsia="zh-CN"/>
                    </w:rPr>
                    <w:t>k=废气治理设施运行时间（小时/年）/废气产污工段正常生产时间（小时/年）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26"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eastAsia" w:cs="Times New Roman" w:eastAsiaTheme="minorEastAsia"/>
                      <w:b w:val="0"/>
                      <w:bCs w:val="0"/>
                      <w:color w:val="auto"/>
                      <w:sz w:val="18"/>
                      <w:szCs w:val="18"/>
                      <w:highlight w:val="none"/>
                      <w:vertAlign w:val="baseline"/>
                      <w:lang w:val="en-US" w:eastAsia="zh-CN"/>
                    </w:rPr>
                    <w:t>制粒</w:t>
                  </w:r>
                </w:p>
              </w:tc>
              <w:tc>
                <w:tcPr>
                  <w:tcW w:w="572" w:type="pct"/>
                  <w:vMerge w:val="continue"/>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p>
              </w:tc>
              <w:tc>
                <w:tcPr>
                  <w:tcW w:w="810"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eastAsia" w:cs="Times New Roman" w:eastAsiaTheme="minorEastAsia"/>
                      <w:b w:val="0"/>
                      <w:bCs w:val="0"/>
                      <w:color w:val="auto"/>
                      <w:sz w:val="18"/>
                      <w:szCs w:val="18"/>
                      <w:highlight w:val="none"/>
                      <w:vertAlign w:val="baseline"/>
                      <w:lang w:val="en-US" w:eastAsia="zh-CN"/>
                    </w:rPr>
                    <w:t>混合+制粒</w:t>
                  </w:r>
                </w:p>
              </w:tc>
              <w:tc>
                <w:tcPr>
                  <w:tcW w:w="552"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cs="Times New Roman" w:eastAsiaTheme="minorEastAsia"/>
                      <w:b w:val="0"/>
                      <w:bCs w:val="0"/>
                      <w:color w:val="auto"/>
                      <w:sz w:val="18"/>
                      <w:szCs w:val="18"/>
                      <w:highlight w:val="none"/>
                      <w:vertAlign w:val="baseline"/>
                      <w:lang w:val="en-US" w:eastAsia="zh-CN"/>
                    </w:rPr>
                    <w:t>颗粒物</w:t>
                  </w:r>
                </w:p>
              </w:tc>
              <w:tc>
                <w:tcPr>
                  <w:tcW w:w="721"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eastAsia" w:cs="Times New Roman" w:eastAsiaTheme="minorEastAsia"/>
                      <w:b w:val="0"/>
                      <w:bCs w:val="0"/>
                      <w:color w:val="auto"/>
                      <w:sz w:val="18"/>
                      <w:szCs w:val="18"/>
                      <w:highlight w:val="none"/>
                      <w:vertAlign w:val="baseline"/>
                      <w:lang w:val="en-US" w:eastAsia="zh-CN"/>
                    </w:rPr>
                    <w:t>0.043</w:t>
                  </w:r>
                  <w:r>
                    <w:rPr>
                      <w:rFonts w:hint="default" w:ascii="Times New Roman" w:hAnsi="Times New Roman" w:cs="Times New Roman" w:eastAsiaTheme="minorEastAsia"/>
                      <w:b w:val="0"/>
                      <w:bCs w:val="0"/>
                      <w:color w:val="auto"/>
                      <w:sz w:val="18"/>
                      <w:szCs w:val="18"/>
                      <w:highlight w:val="none"/>
                      <w:vertAlign w:val="baseline"/>
                      <w:lang w:val="en-US" w:eastAsia="zh-CN"/>
                    </w:rPr>
                    <w:t>千克/吨-产品</w:t>
                  </w:r>
                </w:p>
              </w:tc>
              <w:tc>
                <w:tcPr>
                  <w:tcW w:w="817" w:type="pct"/>
                  <w:vMerge w:val="continue"/>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p>
              </w:tc>
              <w:tc>
                <w:tcPr>
                  <w:tcW w:w="1098" w:type="pct"/>
                  <w:vMerge w:val="continue"/>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jc w:val="center"/>
                    <w:textAlignment w:val="auto"/>
                    <w:rPr>
                      <w:rFonts w:hint="default" w:ascii="Times New Roman" w:hAnsi="Times New Roman" w:cs="Times New Roman" w:eastAsiaTheme="minorEastAsia"/>
                      <w:b w:val="0"/>
                      <w:bCs w:val="0"/>
                      <w:color w:val="auto"/>
                      <w:sz w:val="18"/>
                      <w:szCs w:val="18"/>
                      <w:highlight w:val="none"/>
                      <w:vertAlign w:val="baseline"/>
                      <w:lang w:val="en-US" w:eastAsia="zh-CN"/>
                    </w:rPr>
                  </w:pPr>
                </w:p>
              </w:tc>
            </w:tr>
          </w:tbl>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textAlignment w:val="auto"/>
              <w:rPr>
                <w:rFonts w:hint="eastAsia" w:ascii="Times New Roman" w:hAnsi="Times New Roman" w:cs="Times New Roman"/>
                <w:b w:val="0"/>
                <w:bCs w:val="0"/>
                <w:color w:val="auto"/>
                <w:sz w:val="21"/>
                <w:szCs w:val="21"/>
                <w:highlight w:val="none"/>
                <w:lang w:val="en-US" w:eastAsia="zh-CN"/>
              </w:rPr>
            </w:pP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①计算工段污染物产生量：G</w:t>
            </w:r>
            <w:r>
              <w:rPr>
                <w:rFonts w:hint="eastAsia" w:ascii="Times New Roman" w:hAnsi="Times New Roman" w:cs="Times New Roman"/>
                <w:b w:val="0"/>
                <w:bCs w:val="0"/>
                <w:color w:val="auto"/>
                <w:sz w:val="21"/>
                <w:szCs w:val="21"/>
                <w:highlight w:val="none"/>
                <w:vertAlign w:val="subscript"/>
                <w:lang w:val="en-US" w:eastAsia="zh-CN"/>
              </w:rPr>
              <w:t>产i</w:t>
            </w:r>
            <w:r>
              <w:rPr>
                <w:rFonts w:hint="eastAsia" w:ascii="Times New Roman" w:hAnsi="Times New Roman" w:cs="Times New Roman"/>
                <w:b w:val="0"/>
                <w:bCs w:val="0"/>
                <w:color w:val="auto"/>
                <w:sz w:val="21"/>
                <w:szCs w:val="21"/>
                <w:highlight w:val="none"/>
                <w:lang w:val="en-US" w:eastAsia="zh-CN"/>
              </w:rPr>
              <w:t>=P</w:t>
            </w:r>
            <w:r>
              <w:rPr>
                <w:rFonts w:hint="eastAsia" w:ascii="Times New Roman" w:hAnsi="Times New Roman" w:cs="Times New Roman"/>
                <w:b w:val="0"/>
                <w:bCs w:val="0"/>
                <w:color w:val="auto"/>
                <w:sz w:val="21"/>
                <w:szCs w:val="21"/>
                <w:highlight w:val="none"/>
                <w:vertAlign w:val="subscript"/>
                <w:lang w:val="en-US" w:eastAsia="zh-CN"/>
              </w:rPr>
              <w:t>产</w:t>
            </w:r>
            <w:r>
              <w:rPr>
                <w:rFonts w:hint="eastAsia" w:ascii="Times New Roman" w:hAnsi="Times New Roman" w:cs="Times New Roman"/>
                <w:b w:val="0"/>
                <w:bCs w:val="0"/>
                <w:color w:val="auto"/>
                <w:sz w:val="21"/>
                <w:szCs w:val="21"/>
                <w:highlight w:val="none"/>
                <w:lang w:val="en-US" w:eastAsia="zh-CN"/>
              </w:rPr>
              <w:t>×M</w:t>
            </w:r>
            <w:r>
              <w:rPr>
                <w:rFonts w:hint="eastAsia" w:ascii="Times New Roman" w:hAnsi="Times New Roman" w:cs="Times New Roman"/>
                <w:b w:val="0"/>
                <w:bCs w:val="0"/>
                <w:color w:val="auto"/>
                <w:sz w:val="21"/>
                <w:szCs w:val="21"/>
                <w:highlight w:val="none"/>
                <w:vertAlign w:val="subscript"/>
                <w:lang w:val="en-US" w:eastAsia="zh-CN"/>
              </w:rPr>
              <w:t>i</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其中，G</w:t>
            </w:r>
            <w:r>
              <w:rPr>
                <w:rFonts w:hint="eastAsia" w:ascii="Times New Roman" w:hAnsi="Times New Roman" w:cs="Times New Roman"/>
                <w:b w:val="0"/>
                <w:bCs w:val="0"/>
                <w:color w:val="auto"/>
                <w:sz w:val="21"/>
                <w:szCs w:val="21"/>
                <w:highlight w:val="none"/>
                <w:vertAlign w:val="subscript"/>
                <w:lang w:val="en-US" w:eastAsia="zh-CN"/>
              </w:rPr>
              <w:t>产i</w:t>
            </w:r>
            <w:r>
              <w:rPr>
                <w:rFonts w:hint="eastAsia" w:ascii="Times New Roman" w:hAnsi="Times New Roman" w:cs="Times New Roman"/>
                <w:b w:val="0"/>
                <w:bCs w:val="0"/>
                <w:color w:val="auto"/>
                <w:sz w:val="21"/>
                <w:szCs w:val="21"/>
                <w:highlight w:val="none"/>
                <w:lang w:val="en-US" w:eastAsia="zh-CN"/>
              </w:rPr>
              <w:t>工段i某污染物的平均产生量；</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P</w:t>
            </w:r>
            <w:r>
              <w:rPr>
                <w:rFonts w:hint="eastAsia" w:ascii="Times New Roman" w:hAnsi="Times New Roman" w:cs="Times New Roman"/>
                <w:b w:val="0"/>
                <w:bCs w:val="0"/>
                <w:color w:val="auto"/>
                <w:sz w:val="21"/>
                <w:szCs w:val="21"/>
                <w:highlight w:val="none"/>
                <w:vertAlign w:val="subscript"/>
                <w:lang w:val="en-US" w:eastAsia="zh-CN"/>
              </w:rPr>
              <w:t>产</w:t>
            </w:r>
            <w:r>
              <w:rPr>
                <w:rFonts w:hint="eastAsia" w:ascii="Times New Roman" w:hAnsi="Times New Roman" w:cs="Times New Roman"/>
                <w:b w:val="0"/>
                <w:bCs w:val="0"/>
                <w:color w:val="auto"/>
                <w:sz w:val="21"/>
                <w:szCs w:val="21"/>
                <w:highlight w:val="none"/>
                <w:lang w:val="en-US" w:eastAsia="zh-CN"/>
              </w:rPr>
              <w:t>工段某污染物对应的产污系数；</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M</w:t>
            </w:r>
            <w:r>
              <w:rPr>
                <w:rFonts w:hint="eastAsia" w:ascii="Times New Roman" w:hAnsi="Times New Roman" w:cs="Times New Roman"/>
                <w:b w:val="0"/>
                <w:bCs w:val="0"/>
                <w:color w:val="auto"/>
                <w:sz w:val="21"/>
                <w:szCs w:val="21"/>
                <w:highlight w:val="none"/>
                <w:vertAlign w:val="subscript"/>
                <w:lang w:val="en-US" w:eastAsia="zh-CN"/>
              </w:rPr>
              <w:t>i</w:t>
            </w:r>
            <w:r>
              <w:rPr>
                <w:rFonts w:hint="eastAsia" w:ascii="Times New Roman" w:hAnsi="Times New Roman" w:cs="Times New Roman"/>
                <w:b w:val="0"/>
                <w:bCs w:val="0"/>
                <w:color w:val="auto"/>
                <w:sz w:val="21"/>
                <w:szCs w:val="21"/>
                <w:highlight w:val="none"/>
                <w:lang w:val="en-US" w:eastAsia="zh-CN"/>
              </w:rPr>
              <w:t>工段i的产品总量/原料总量。</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color w:val="auto"/>
                <w:highlight w:val="none"/>
              </w:rPr>
            </w:pPr>
            <w:r>
              <w:rPr>
                <w:rFonts w:hint="eastAsia" w:ascii="Times New Roman" w:hAnsi="Times New Roman" w:cs="Times New Roman"/>
                <w:b w:val="0"/>
                <w:bCs w:val="0"/>
                <w:color w:val="auto"/>
                <w:sz w:val="21"/>
                <w:szCs w:val="21"/>
                <w:highlight w:val="none"/>
                <w:lang w:val="en-US" w:eastAsia="zh-CN"/>
              </w:rPr>
              <w:t>②计算工段污染物去除量：</w:t>
            </w:r>
            <w:r>
              <w:rPr>
                <w:rFonts w:hint="eastAsia" w:cs="Times New Roman"/>
                <w:b w:val="0"/>
                <w:bCs w:val="0"/>
                <w:color w:val="auto"/>
                <w:sz w:val="21"/>
                <w:szCs w:val="21"/>
                <w:highlight w:val="none"/>
                <w:lang w:val="en-US" w:eastAsia="zh-CN"/>
              </w:rPr>
              <w:t>R</w:t>
            </w:r>
            <w:r>
              <w:rPr>
                <w:rFonts w:hint="eastAsia" w:cs="Times New Roman"/>
                <w:b w:val="0"/>
                <w:bCs w:val="0"/>
                <w:color w:val="auto"/>
                <w:sz w:val="21"/>
                <w:szCs w:val="21"/>
                <w:highlight w:val="none"/>
                <w:vertAlign w:val="subscript"/>
                <w:lang w:val="en-US" w:eastAsia="zh-CN"/>
              </w:rPr>
              <w:t>减i</w:t>
            </w:r>
            <w:r>
              <w:rPr>
                <w:rFonts w:hint="eastAsia" w:cs="Times New Roman"/>
                <w:b w:val="0"/>
                <w:bCs w:val="0"/>
                <w:color w:val="auto"/>
                <w:sz w:val="21"/>
                <w:szCs w:val="21"/>
                <w:highlight w:val="none"/>
                <w:lang w:val="en-US" w:eastAsia="zh-CN"/>
              </w:rPr>
              <w:t>=G</w:t>
            </w:r>
            <w:r>
              <w:rPr>
                <w:rFonts w:hint="eastAsia" w:cs="Times New Roman"/>
                <w:b w:val="0"/>
                <w:bCs w:val="0"/>
                <w:color w:val="auto"/>
                <w:sz w:val="21"/>
                <w:szCs w:val="21"/>
                <w:highlight w:val="none"/>
                <w:vertAlign w:val="subscript"/>
                <w:lang w:val="en-US" w:eastAsia="zh-CN"/>
              </w:rPr>
              <w:t>产i</w:t>
            </w:r>
            <w:r>
              <w:rPr>
                <w:rFonts w:hint="eastAsia" w:ascii="Times New Roman" w:hAnsi="Times New Roman" w:cs="Times New Roman"/>
                <w:b w:val="0"/>
                <w:bCs w:val="0"/>
                <w:color w:val="auto"/>
                <w:sz w:val="21"/>
                <w:szCs w:val="21"/>
                <w:highlight w:val="none"/>
                <w:lang w:val="en-US" w:eastAsia="zh-CN"/>
              </w:rPr>
              <w:t>×</w:t>
            </w:r>
            <w:r>
              <w:rPr>
                <w:rFonts w:hint="eastAsia" w:ascii="Times New Roman" w:hAnsi="Times New Roman" w:cs="Times New Roman"/>
                <w:b w:val="0"/>
                <w:bCs w:val="0"/>
                <w:color w:val="auto"/>
                <w:sz w:val="24"/>
                <w:szCs w:val="24"/>
                <w:highlight w:val="none"/>
                <w:lang w:val="en-US" w:eastAsia="zh-CN"/>
              </w:rPr>
              <w:t>η</w:t>
            </w:r>
            <w:r>
              <w:rPr>
                <w:rFonts w:hint="eastAsia" w:cs="Times New Roman"/>
                <w:b w:val="0"/>
                <w:bCs w:val="0"/>
                <w:color w:val="auto"/>
                <w:sz w:val="21"/>
                <w:szCs w:val="21"/>
                <w:highlight w:val="none"/>
                <w:vertAlign w:val="subscript"/>
                <w:lang w:val="en-US" w:eastAsia="zh-CN"/>
              </w:rPr>
              <w:t>T</w:t>
            </w:r>
            <w:r>
              <w:rPr>
                <w:rFonts w:hint="eastAsia" w:ascii="Times New Roman" w:hAnsi="Times New Roman" w:cs="Times New Roman"/>
                <w:b w:val="0"/>
                <w:bCs w:val="0"/>
                <w:color w:val="auto"/>
                <w:sz w:val="21"/>
                <w:szCs w:val="21"/>
                <w:highlight w:val="none"/>
                <w:lang w:val="en-US" w:eastAsia="zh-CN"/>
              </w:rPr>
              <w:t>×</w:t>
            </w:r>
            <w:r>
              <w:rPr>
                <w:rFonts w:hint="eastAsia" w:cs="Times New Roman"/>
                <w:b w:val="0"/>
                <w:bCs w:val="0"/>
                <w:color w:val="auto"/>
                <w:sz w:val="21"/>
                <w:szCs w:val="21"/>
                <w:highlight w:val="none"/>
                <w:lang w:val="en-US" w:eastAsia="zh-CN"/>
              </w:rPr>
              <w:t>K</w:t>
            </w:r>
            <w:r>
              <w:rPr>
                <w:rFonts w:hint="eastAsia" w:cs="Times New Roman"/>
                <w:b w:val="0"/>
                <w:bCs w:val="0"/>
                <w:color w:val="auto"/>
                <w:sz w:val="21"/>
                <w:szCs w:val="21"/>
                <w:highlight w:val="none"/>
                <w:vertAlign w:val="subscript"/>
                <w:lang w:val="en-US" w:eastAsia="zh-CN"/>
              </w:rPr>
              <w:t>T</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其中，R</w:t>
            </w:r>
            <w:r>
              <w:rPr>
                <w:rFonts w:hint="eastAsia" w:ascii="Times New Roman" w:hAnsi="Times New Roman" w:cs="Times New Roman"/>
                <w:b w:val="0"/>
                <w:bCs w:val="0"/>
                <w:color w:val="auto"/>
                <w:sz w:val="21"/>
                <w:szCs w:val="21"/>
                <w:highlight w:val="none"/>
                <w:vertAlign w:val="subscript"/>
                <w:lang w:val="en-US" w:eastAsia="zh-CN"/>
              </w:rPr>
              <w:t>减i</w:t>
            </w:r>
            <w:r>
              <w:rPr>
                <w:rFonts w:hint="eastAsia" w:ascii="Times New Roman" w:hAnsi="Times New Roman" w:cs="Times New Roman"/>
                <w:b w:val="0"/>
                <w:bCs w:val="0"/>
                <w:color w:val="auto"/>
                <w:sz w:val="21"/>
                <w:szCs w:val="21"/>
                <w:highlight w:val="none"/>
                <w:lang w:val="en-US" w:eastAsia="zh-CN"/>
              </w:rPr>
              <w:t>工段i某污染物的去除量；</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960" w:firstLineChars="400"/>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4"/>
                <w:szCs w:val="24"/>
                <w:highlight w:val="none"/>
                <w:lang w:val="en-US" w:eastAsia="zh-CN"/>
              </w:rPr>
              <w:t>η</w:t>
            </w:r>
            <w:r>
              <w:rPr>
                <w:rFonts w:hint="eastAsia" w:ascii="Times New Roman" w:hAnsi="Times New Roman" w:cs="Times New Roman"/>
                <w:b w:val="0"/>
                <w:bCs w:val="0"/>
                <w:color w:val="auto"/>
                <w:sz w:val="21"/>
                <w:szCs w:val="21"/>
                <w:highlight w:val="none"/>
                <w:vertAlign w:val="subscript"/>
                <w:lang w:val="en-US" w:eastAsia="zh-CN"/>
              </w:rPr>
              <w:t>T</w:t>
            </w:r>
            <w:r>
              <w:rPr>
                <w:rFonts w:hint="eastAsia" w:ascii="Times New Roman" w:hAnsi="Times New Roman" w:cs="Times New Roman"/>
                <w:b w:val="0"/>
                <w:bCs w:val="0"/>
                <w:color w:val="auto"/>
                <w:sz w:val="21"/>
                <w:szCs w:val="21"/>
                <w:highlight w:val="none"/>
                <w:lang w:val="en-US" w:eastAsia="zh-CN"/>
              </w:rPr>
              <w:t>工段i某污染物采用的末端治理技术的平均去除效率；</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050" w:firstLineChars="500"/>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k</w:t>
            </w:r>
            <w:r>
              <w:rPr>
                <w:rFonts w:hint="eastAsia" w:ascii="Times New Roman" w:hAnsi="Times New Roman" w:cs="Times New Roman"/>
                <w:b w:val="0"/>
                <w:bCs w:val="0"/>
                <w:color w:val="auto"/>
                <w:sz w:val="21"/>
                <w:szCs w:val="21"/>
                <w:highlight w:val="none"/>
                <w:vertAlign w:val="subscript"/>
                <w:lang w:val="en-US" w:eastAsia="zh-CN"/>
              </w:rPr>
              <w:t>T</w:t>
            </w:r>
            <w:r>
              <w:rPr>
                <w:rFonts w:hint="eastAsia" w:ascii="Times New Roman" w:hAnsi="Times New Roman" w:cs="Times New Roman"/>
                <w:b w:val="0"/>
                <w:bCs w:val="0"/>
                <w:color w:val="auto"/>
                <w:sz w:val="21"/>
                <w:szCs w:val="21"/>
                <w:highlight w:val="none"/>
                <w:lang w:val="en-US" w:eastAsia="zh-CN"/>
              </w:rPr>
              <w:t>工段i某污染物采用的末端治理设施的实际运行率。</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③计算工段污染物排放量：</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污染物排放量=污染物产生量-污染物去除量</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1680" w:firstLineChars="800"/>
              <w:textAlignment w:val="auto"/>
              <w:rPr>
                <w:rFonts w:hint="eastAsia" w:ascii="Times New Roman" w:hAnsi="Times New Roman" w:cs="Times New Roman" w:eastAsiaTheme="minorEastAsia"/>
                <w:b/>
                <w:bCs/>
                <w:color w:val="auto"/>
                <w:sz w:val="18"/>
                <w:szCs w:val="18"/>
                <w:highlight w:val="none"/>
                <w:lang w:val="en-US" w:eastAsia="zh-CN"/>
              </w:rPr>
            </w:pPr>
            <w:r>
              <w:rPr>
                <w:rFonts w:hint="eastAsia" w:ascii="Times New Roman" w:hAnsi="Times New Roman" w:cs="Times New Roman"/>
                <w:b w:val="0"/>
                <w:bCs w:val="0"/>
                <w:color w:val="auto"/>
                <w:sz w:val="21"/>
                <w:szCs w:val="21"/>
                <w:highlight w:val="none"/>
                <w:lang w:val="en-US" w:eastAsia="zh-CN"/>
              </w:rPr>
              <w:t>=污染物对应的产污系数×产品产量（原料产量）-污染物产生量×治理技术平均去除效率×治理设施实际运行率。</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cs="Times New Roman" w:eastAsiaTheme="minorEastAsia"/>
                <w:b/>
                <w:bCs/>
                <w:color w:val="auto"/>
                <w:sz w:val="18"/>
                <w:szCs w:val="18"/>
                <w:highlight w:val="none"/>
                <w:lang w:val="en-US" w:eastAsia="zh-CN"/>
              </w:rPr>
            </w:pPr>
            <w:r>
              <w:rPr>
                <w:rFonts w:hint="eastAsia" w:ascii="Times New Roman" w:hAnsi="Times New Roman" w:cs="Times New Roman" w:eastAsiaTheme="minorEastAsia"/>
                <w:b/>
                <w:bCs/>
                <w:color w:val="auto"/>
                <w:sz w:val="18"/>
                <w:szCs w:val="18"/>
                <w:highlight w:val="none"/>
                <w:lang w:val="en-US" w:eastAsia="zh-CN"/>
              </w:rPr>
              <w:t>表</w:t>
            </w:r>
            <w:r>
              <w:rPr>
                <w:rFonts w:hint="eastAsia" w:cs="Times New Roman" w:eastAsiaTheme="minorEastAsia"/>
                <w:b/>
                <w:bCs/>
                <w:color w:val="auto"/>
                <w:sz w:val="18"/>
                <w:szCs w:val="18"/>
                <w:highlight w:val="none"/>
                <w:lang w:val="en-US" w:eastAsia="zh-CN"/>
              </w:rPr>
              <w:t xml:space="preserve">4-5 </w:t>
            </w:r>
            <w:r>
              <w:rPr>
                <w:rFonts w:hint="eastAsia" w:ascii="Times New Roman" w:hAnsi="Times New Roman" w:cs="Times New Roman" w:eastAsiaTheme="minorEastAsia"/>
                <w:b/>
                <w:bCs/>
                <w:color w:val="auto"/>
                <w:sz w:val="18"/>
                <w:szCs w:val="18"/>
                <w:highlight w:val="none"/>
                <w:lang w:val="en-US" w:eastAsia="zh-CN"/>
              </w:rPr>
              <w:t xml:space="preserve"> 本项目废气计算情况一览表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5"/>
              <w:gridCol w:w="1068"/>
              <w:gridCol w:w="948"/>
              <w:gridCol w:w="744"/>
              <w:gridCol w:w="612"/>
              <w:gridCol w:w="1032"/>
              <w:gridCol w:w="900"/>
              <w:gridCol w:w="828"/>
              <w:gridCol w:w="684"/>
              <w:gridCol w:w="7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28"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核算环节</w:t>
                  </w:r>
                </w:p>
              </w:tc>
              <w:tc>
                <w:tcPr>
                  <w:tcW w:w="655"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原料名称</w:t>
                  </w:r>
                </w:p>
              </w:tc>
              <w:tc>
                <w:tcPr>
                  <w:tcW w:w="581"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工艺名称</w:t>
                  </w:r>
                </w:p>
              </w:tc>
              <w:tc>
                <w:tcPr>
                  <w:tcW w:w="456"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污染物指标</w:t>
                  </w:r>
                </w:p>
              </w:tc>
              <w:tc>
                <w:tcPr>
                  <w:tcW w:w="375"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原料(t）</w:t>
                  </w:r>
                </w:p>
              </w:tc>
              <w:tc>
                <w:tcPr>
                  <w:tcW w:w="633"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产污系数</w:t>
                  </w:r>
                </w:p>
              </w:tc>
              <w:tc>
                <w:tcPr>
                  <w:tcW w:w="552"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产生量</w:t>
                  </w:r>
                  <w:r>
                    <w:rPr>
                      <w:rFonts w:hint="eastAsia" w:eastAsia="宋体" w:cs="Times New Roman"/>
                      <w:b/>
                      <w:bCs w:val="0"/>
                      <w:i w:val="0"/>
                      <w:color w:val="auto"/>
                      <w:kern w:val="0"/>
                      <w:sz w:val="18"/>
                      <w:szCs w:val="18"/>
                      <w:highlight w:val="none"/>
                      <w:u w:val="none"/>
                      <w:lang w:val="en-US" w:eastAsia="zh-CN" w:bidi="ar"/>
                    </w:rPr>
                    <w:t>（</w:t>
                  </w:r>
                  <w:r>
                    <w:rPr>
                      <w:rFonts w:hint="default" w:ascii="Times New Roman" w:hAnsi="Times New Roman" w:eastAsia="宋体" w:cs="Times New Roman"/>
                      <w:b/>
                      <w:bCs w:val="0"/>
                      <w:i w:val="0"/>
                      <w:color w:val="auto"/>
                      <w:kern w:val="0"/>
                      <w:sz w:val="18"/>
                      <w:szCs w:val="18"/>
                      <w:highlight w:val="none"/>
                      <w:u w:val="none"/>
                      <w:lang w:val="en-US" w:eastAsia="zh-CN" w:bidi="ar"/>
                    </w:rPr>
                    <w:t>t/a</w:t>
                  </w:r>
                  <w:r>
                    <w:rPr>
                      <w:rFonts w:hint="eastAsia" w:eastAsia="宋体" w:cs="Times New Roman"/>
                      <w:b/>
                      <w:bCs w:val="0"/>
                      <w:i w:val="0"/>
                      <w:color w:val="auto"/>
                      <w:kern w:val="0"/>
                      <w:sz w:val="18"/>
                      <w:szCs w:val="18"/>
                      <w:highlight w:val="none"/>
                      <w:u w:val="none"/>
                      <w:lang w:val="en-US" w:eastAsia="zh-CN" w:bidi="ar"/>
                    </w:rPr>
                    <w:t>）</w:t>
                  </w:r>
                </w:p>
              </w:tc>
              <w:tc>
                <w:tcPr>
                  <w:tcW w:w="508"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治理效率</w:t>
                  </w:r>
                </w:p>
              </w:tc>
              <w:tc>
                <w:tcPr>
                  <w:tcW w:w="419"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lang w:val="en-US"/>
                    </w:rPr>
                  </w:pPr>
                  <w:r>
                    <w:rPr>
                      <w:rFonts w:hint="default" w:ascii="Times New Roman" w:hAnsi="Times New Roman" w:eastAsia="宋体" w:cs="Times New Roman"/>
                      <w:b/>
                      <w:bCs w:val="0"/>
                      <w:i w:val="0"/>
                      <w:color w:val="auto"/>
                      <w:kern w:val="0"/>
                      <w:sz w:val="18"/>
                      <w:szCs w:val="18"/>
                      <w:highlight w:val="none"/>
                      <w:u w:val="none"/>
                      <w:lang w:val="en-US" w:eastAsia="zh-CN" w:bidi="ar"/>
                    </w:rPr>
                    <w:t>k取值</w:t>
                  </w:r>
                </w:p>
              </w:tc>
              <w:tc>
                <w:tcPr>
                  <w:tcW w:w="487"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排放量（t</w:t>
                  </w:r>
                  <w:r>
                    <w:rPr>
                      <w:rFonts w:hint="eastAsia" w:eastAsia="宋体" w:cs="Times New Roman"/>
                      <w:b/>
                      <w:bCs w:val="0"/>
                      <w:i w:val="0"/>
                      <w:color w:val="auto"/>
                      <w:kern w:val="0"/>
                      <w:sz w:val="18"/>
                      <w:szCs w:val="18"/>
                      <w:highlight w:val="none"/>
                      <w:u w:val="none"/>
                      <w:lang w:val="en-US" w:eastAsia="zh-CN" w:bidi="ar"/>
                    </w:rPr>
                    <w:t>/a</w:t>
                  </w:r>
                  <w:r>
                    <w:rPr>
                      <w:rFonts w:hint="default" w:ascii="Times New Roman" w:hAnsi="Times New Roman" w:eastAsia="宋体" w:cs="Times New Roman"/>
                      <w:b/>
                      <w:bCs w:val="0"/>
                      <w:i w:val="0"/>
                      <w:color w:val="auto"/>
                      <w:kern w:val="0"/>
                      <w:sz w:val="18"/>
                      <w:szCs w:val="18"/>
                      <w:highlight w:val="none"/>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28"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制粒</w:t>
                  </w:r>
                </w:p>
              </w:tc>
              <w:tc>
                <w:tcPr>
                  <w:tcW w:w="655" w:type="pct"/>
                  <w:vMerge w:val="restar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color w:val="auto"/>
                      <w:kern w:val="0"/>
                      <w:sz w:val="18"/>
                      <w:szCs w:val="18"/>
                      <w:highlight w:val="none"/>
                      <w:lang w:val="en-US" w:eastAsia="zh-CN" w:bidi="ar"/>
                    </w:rPr>
                  </w:pPr>
                  <w:r>
                    <w:rPr>
                      <w:rFonts w:hint="eastAsia" w:cs="Times New Roman" w:eastAsiaTheme="minorEastAsia"/>
                      <w:b w:val="0"/>
                      <w:bCs w:val="0"/>
                      <w:color w:val="auto"/>
                      <w:sz w:val="18"/>
                      <w:szCs w:val="18"/>
                      <w:highlight w:val="none"/>
                      <w:vertAlign w:val="baseline"/>
                      <w:lang w:val="en-US" w:eastAsia="zh-CN"/>
                    </w:rPr>
                    <w:t>秸秆、玉米、麸皮、蛋白类原料等</w:t>
                  </w:r>
                </w:p>
              </w:tc>
              <w:tc>
                <w:tcPr>
                  <w:tcW w:w="581"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物料输送、投料</w:t>
                  </w:r>
                </w:p>
              </w:tc>
              <w:tc>
                <w:tcPr>
                  <w:tcW w:w="456"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b w:val="0"/>
                      <w:bCs w:val="0"/>
                      <w:color w:val="auto"/>
                      <w:sz w:val="18"/>
                      <w:szCs w:val="18"/>
                      <w:highlight w:val="none"/>
                      <w:vertAlign w:val="baseline"/>
                      <w:lang w:val="en-US" w:eastAsia="zh-CN"/>
                    </w:rPr>
                    <w:t>颗粒物</w:t>
                  </w:r>
                </w:p>
              </w:tc>
              <w:tc>
                <w:tcPr>
                  <w:tcW w:w="375" w:type="pct"/>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color w:val="auto"/>
                      <w:kern w:val="2"/>
                      <w:sz w:val="18"/>
                      <w:szCs w:val="18"/>
                      <w:highlight w:val="none"/>
                      <w:u w:val="none"/>
                      <w:lang w:val="en-US" w:eastAsia="zh-CN" w:bidi="ar-SA"/>
                    </w:rPr>
                  </w:pPr>
                  <w:r>
                    <w:rPr>
                      <w:rFonts w:hint="eastAsia" w:cs="Times New Roman"/>
                      <w:i w:val="0"/>
                      <w:color w:val="auto"/>
                      <w:kern w:val="2"/>
                      <w:sz w:val="18"/>
                      <w:szCs w:val="18"/>
                      <w:highlight w:val="none"/>
                      <w:u w:val="none"/>
                      <w:lang w:val="en-US" w:eastAsia="zh-CN" w:bidi="ar-SA"/>
                    </w:rPr>
                    <w:t>60000</w:t>
                  </w:r>
                </w:p>
              </w:tc>
              <w:tc>
                <w:tcPr>
                  <w:tcW w:w="633"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0.1</w:t>
                  </w:r>
                  <w:r>
                    <w:rPr>
                      <w:rFonts w:hint="default" w:ascii="Times New Roman" w:hAnsi="Times New Roman" w:cs="Times New Roman" w:eastAsiaTheme="minorEastAsia"/>
                      <w:b w:val="0"/>
                      <w:bCs w:val="0"/>
                      <w:color w:val="auto"/>
                      <w:sz w:val="18"/>
                      <w:szCs w:val="18"/>
                      <w:highlight w:val="none"/>
                      <w:vertAlign w:val="baseline"/>
                      <w:lang w:val="en-US" w:eastAsia="zh-CN"/>
                    </w:rPr>
                    <w:t>kg/t-</w:t>
                  </w:r>
                  <w:r>
                    <w:rPr>
                      <w:rFonts w:hint="eastAsia" w:cs="Times New Roman" w:eastAsiaTheme="minorEastAsia"/>
                      <w:b w:val="0"/>
                      <w:bCs w:val="0"/>
                      <w:color w:val="auto"/>
                      <w:sz w:val="18"/>
                      <w:szCs w:val="18"/>
                      <w:highlight w:val="none"/>
                      <w:vertAlign w:val="baseline"/>
                      <w:lang w:val="en-US" w:eastAsia="zh-CN"/>
                    </w:rPr>
                    <w:t>原料</w:t>
                  </w:r>
                </w:p>
              </w:tc>
              <w:tc>
                <w:tcPr>
                  <w:tcW w:w="552"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6.00</w:t>
                  </w:r>
                </w:p>
              </w:tc>
              <w:tc>
                <w:tcPr>
                  <w:tcW w:w="508"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9</w:t>
                  </w:r>
                  <w:r>
                    <w:rPr>
                      <w:rFonts w:hint="eastAsia" w:eastAsia="宋体" w:cs="Times New Roman"/>
                      <w:i w:val="0"/>
                      <w:color w:val="auto"/>
                      <w:kern w:val="0"/>
                      <w:sz w:val="18"/>
                      <w:szCs w:val="18"/>
                      <w:highlight w:val="none"/>
                      <w:u w:val="none"/>
                      <w:lang w:val="en-US" w:eastAsia="zh-CN" w:bidi="ar"/>
                    </w:rPr>
                    <w:t>9</w:t>
                  </w:r>
                  <w:r>
                    <w:rPr>
                      <w:rFonts w:hint="default" w:ascii="Times New Roman" w:hAnsi="Times New Roman" w:eastAsia="宋体" w:cs="Times New Roman"/>
                      <w:i w:val="0"/>
                      <w:color w:val="auto"/>
                      <w:kern w:val="0"/>
                      <w:sz w:val="18"/>
                      <w:szCs w:val="18"/>
                      <w:highlight w:val="none"/>
                      <w:u w:val="none"/>
                      <w:lang w:val="en-US" w:eastAsia="zh-CN" w:bidi="ar"/>
                    </w:rPr>
                    <w:t>%</w:t>
                  </w:r>
                </w:p>
              </w:tc>
              <w:tc>
                <w:tcPr>
                  <w:tcW w:w="419"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0.95</w:t>
                  </w:r>
                </w:p>
              </w:tc>
              <w:tc>
                <w:tcPr>
                  <w:tcW w:w="487"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0.0570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28"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制粒</w:t>
                  </w:r>
                </w:p>
              </w:tc>
              <w:tc>
                <w:tcPr>
                  <w:tcW w:w="655" w:type="pct"/>
                  <w:vMerge w:val="continue"/>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cs="Times New Roman" w:eastAsiaTheme="minorEastAsia"/>
                      <w:color w:val="auto"/>
                      <w:kern w:val="0"/>
                      <w:sz w:val="18"/>
                      <w:szCs w:val="18"/>
                      <w:highlight w:val="none"/>
                      <w:lang w:val="en-US" w:eastAsia="zh-CN" w:bidi="ar"/>
                    </w:rPr>
                  </w:pPr>
                </w:p>
              </w:tc>
              <w:tc>
                <w:tcPr>
                  <w:tcW w:w="581"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混合+制粒</w:t>
                  </w:r>
                </w:p>
              </w:tc>
              <w:tc>
                <w:tcPr>
                  <w:tcW w:w="456"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b w:val="0"/>
                      <w:bCs w:val="0"/>
                      <w:color w:val="auto"/>
                      <w:sz w:val="18"/>
                      <w:szCs w:val="18"/>
                      <w:highlight w:val="none"/>
                      <w:vertAlign w:val="baseline"/>
                      <w:lang w:val="en-US" w:eastAsia="zh-CN"/>
                    </w:rPr>
                    <w:t>颗粒物</w:t>
                  </w:r>
                </w:p>
              </w:tc>
              <w:tc>
                <w:tcPr>
                  <w:tcW w:w="375" w:type="pct"/>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eastAsia="宋体" w:cs="Times New Roman"/>
                      <w:i w:val="0"/>
                      <w:color w:val="auto"/>
                      <w:kern w:val="2"/>
                      <w:sz w:val="18"/>
                      <w:szCs w:val="18"/>
                      <w:highlight w:val="none"/>
                      <w:u w:val="none"/>
                      <w:lang w:val="en-US" w:eastAsia="zh-CN" w:bidi="ar-SA"/>
                    </w:rPr>
                  </w:pPr>
                  <w:r>
                    <w:rPr>
                      <w:rFonts w:hint="eastAsia" w:cs="Times New Roman"/>
                      <w:i w:val="0"/>
                      <w:color w:val="auto"/>
                      <w:kern w:val="2"/>
                      <w:sz w:val="18"/>
                      <w:szCs w:val="18"/>
                      <w:highlight w:val="none"/>
                      <w:u w:val="none"/>
                      <w:lang w:val="en-US" w:eastAsia="zh-CN" w:bidi="ar-SA"/>
                    </w:rPr>
                    <w:t>60000</w:t>
                  </w:r>
                </w:p>
              </w:tc>
              <w:tc>
                <w:tcPr>
                  <w:tcW w:w="633"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0.043</w:t>
                  </w:r>
                  <w:r>
                    <w:rPr>
                      <w:rFonts w:hint="default" w:ascii="Times New Roman" w:hAnsi="Times New Roman" w:cs="Times New Roman" w:eastAsiaTheme="minorEastAsia"/>
                      <w:b w:val="0"/>
                      <w:bCs w:val="0"/>
                      <w:color w:val="auto"/>
                      <w:sz w:val="18"/>
                      <w:szCs w:val="18"/>
                      <w:highlight w:val="none"/>
                      <w:vertAlign w:val="baseline"/>
                      <w:lang w:val="en-US" w:eastAsia="zh-CN"/>
                    </w:rPr>
                    <w:t>千克/吨-产品</w:t>
                  </w:r>
                </w:p>
              </w:tc>
              <w:tc>
                <w:tcPr>
                  <w:tcW w:w="552"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2.58</w:t>
                  </w:r>
                </w:p>
              </w:tc>
              <w:tc>
                <w:tcPr>
                  <w:tcW w:w="508"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default" w:ascii="Times New Roman" w:hAnsi="Times New Roman" w:eastAsia="宋体" w:cs="Times New Roman"/>
                      <w:i w:val="0"/>
                      <w:color w:val="auto"/>
                      <w:kern w:val="0"/>
                      <w:sz w:val="18"/>
                      <w:szCs w:val="18"/>
                      <w:highlight w:val="none"/>
                      <w:u w:val="none"/>
                      <w:lang w:val="en-US" w:eastAsia="zh-CN" w:bidi="ar"/>
                    </w:rPr>
                    <w:t>9</w:t>
                  </w:r>
                  <w:r>
                    <w:rPr>
                      <w:rFonts w:hint="eastAsia" w:eastAsia="宋体" w:cs="Times New Roman"/>
                      <w:i w:val="0"/>
                      <w:color w:val="auto"/>
                      <w:kern w:val="0"/>
                      <w:sz w:val="18"/>
                      <w:szCs w:val="18"/>
                      <w:highlight w:val="none"/>
                      <w:u w:val="none"/>
                      <w:lang w:val="en-US" w:eastAsia="zh-CN" w:bidi="ar"/>
                    </w:rPr>
                    <w:t>9</w:t>
                  </w:r>
                  <w:r>
                    <w:rPr>
                      <w:rFonts w:hint="default" w:ascii="Times New Roman" w:hAnsi="Times New Roman" w:eastAsia="宋体" w:cs="Times New Roman"/>
                      <w:i w:val="0"/>
                      <w:color w:val="auto"/>
                      <w:kern w:val="0"/>
                      <w:sz w:val="18"/>
                      <w:szCs w:val="18"/>
                      <w:highlight w:val="none"/>
                      <w:u w:val="none"/>
                      <w:lang w:val="en-US" w:eastAsia="zh-CN" w:bidi="ar"/>
                    </w:rPr>
                    <w:t>%</w:t>
                  </w:r>
                </w:p>
              </w:tc>
              <w:tc>
                <w:tcPr>
                  <w:tcW w:w="419"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0.95</w:t>
                  </w:r>
                </w:p>
              </w:tc>
              <w:tc>
                <w:tcPr>
                  <w:tcW w:w="487"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0.0245</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r>
              <w:rPr>
                <w:rFonts w:hint="default" w:ascii="Times New Roman" w:hAnsi="Times New Roman" w:cs="Times New Roman" w:eastAsiaTheme="minorEastAsia"/>
                <w:b/>
                <w:bCs/>
                <w:color w:val="auto"/>
                <w:sz w:val="18"/>
                <w:szCs w:val="18"/>
                <w:highlight w:val="none"/>
                <w:lang w:val="en-US" w:eastAsia="zh-CN"/>
              </w:rPr>
              <w:t>表</w:t>
            </w:r>
            <w:r>
              <w:rPr>
                <w:rFonts w:hint="eastAsia" w:cs="Times New Roman" w:eastAsiaTheme="minorEastAsia"/>
                <w:b/>
                <w:bCs/>
                <w:color w:val="auto"/>
                <w:sz w:val="18"/>
                <w:szCs w:val="18"/>
                <w:highlight w:val="none"/>
                <w:lang w:val="en-US" w:eastAsia="zh-CN"/>
              </w:rPr>
              <w:t xml:space="preserve">4-6  </w:t>
            </w:r>
            <w:r>
              <w:rPr>
                <w:rFonts w:hint="default" w:ascii="Times New Roman" w:hAnsi="Times New Roman" w:cs="Times New Roman" w:eastAsiaTheme="minorEastAsia"/>
                <w:b/>
                <w:bCs/>
                <w:color w:val="auto"/>
                <w:sz w:val="18"/>
                <w:szCs w:val="18"/>
                <w:highlight w:val="none"/>
                <w:lang w:val="en-US" w:eastAsia="zh-CN"/>
              </w:rPr>
              <w:t>拟建项目建成后正常工况下有组织排放源废气污染物排放情况</w:t>
            </w:r>
          </w:p>
          <w:tbl>
            <w:tblPr>
              <w:tblStyle w:val="23"/>
              <w:tblW w:w="81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91"/>
              <w:gridCol w:w="391"/>
              <w:gridCol w:w="391"/>
              <w:gridCol w:w="391"/>
              <w:gridCol w:w="711"/>
              <w:gridCol w:w="663"/>
              <w:gridCol w:w="618"/>
              <w:gridCol w:w="445"/>
              <w:gridCol w:w="445"/>
              <w:gridCol w:w="400"/>
              <w:gridCol w:w="397"/>
              <w:gridCol w:w="812"/>
              <w:gridCol w:w="912"/>
              <w:gridCol w:w="736"/>
              <w:gridCol w:w="4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9" w:type="pct"/>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工序/生产线</w:t>
                  </w:r>
                </w:p>
              </w:tc>
              <w:tc>
                <w:tcPr>
                  <w:tcW w:w="239" w:type="pct"/>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装置</w:t>
                  </w:r>
                </w:p>
              </w:tc>
              <w:tc>
                <w:tcPr>
                  <w:tcW w:w="239" w:type="pct"/>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污染源</w:t>
                  </w:r>
                </w:p>
              </w:tc>
              <w:tc>
                <w:tcPr>
                  <w:tcW w:w="1461" w:type="pct"/>
                  <w:gridSpan w:val="4"/>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污染物产生</w:t>
                  </w:r>
                </w:p>
              </w:tc>
              <w:tc>
                <w:tcPr>
                  <w:tcW w:w="790" w:type="pct"/>
                  <w:gridSpan w:val="3"/>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治理措施</w:t>
                  </w:r>
                </w:p>
              </w:tc>
              <w:tc>
                <w:tcPr>
                  <w:tcW w:w="1751" w:type="pct"/>
                  <w:gridSpan w:val="4"/>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污染物排放</w:t>
                  </w:r>
                </w:p>
              </w:tc>
              <w:tc>
                <w:tcPr>
                  <w:tcW w:w="277" w:type="pct"/>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排放时间/h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9" w:type="pct"/>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p>
              </w:tc>
              <w:tc>
                <w:tcPr>
                  <w:tcW w:w="239" w:type="pct"/>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p>
              </w:tc>
              <w:tc>
                <w:tcPr>
                  <w:tcW w:w="239" w:type="pct"/>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p>
              </w:tc>
              <w:tc>
                <w:tcPr>
                  <w:tcW w:w="239"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核算方法</w:t>
                  </w:r>
                </w:p>
              </w:tc>
              <w:tc>
                <w:tcPr>
                  <w:tcW w:w="435"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废气产生量(m</w:t>
                  </w:r>
                  <w:r>
                    <w:rPr>
                      <w:rFonts w:hint="eastAsia" w:ascii="Times New Roman" w:hAnsi="Times New Roman" w:eastAsia="宋体" w:cs="Times New Roman"/>
                      <w:b/>
                      <w:color w:val="auto"/>
                      <w:kern w:val="0"/>
                      <w:sz w:val="18"/>
                      <w:szCs w:val="18"/>
                      <w:highlight w:val="none"/>
                      <w:vertAlign w:val="superscript"/>
                      <w:lang w:val="en-US" w:eastAsia="zh-CN" w:bidi="ar-SA"/>
                    </w:rPr>
                    <w:t>3</w:t>
                  </w:r>
                  <w:r>
                    <w:rPr>
                      <w:rFonts w:hint="eastAsia" w:ascii="Times New Roman" w:hAnsi="Times New Roman" w:eastAsia="宋体" w:cs="Times New Roman"/>
                      <w:b/>
                      <w:color w:val="auto"/>
                      <w:kern w:val="0"/>
                      <w:sz w:val="18"/>
                      <w:szCs w:val="18"/>
                      <w:highlight w:val="none"/>
                      <w:vertAlign w:val="baseline"/>
                      <w:lang w:val="en-US" w:eastAsia="zh-CN" w:bidi="ar-SA"/>
                    </w:rPr>
                    <w:t>/h)</w:t>
                  </w:r>
                </w:p>
              </w:tc>
              <w:tc>
                <w:tcPr>
                  <w:tcW w:w="406"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产生浓度(mg/m</w:t>
                  </w:r>
                  <w:r>
                    <w:rPr>
                      <w:rFonts w:hint="eastAsia" w:ascii="Times New Roman" w:hAnsi="Times New Roman" w:eastAsia="宋体" w:cs="Times New Roman"/>
                      <w:b/>
                      <w:color w:val="auto"/>
                      <w:kern w:val="0"/>
                      <w:sz w:val="18"/>
                      <w:szCs w:val="18"/>
                      <w:highlight w:val="none"/>
                      <w:vertAlign w:val="superscript"/>
                      <w:lang w:val="en-US" w:eastAsia="zh-CN" w:bidi="ar-SA"/>
                    </w:rPr>
                    <w:t>3</w:t>
                  </w:r>
                  <w:r>
                    <w:rPr>
                      <w:rFonts w:hint="eastAsia" w:ascii="Times New Roman" w:hAnsi="Times New Roman" w:eastAsia="宋体" w:cs="Times New Roman"/>
                      <w:b/>
                      <w:color w:val="auto"/>
                      <w:kern w:val="0"/>
                      <w:sz w:val="18"/>
                      <w:szCs w:val="18"/>
                      <w:highlight w:val="none"/>
                      <w:vertAlign w:val="baseline"/>
                      <w:lang w:val="en-US" w:eastAsia="zh-CN" w:bidi="ar-SA"/>
                    </w:rPr>
                    <w:t>)</w:t>
                  </w:r>
                </w:p>
              </w:tc>
              <w:tc>
                <w:tcPr>
                  <w:tcW w:w="378"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产生量(kg/h)</w:t>
                  </w:r>
                </w:p>
              </w:tc>
              <w:tc>
                <w:tcPr>
                  <w:tcW w:w="272"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工艺</w:t>
                  </w:r>
                </w:p>
              </w:tc>
              <w:tc>
                <w:tcPr>
                  <w:tcW w:w="27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b/>
                      <w:bCs w:val="0"/>
                      <w:i w:val="0"/>
                      <w:color w:val="auto"/>
                      <w:kern w:val="2"/>
                      <w:sz w:val="18"/>
                      <w:szCs w:val="18"/>
                      <w:highlight w:val="none"/>
                      <w:u w:val="none"/>
                      <w:lang w:val="en-US" w:eastAsia="zh-CN" w:bidi="ar-SA"/>
                    </w:rPr>
                  </w:pPr>
                  <w:r>
                    <w:rPr>
                      <w:rFonts w:hint="default" w:ascii="Times New Roman" w:hAnsi="Times New Roman" w:eastAsia="宋体" w:cs="Times New Roman"/>
                      <w:b/>
                      <w:bCs w:val="0"/>
                      <w:i w:val="0"/>
                      <w:color w:val="auto"/>
                      <w:kern w:val="0"/>
                      <w:sz w:val="18"/>
                      <w:szCs w:val="18"/>
                      <w:highlight w:val="none"/>
                      <w:u w:val="none"/>
                      <w:lang w:val="en-US" w:eastAsia="zh-CN" w:bidi="ar"/>
                    </w:rPr>
                    <w:t>k取值</w:t>
                  </w:r>
                </w:p>
              </w:tc>
              <w:tc>
                <w:tcPr>
                  <w:tcW w:w="245"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效率%</w:t>
                  </w:r>
                </w:p>
              </w:tc>
              <w:tc>
                <w:tcPr>
                  <w:tcW w:w="243"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核算方法</w:t>
                  </w:r>
                </w:p>
              </w:tc>
              <w:tc>
                <w:tcPr>
                  <w:tcW w:w="497"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废气排放量(m</w:t>
                  </w:r>
                  <w:r>
                    <w:rPr>
                      <w:rFonts w:hint="eastAsia" w:ascii="Times New Roman" w:hAnsi="Times New Roman" w:eastAsia="宋体" w:cs="Times New Roman"/>
                      <w:b/>
                      <w:color w:val="auto"/>
                      <w:kern w:val="0"/>
                      <w:sz w:val="18"/>
                      <w:szCs w:val="18"/>
                      <w:highlight w:val="none"/>
                      <w:vertAlign w:val="superscript"/>
                      <w:lang w:val="en-US" w:eastAsia="zh-CN" w:bidi="ar-SA"/>
                    </w:rPr>
                    <w:t>3</w:t>
                  </w:r>
                  <w:r>
                    <w:rPr>
                      <w:rFonts w:hint="eastAsia" w:ascii="Times New Roman" w:hAnsi="Times New Roman" w:eastAsia="宋体" w:cs="Times New Roman"/>
                      <w:b/>
                      <w:color w:val="auto"/>
                      <w:kern w:val="0"/>
                      <w:sz w:val="18"/>
                      <w:szCs w:val="18"/>
                      <w:highlight w:val="none"/>
                      <w:vertAlign w:val="baseline"/>
                      <w:lang w:val="en-US" w:eastAsia="zh-CN" w:bidi="ar-SA"/>
                    </w:rPr>
                    <w:t>/h)</w:t>
                  </w:r>
                </w:p>
              </w:tc>
              <w:tc>
                <w:tcPr>
                  <w:tcW w:w="559"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排放浓度/(mg/m</w:t>
                  </w:r>
                  <w:r>
                    <w:rPr>
                      <w:rFonts w:hint="eastAsia" w:ascii="Times New Roman" w:hAnsi="Times New Roman" w:eastAsia="宋体" w:cs="Times New Roman"/>
                      <w:b/>
                      <w:color w:val="auto"/>
                      <w:kern w:val="0"/>
                      <w:sz w:val="18"/>
                      <w:szCs w:val="18"/>
                      <w:highlight w:val="none"/>
                      <w:vertAlign w:val="superscript"/>
                      <w:lang w:val="en-US" w:eastAsia="zh-CN" w:bidi="ar-SA"/>
                    </w:rPr>
                    <w:t>3</w:t>
                  </w:r>
                  <w:r>
                    <w:rPr>
                      <w:rFonts w:hint="eastAsia" w:ascii="Times New Roman" w:hAnsi="Times New Roman" w:eastAsia="宋体" w:cs="Times New Roman"/>
                      <w:b/>
                      <w:color w:val="auto"/>
                      <w:kern w:val="0"/>
                      <w:sz w:val="18"/>
                      <w:szCs w:val="18"/>
                      <w:highlight w:val="none"/>
                      <w:vertAlign w:val="baseline"/>
                      <w:lang w:val="en-US" w:eastAsia="zh-CN" w:bidi="ar-SA"/>
                    </w:rPr>
                    <w:t>)</w:t>
                  </w:r>
                </w:p>
              </w:tc>
              <w:tc>
                <w:tcPr>
                  <w:tcW w:w="451"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r>
                    <w:rPr>
                      <w:rFonts w:hint="eastAsia" w:ascii="Times New Roman" w:hAnsi="Times New Roman" w:eastAsia="宋体" w:cs="Times New Roman"/>
                      <w:b/>
                      <w:color w:val="auto"/>
                      <w:kern w:val="0"/>
                      <w:sz w:val="18"/>
                      <w:szCs w:val="18"/>
                      <w:highlight w:val="none"/>
                      <w:vertAlign w:val="baseline"/>
                      <w:lang w:val="en-US" w:eastAsia="zh-CN" w:bidi="ar-SA"/>
                    </w:rPr>
                    <w:t>排放量/(kg/h)</w:t>
                  </w:r>
                </w:p>
              </w:tc>
              <w:tc>
                <w:tcPr>
                  <w:tcW w:w="277" w:type="pct"/>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color w:val="auto"/>
                      <w:kern w:val="0"/>
                      <w:sz w:val="18"/>
                      <w:szCs w:val="18"/>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9"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物料输送、投料</w:t>
                  </w:r>
                </w:p>
              </w:tc>
              <w:tc>
                <w:tcPr>
                  <w:tcW w:w="239"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待制粒料仓</w:t>
                  </w:r>
                </w:p>
              </w:tc>
              <w:tc>
                <w:tcPr>
                  <w:tcW w:w="239" w:type="pct"/>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ascii="Times New Roman" w:hAnsi="Times New Roman" w:cs="Times New Roman"/>
                      <w:b w:val="0"/>
                      <w:bCs w:val="0"/>
                      <w:i w:val="0"/>
                      <w:color w:val="auto"/>
                      <w:sz w:val="18"/>
                      <w:szCs w:val="18"/>
                      <w:highlight w:val="none"/>
                      <w:u w:val="none"/>
                      <w:lang w:val="en-US" w:eastAsia="zh-CN"/>
                    </w:rPr>
                    <w:t>P1</w:t>
                  </w:r>
                  <w:r>
                    <w:rPr>
                      <w:rFonts w:hint="default" w:ascii="Times New Roman" w:hAnsi="Times New Roman" w:cs="Times New Roman"/>
                      <w:b w:val="0"/>
                      <w:bCs w:val="0"/>
                      <w:i w:val="0"/>
                      <w:color w:val="auto"/>
                      <w:sz w:val="18"/>
                      <w:szCs w:val="18"/>
                      <w:highlight w:val="none"/>
                      <w:u w:val="none"/>
                      <w:lang w:val="en-US" w:eastAsia="zh-CN"/>
                    </w:rPr>
                    <w:t>排气筒</w:t>
                  </w:r>
                </w:p>
              </w:tc>
              <w:tc>
                <w:tcPr>
                  <w:tcW w:w="239" w:type="pct"/>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ascii="Times New Roman" w:hAnsi="Times New Roman" w:eastAsia="宋体" w:cs="Times New Roman"/>
                      <w:b w:val="0"/>
                      <w:bCs w:val="0"/>
                      <w:color w:val="auto"/>
                      <w:kern w:val="0"/>
                      <w:sz w:val="18"/>
                      <w:szCs w:val="18"/>
                      <w:highlight w:val="none"/>
                      <w:vertAlign w:val="baseline"/>
                      <w:lang w:val="en-US" w:eastAsia="zh-CN" w:bidi="ar-SA"/>
                    </w:rPr>
                    <w:t>产污系数法</w:t>
                  </w:r>
                </w:p>
              </w:tc>
              <w:tc>
                <w:tcPr>
                  <w:tcW w:w="435"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10000</w:t>
                  </w:r>
                </w:p>
              </w:tc>
              <w:tc>
                <w:tcPr>
                  <w:tcW w:w="40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eastAsia" w:cs="Times New Roman"/>
                      <w:b w:val="0"/>
                      <w:bCs w:val="0"/>
                      <w:i w:val="0"/>
                      <w:color w:val="auto"/>
                      <w:kern w:val="0"/>
                      <w:sz w:val="18"/>
                      <w:szCs w:val="18"/>
                      <w:highlight w:val="none"/>
                      <w:u w:val="none"/>
                      <w:lang w:val="en-US" w:eastAsia="zh-CN" w:bidi="ar"/>
                    </w:rPr>
                    <w:t>250</w:t>
                  </w:r>
                </w:p>
              </w:tc>
              <w:tc>
                <w:tcPr>
                  <w:tcW w:w="37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color w:val="auto"/>
                      <w:kern w:val="0"/>
                      <w:sz w:val="18"/>
                      <w:szCs w:val="18"/>
                      <w:highlight w:val="none"/>
                      <w:u w:val="none"/>
                      <w:lang w:val="en-US" w:eastAsia="zh-CN" w:bidi="ar"/>
                    </w:rPr>
                  </w:pPr>
                  <w:r>
                    <w:rPr>
                      <w:rFonts w:hint="eastAsia" w:cs="Times New Roman"/>
                      <w:b w:val="0"/>
                      <w:bCs w:val="0"/>
                      <w:i w:val="0"/>
                      <w:color w:val="auto"/>
                      <w:kern w:val="0"/>
                      <w:sz w:val="18"/>
                      <w:szCs w:val="18"/>
                      <w:highlight w:val="none"/>
                      <w:u w:val="none"/>
                      <w:lang w:val="en-US" w:eastAsia="zh-CN" w:bidi="ar"/>
                    </w:rPr>
                    <w:t>2.5000</w:t>
                  </w:r>
                </w:p>
              </w:tc>
              <w:tc>
                <w:tcPr>
                  <w:tcW w:w="272" w:type="pct"/>
                  <w:vMerge w:val="restart"/>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val="0"/>
                      <w:bCs w:val="0"/>
                      <w:color w:val="auto"/>
                      <w:kern w:val="0"/>
                      <w:sz w:val="18"/>
                      <w:szCs w:val="18"/>
                      <w:highlight w:val="none"/>
                      <w:lang w:val="en-US" w:eastAsia="zh-CN" w:bidi="ar-SA"/>
                    </w:rPr>
                  </w:pPr>
                  <w:r>
                    <w:rPr>
                      <w:rFonts w:hint="eastAsia" w:ascii="Times New Roman" w:hAnsi="Times New Roman" w:eastAsia="宋体" w:cs="Times New Roman"/>
                      <w:b w:val="0"/>
                      <w:bCs w:val="0"/>
                      <w:color w:val="auto"/>
                      <w:kern w:val="0"/>
                      <w:sz w:val="18"/>
                      <w:szCs w:val="18"/>
                      <w:highlight w:val="none"/>
                      <w:lang w:val="en-US" w:eastAsia="zh-CN"/>
                    </w:rPr>
                    <w:t>经袋式除尘+P1</w:t>
                  </w:r>
                  <w:r>
                    <w:rPr>
                      <w:rFonts w:hint="default" w:ascii="Times New Roman" w:hAnsi="Times New Roman" w:eastAsia="宋体" w:cs="Times New Roman"/>
                      <w:b w:val="0"/>
                      <w:bCs w:val="0"/>
                      <w:i w:val="0"/>
                      <w:color w:val="auto"/>
                      <w:sz w:val="18"/>
                      <w:szCs w:val="18"/>
                      <w:highlight w:val="none"/>
                      <w:u w:val="none"/>
                      <w:lang w:val="en-US" w:eastAsia="zh-CN"/>
                    </w:rPr>
                    <w:t>排气筒</w:t>
                  </w:r>
                  <w:r>
                    <w:rPr>
                      <w:rFonts w:hint="default" w:ascii="Times New Roman" w:hAnsi="Times New Roman" w:eastAsia="宋体" w:cs="Times New Roman"/>
                      <w:b w:val="0"/>
                      <w:bCs w:val="0"/>
                      <w:color w:val="auto"/>
                      <w:sz w:val="18"/>
                      <w:szCs w:val="18"/>
                      <w:highlight w:val="none"/>
                      <w:lang w:val="en-US" w:eastAsia="zh-CN"/>
                    </w:rPr>
                    <w:t>（H=15m）</w:t>
                  </w:r>
                  <w:r>
                    <w:rPr>
                      <w:rFonts w:hint="default" w:ascii="Times New Roman" w:hAnsi="Times New Roman" w:eastAsia="宋体" w:cs="Times New Roman"/>
                      <w:b w:val="0"/>
                      <w:bCs w:val="0"/>
                      <w:i w:val="0"/>
                      <w:color w:val="auto"/>
                      <w:sz w:val="18"/>
                      <w:szCs w:val="18"/>
                      <w:highlight w:val="none"/>
                      <w:u w:val="none"/>
                      <w:lang w:val="en-US" w:eastAsia="zh-CN"/>
                    </w:rPr>
                    <w:t>排放</w:t>
                  </w:r>
                </w:p>
              </w:tc>
              <w:tc>
                <w:tcPr>
                  <w:tcW w:w="27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ascii="Times New Roman" w:hAnsi="Times New Roman" w:eastAsia="宋体" w:cs="Times New Roman"/>
                      <w:i w:val="0"/>
                      <w:color w:val="auto"/>
                      <w:kern w:val="0"/>
                      <w:sz w:val="18"/>
                      <w:szCs w:val="18"/>
                      <w:highlight w:val="none"/>
                      <w:u w:val="none"/>
                      <w:lang w:val="en-US" w:eastAsia="zh-CN" w:bidi="ar"/>
                    </w:rPr>
                  </w:pPr>
                  <w:r>
                    <w:rPr>
                      <w:rFonts w:hint="default" w:ascii="Times New Roman" w:hAnsi="Times New Roman" w:eastAsia="宋体" w:cs="Times New Roman"/>
                      <w:i w:val="0"/>
                      <w:color w:val="auto"/>
                      <w:kern w:val="0"/>
                      <w:sz w:val="18"/>
                      <w:szCs w:val="18"/>
                      <w:highlight w:val="none"/>
                      <w:u w:val="none"/>
                      <w:lang w:val="en-US" w:eastAsia="zh-CN" w:bidi="ar"/>
                    </w:rPr>
                    <w:t>0.95</w:t>
                  </w:r>
                </w:p>
              </w:tc>
              <w:tc>
                <w:tcPr>
                  <w:tcW w:w="245" w:type="pct"/>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ascii="Times New Roman" w:hAnsi="Times New Roman" w:eastAsia="宋体" w:cs="Times New Roman"/>
                      <w:b w:val="0"/>
                      <w:bCs w:val="0"/>
                      <w:color w:val="auto"/>
                      <w:kern w:val="0"/>
                      <w:sz w:val="18"/>
                      <w:szCs w:val="18"/>
                      <w:highlight w:val="none"/>
                      <w:vertAlign w:val="baseline"/>
                      <w:lang w:val="en-US" w:eastAsia="zh-CN" w:bidi="ar-SA"/>
                    </w:rPr>
                    <w:t>9</w:t>
                  </w:r>
                  <w:r>
                    <w:rPr>
                      <w:rFonts w:hint="eastAsia" w:eastAsia="宋体" w:cs="Times New Roman"/>
                      <w:b w:val="0"/>
                      <w:bCs w:val="0"/>
                      <w:color w:val="auto"/>
                      <w:kern w:val="0"/>
                      <w:sz w:val="18"/>
                      <w:szCs w:val="18"/>
                      <w:highlight w:val="none"/>
                      <w:vertAlign w:val="baseline"/>
                      <w:lang w:val="en-US" w:eastAsia="zh-CN" w:bidi="ar-SA"/>
                    </w:rPr>
                    <w:t>9</w:t>
                  </w:r>
                  <w:r>
                    <w:rPr>
                      <w:rFonts w:hint="eastAsia" w:ascii="Times New Roman" w:hAnsi="Times New Roman" w:eastAsia="宋体" w:cs="Times New Roman"/>
                      <w:b w:val="0"/>
                      <w:bCs w:val="0"/>
                      <w:color w:val="auto"/>
                      <w:kern w:val="0"/>
                      <w:sz w:val="18"/>
                      <w:szCs w:val="18"/>
                      <w:highlight w:val="none"/>
                      <w:vertAlign w:val="baseline"/>
                      <w:lang w:val="en-US" w:eastAsia="zh-CN" w:bidi="ar-SA"/>
                    </w:rPr>
                    <w:t>%</w:t>
                  </w:r>
                </w:p>
              </w:tc>
              <w:tc>
                <w:tcPr>
                  <w:tcW w:w="243" w:type="pct"/>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ascii="Times New Roman" w:hAnsi="Times New Roman" w:eastAsia="宋体" w:cs="Times New Roman"/>
                      <w:b w:val="0"/>
                      <w:bCs w:val="0"/>
                      <w:color w:val="auto"/>
                      <w:kern w:val="0"/>
                      <w:sz w:val="18"/>
                      <w:szCs w:val="18"/>
                      <w:highlight w:val="none"/>
                      <w:vertAlign w:val="baseline"/>
                      <w:lang w:val="en-US" w:eastAsia="zh-CN" w:bidi="ar-SA"/>
                    </w:rPr>
                    <w:t>排污系数法</w:t>
                  </w:r>
                </w:p>
              </w:tc>
              <w:tc>
                <w:tcPr>
                  <w:tcW w:w="497" w:type="pct"/>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10000</w:t>
                  </w:r>
                </w:p>
              </w:tc>
              <w:tc>
                <w:tcPr>
                  <w:tcW w:w="55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eastAsia" w:cs="Times New Roman"/>
                      <w:b w:val="0"/>
                      <w:bCs w:val="0"/>
                      <w:i w:val="0"/>
                      <w:color w:val="auto"/>
                      <w:kern w:val="0"/>
                      <w:sz w:val="18"/>
                      <w:szCs w:val="18"/>
                      <w:highlight w:val="none"/>
                      <w:u w:val="none"/>
                      <w:lang w:val="en-US" w:eastAsia="zh-CN" w:bidi="ar"/>
                    </w:rPr>
                    <w:t>2.38</w:t>
                  </w:r>
                </w:p>
              </w:tc>
              <w:tc>
                <w:tcPr>
                  <w:tcW w:w="45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val="0"/>
                      <w:bCs w:val="0"/>
                      <w:i w:val="0"/>
                      <w:color w:val="auto"/>
                      <w:kern w:val="0"/>
                      <w:sz w:val="18"/>
                      <w:szCs w:val="18"/>
                      <w:highlight w:val="none"/>
                      <w:u w:val="none"/>
                      <w:lang w:val="en-US" w:eastAsia="zh-CN" w:bidi="ar"/>
                    </w:rPr>
                  </w:pPr>
                  <w:r>
                    <w:rPr>
                      <w:rFonts w:hint="eastAsia" w:cs="Times New Roman"/>
                      <w:b w:val="0"/>
                      <w:bCs w:val="0"/>
                      <w:i w:val="0"/>
                      <w:color w:val="auto"/>
                      <w:kern w:val="0"/>
                      <w:sz w:val="18"/>
                      <w:szCs w:val="18"/>
                      <w:highlight w:val="none"/>
                      <w:u w:val="none"/>
                      <w:lang w:val="en-US" w:eastAsia="zh-CN" w:bidi="ar"/>
                    </w:rPr>
                    <w:t>0.0238</w:t>
                  </w:r>
                </w:p>
              </w:tc>
              <w:tc>
                <w:tcPr>
                  <w:tcW w:w="277"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2400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39" w:type="pct"/>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eastAsia"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制粒</w:t>
                  </w:r>
                </w:p>
              </w:tc>
              <w:tc>
                <w:tcPr>
                  <w:tcW w:w="239"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制粒机</w:t>
                  </w:r>
                </w:p>
              </w:tc>
              <w:tc>
                <w:tcPr>
                  <w:tcW w:w="239" w:type="pct"/>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cs="Times New Roman"/>
                      <w:b w:val="0"/>
                      <w:bCs w:val="0"/>
                      <w:i w:val="0"/>
                      <w:color w:val="auto"/>
                      <w:sz w:val="18"/>
                      <w:szCs w:val="18"/>
                      <w:highlight w:val="none"/>
                      <w:u w:val="none"/>
                      <w:lang w:val="en-US" w:eastAsia="zh-CN"/>
                    </w:rPr>
                  </w:pPr>
                </w:p>
              </w:tc>
              <w:tc>
                <w:tcPr>
                  <w:tcW w:w="239" w:type="pct"/>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kern w:val="0"/>
                      <w:sz w:val="18"/>
                      <w:szCs w:val="18"/>
                      <w:highlight w:val="none"/>
                      <w:vertAlign w:val="baseline"/>
                      <w:lang w:val="en-US" w:eastAsia="zh-CN" w:bidi="ar-SA"/>
                    </w:rPr>
                  </w:pPr>
                </w:p>
              </w:tc>
              <w:tc>
                <w:tcPr>
                  <w:tcW w:w="435"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10000</w:t>
                  </w:r>
                </w:p>
              </w:tc>
              <w:tc>
                <w:tcPr>
                  <w:tcW w:w="406"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eastAsia="宋体" w:cs="Times New Roman"/>
                      <w:b w:val="0"/>
                      <w:bCs w:val="0"/>
                      <w:i w:val="0"/>
                      <w:color w:val="auto"/>
                      <w:kern w:val="0"/>
                      <w:sz w:val="18"/>
                      <w:szCs w:val="18"/>
                      <w:highlight w:val="none"/>
                      <w:u w:val="none"/>
                      <w:lang w:val="en-US" w:eastAsia="zh-CN" w:bidi="ar"/>
                    </w:rPr>
                  </w:pPr>
                  <w:r>
                    <w:rPr>
                      <w:rFonts w:hint="eastAsia" w:cs="Times New Roman"/>
                      <w:b w:val="0"/>
                      <w:bCs w:val="0"/>
                      <w:i w:val="0"/>
                      <w:color w:val="auto"/>
                      <w:kern w:val="0"/>
                      <w:sz w:val="18"/>
                      <w:szCs w:val="18"/>
                      <w:highlight w:val="none"/>
                      <w:u w:val="none"/>
                      <w:lang w:val="en-US" w:eastAsia="zh-CN" w:bidi="ar"/>
                    </w:rPr>
                    <w:t>107.5</w:t>
                  </w:r>
                </w:p>
              </w:tc>
              <w:tc>
                <w:tcPr>
                  <w:tcW w:w="378"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b w:val="0"/>
                      <w:bCs w:val="0"/>
                      <w:i w:val="0"/>
                      <w:color w:val="auto"/>
                      <w:kern w:val="0"/>
                      <w:sz w:val="18"/>
                      <w:szCs w:val="18"/>
                      <w:highlight w:val="none"/>
                      <w:u w:val="none"/>
                      <w:lang w:val="en-US" w:eastAsia="zh-CN" w:bidi="ar"/>
                    </w:rPr>
                  </w:pPr>
                  <w:r>
                    <w:rPr>
                      <w:rFonts w:hint="eastAsia" w:cs="Times New Roman"/>
                      <w:b w:val="0"/>
                      <w:bCs w:val="0"/>
                      <w:i w:val="0"/>
                      <w:color w:val="auto"/>
                      <w:kern w:val="0"/>
                      <w:sz w:val="18"/>
                      <w:szCs w:val="18"/>
                      <w:highlight w:val="none"/>
                      <w:u w:val="none"/>
                      <w:lang w:val="en-US" w:eastAsia="zh-CN" w:bidi="ar"/>
                    </w:rPr>
                    <w:t>1.0750</w:t>
                  </w:r>
                </w:p>
              </w:tc>
              <w:tc>
                <w:tcPr>
                  <w:tcW w:w="272" w:type="pct"/>
                  <w:vMerge w:val="continue"/>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eastAsia" w:ascii="Times New Roman" w:hAnsi="Times New Roman" w:eastAsia="宋体" w:cs="Times New Roman"/>
                      <w:b w:val="0"/>
                      <w:bCs w:val="0"/>
                      <w:color w:val="auto"/>
                      <w:kern w:val="0"/>
                      <w:sz w:val="18"/>
                      <w:szCs w:val="18"/>
                      <w:highlight w:val="none"/>
                      <w:lang w:val="en-US" w:eastAsia="zh-CN"/>
                    </w:rPr>
                  </w:pPr>
                </w:p>
              </w:tc>
              <w:tc>
                <w:tcPr>
                  <w:tcW w:w="272"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0.95</w:t>
                  </w:r>
                </w:p>
              </w:tc>
              <w:tc>
                <w:tcPr>
                  <w:tcW w:w="245" w:type="pct"/>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kern w:val="0"/>
                      <w:sz w:val="18"/>
                      <w:szCs w:val="18"/>
                      <w:highlight w:val="none"/>
                      <w:vertAlign w:val="baseline"/>
                      <w:lang w:val="en-US" w:eastAsia="zh-CN" w:bidi="ar-SA"/>
                    </w:rPr>
                  </w:pPr>
                </w:p>
              </w:tc>
              <w:tc>
                <w:tcPr>
                  <w:tcW w:w="243" w:type="pct"/>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eastAsia" w:ascii="Times New Roman" w:hAnsi="Times New Roman" w:eastAsia="宋体" w:cs="Times New Roman"/>
                      <w:b w:val="0"/>
                      <w:bCs w:val="0"/>
                      <w:color w:val="auto"/>
                      <w:kern w:val="0"/>
                      <w:sz w:val="18"/>
                      <w:szCs w:val="18"/>
                      <w:highlight w:val="none"/>
                      <w:vertAlign w:val="baseline"/>
                      <w:lang w:val="en-US" w:eastAsia="zh-CN" w:bidi="ar-SA"/>
                    </w:rPr>
                  </w:pPr>
                </w:p>
              </w:tc>
              <w:tc>
                <w:tcPr>
                  <w:tcW w:w="497" w:type="pct"/>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eastAsia" w:eastAsia="宋体" w:cs="Times New Roman"/>
                      <w:b w:val="0"/>
                      <w:bCs w:val="0"/>
                      <w:color w:val="auto"/>
                      <w:kern w:val="0"/>
                      <w:sz w:val="18"/>
                      <w:szCs w:val="18"/>
                      <w:highlight w:val="none"/>
                      <w:vertAlign w:val="baseline"/>
                      <w:lang w:val="en-US" w:eastAsia="zh-CN" w:bidi="ar-SA"/>
                    </w:rPr>
                  </w:pPr>
                </w:p>
              </w:tc>
              <w:tc>
                <w:tcPr>
                  <w:tcW w:w="559"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eastAsia="宋体" w:cs="Times New Roman"/>
                      <w:b w:val="0"/>
                      <w:bCs w:val="0"/>
                      <w:i w:val="0"/>
                      <w:color w:val="auto"/>
                      <w:kern w:val="0"/>
                      <w:sz w:val="18"/>
                      <w:szCs w:val="18"/>
                      <w:highlight w:val="none"/>
                      <w:u w:val="none"/>
                      <w:lang w:val="en-US" w:eastAsia="zh-CN" w:bidi="ar"/>
                    </w:rPr>
                  </w:pPr>
                  <w:r>
                    <w:rPr>
                      <w:rFonts w:hint="eastAsia" w:cs="Times New Roman"/>
                      <w:b w:val="0"/>
                      <w:bCs w:val="0"/>
                      <w:i w:val="0"/>
                      <w:color w:val="auto"/>
                      <w:kern w:val="0"/>
                      <w:sz w:val="18"/>
                      <w:szCs w:val="18"/>
                      <w:highlight w:val="none"/>
                      <w:u w:val="none"/>
                      <w:lang w:val="en-US" w:eastAsia="zh-CN" w:bidi="ar"/>
                    </w:rPr>
                    <w:t>1.02</w:t>
                  </w:r>
                </w:p>
              </w:tc>
              <w:tc>
                <w:tcPr>
                  <w:tcW w:w="451" w:type="pct"/>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eastAsia="宋体" w:cs="Times New Roman"/>
                      <w:b w:val="0"/>
                      <w:bCs w:val="0"/>
                      <w:i w:val="0"/>
                      <w:color w:val="auto"/>
                      <w:kern w:val="0"/>
                      <w:sz w:val="18"/>
                      <w:szCs w:val="18"/>
                      <w:highlight w:val="none"/>
                      <w:u w:val="none"/>
                      <w:lang w:val="en-US" w:eastAsia="zh-CN" w:bidi="ar"/>
                    </w:rPr>
                  </w:pPr>
                  <w:r>
                    <w:rPr>
                      <w:rFonts w:hint="eastAsia" w:cs="Times New Roman"/>
                      <w:b w:val="0"/>
                      <w:bCs w:val="0"/>
                      <w:i w:val="0"/>
                      <w:color w:val="auto"/>
                      <w:kern w:val="0"/>
                      <w:sz w:val="18"/>
                      <w:szCs w:val="18"/>
                      <w:highlight w:val="none"/>
                      <w:u w:val="none"/>
                      <w:lang w:val="en-US" w:eastAsia="zh-CN" w:bidi="ar"/>
                    </w:rPr>
                    <w:t>0.0102</w:t>
                  </w:r>
                </w:p>
              </w:tc>
              <w:tc>
                <w:tcPr>
                  <w:tcW w:w="277" w:type="pc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2400</w:t>
                  </w:r>
                </w:p>
              </w:tc>
            </w:tr>
          </w:tbl>
          <w:p>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right="0" w:firstLine="0" w:firstLineChars="0"/>
              <w:jc w:val="center"/>
              <w:textAlignment w:val="auto"/>
              <w:outlineLvl w:val="9"/>
              <w:rPr>
                <w:rFonts w:hint="eastAsia" w:ascii="Times New Roman" w:hAnsi="Times New Roman" w:eastAsia="宋体" w:cs="Times New Roman"/>
                <w:b/>
                <w:color w:val="auto"/>
                <w:kern w:val="0"/>
                <w:sz w:val="21"/>
                <w:szCs w:val="21"/>
                <w:highlight w:val="green"/>
                <w:lang w:val="en-US" w:eastAsia="zh-CN" w:bidi="ar-SA"/>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r>
              <w:rPr>
                <w:rFonts w:hint="eastAsia" w:ascii="Times New Roman" w:hAnsi="Times New Roman" w:cs="Times New Roman" w:eastAsiaTheme="minorEastAsia"/>
                <w:b/>
                <w:bCs/>
                <w:color w:val="auto"/>
                <w:sz w:val="18"/>
                <w:szCs w:val="18"/>
                <w:highlight w:val="none"/>
                <w:lang w:val="en-US" w:eastAsia="zh-CN"/>
              </w:rPr>
              <w:t>表4-7  非正常排放参数表</w:t>
            </w:r>
          </w:p>
          <w:tbl>
            <w:tblPr>
              <w:tblStyle w:val="23"/>
              <w:tblW w:w="811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6"/>
              <w:gridCol w:w="1136"/>
              <w:gridCol w:w="1060"/>
              <w:gridCol w:w="1015"/>
              <w:gridCol w:w="1015"/>
              <w:gridCol w:w="851"/>
              <w:gridCol w:w="739"/>
              <w:gridCol w:w="14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28" w:hRule="atLeast"/>
              </w:trPr>
              <w:tc>
                <w:tcPr>
                  <w:tcW w:w="846"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非正常排放源</w:t>
                  </w:r>
                </w:p>
              </w:tc>
              <w:tc>
                <w:tcPr>
                  <w:tcW w:w="1136"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非正常排放原因</w:t>
                  </w:r>
                </w:p>
              </w:tc>
              <w:tc>
                <w:tcPr>
                  <w:tcW w:w="1060"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污染物</w:t>
                  </w:r>
                </w:p>
              </w:tc>
              <w:tc>
                <w:tcPr>
                  <w:tcW w:w="1015"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非正常排放速率/（kg/h）</w:t>
                  </w:r>
                </w:p>
              </w:tc>
              <w:tc>
                <w:tcPr>
                  <w:tcW w:w="1015"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单次持续时间/h</w:t>
                  </w:r>
                </w:p>
              </w:tc>
              <w:tc>
                <w:tcPr>
                  <w:tcW w:w="851"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年发生频次/次</w:t>
                  </w:r>
                </w:p>
              </w:tc>
              <w:tc>
                <w:tcPr>
                  <w:tcW w:w="739"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单次排放量</w:t>
                  </w:r>
                </w:p>
              </w:tc>
              <w:tc>
                <w:tcPr>
                  <w:tcW w:w="1454"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auto"/>
                      <w:kern w:val="2"/>
                      <w:sz w:val="18"/>
                      <w:szCs w:val="18"/>
                      <w:highlight w:val="none"/>
                      <w:lang w:val="en-US" w:eastAsia="zh-CN" w:bidi="ar-SA"/>
                    </w:rPr>
                  </w:pPr>
                  <w:r>
                    <w:rPr>
                      <w:rFonts w:hint="eastAsia" w:ascii="Times New Roman" w:hAnsi="Times New Roman" w:eastAsia="宋体" w:cs="Times New Roman"/>
                      <w:b/>
                      <w:bCs/>
                      <w:color w:val="auto"/>
                      <w:kern w:val="2"/>
                      <w:sz w:val="18"/>
                      <w:szCs w:val="18"/>
                      <w:highlight w:val="none"/>
                      <w:lang w:val="en-US" w:eastAsia="zh-CN" w:bidi="ar-SA"/>
                    </w:rPr>
                    <w:t>处理措施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28" w:hRule="atLeast"/>
              </w:trPr>
              <w:tc>
                <w:tcPr>
                  <w:tcW w:w="846"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b w:val="0"/>
                      <w:bCs w:val="0"/>
                      <w:color w:val="auto"/>
                      <w:kern w:val="2"/>
                      <w:sz w:val="18"/>
                      <w:szCs w:val="18"/>
                      <w:highlight w:val="none"/>
                      <w:lang w:val="en-US" w:eastAsia="zh-CN" w:bidi="ar-SA"/>
                    </w:rPr>
                    <w:t>P1排气筒</w:t>
                  </w:r>
                </w:p>
              </w:tc>
              <w:tc>
                <w:tcPr>
                  <w:tcW w:w="1136"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b w:val="0"/>
                      <w:bCs w:val="0"/>
                      <w:color w:val="auto"/>
                      <w:kern w:val="2"/>
                      <w:sz w:val="18"/>
                      <w:szCs w:val="18"/>
                      <w:highlight w:val="none"/>
                      <w:lang w:val="en-US" w:eastAsia="zh-CN" w:bidi="ar-SA"/>
                    </w:rPr>
                    <w:t>袋式除尘器环保设施发生故障</w:t>
                  </w:r>
                </w:p>
              </w:tc>
              <w:tc>
                <w:tcPr>
                  <w:tcW w:w="1060"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b w:val="0"/>
                      <w:bCs w:val="0"/>
                      <w:color w:val="auto"/>
                      <w:kern w:val="2"/>
                      <w:sz w:val="18"/>
                      <w:szCs w:val="18"/>
                      <w:highlight w:val="none"/>
                      <w:lang w:val="en-US" w:eastAsia="zh-CN" w:bidi="ar-SA"/>
                    </w:rPr>
                    <w:t>颗粒物</w:t>
                  </w:r>
                </w:p>
              </w:tc>
              <w:tc>
                <w:tcPr>
                  <w:tcW w:w="1015" w:type="dxa"/>
                  <w:noWrap w:val="0"/>
                  <w:vAlign w:val="center"/>
                </w:tcPr>
                <w:p>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default" w:ascii="Times New Roman" w:hAnsi="Times New Roman" w:eastAsia="宋体" w:cs="Times New Roman"/>
                      <w:b w:val="0"/>
                      <w:bCs w:val="0"/>
                      <w:color w:val="auto"/>
                      <w:kern w:val="2"/>
                      <w:sz w:val="18"/>
                      <w:szCs w:val="18"/>
                      <w:highlight w:val="none"/>
                      <w:lang w:val="en-US" w:eastAsia="zh-CN" w:bidi="ar-SA"/>
                    </w:rPr>
                  </w:pPr>
                  <w:r>
                    <w:rPr>
                      <w:rFonts w:hint="eastAsia" w:cs="Times New Roman"/>
                      <w:b w:val="0"/>
                      <w:bCs w:val="0"/>
                      <w:color w:val="auto"/>
                      <w:kern w:val="2"/>
                      <w:sz w:val="18"/>
                      <w:szCs w:val="18"/>
                      <w:highlight w:val="none"/>
                      <w:lang w:val="en-US" w:eastAsia="zh-CN" w:bidi="ar-SA"/>
                    </w:rPr>
                    <w:t>3.575</w:t>
                  </w:r>
                </w:p>
              </w:tc>
              <w:tc>
                <w:tcPr>
                  <w:tcW w:w="1015"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b w:val="0"/>
                      <w:bCs w:val="0"/>
                      <w:color w:val="auto"/>
                      <w:kern w:val="2"/>
                      <w:sz w:val="18"/>
                      <w:szCs w:val="18"/>
                      <w:highlight w:val="none"/>
                      <w:lang w:val="en-US" w:eastAsia="zh-CN" w:bidi="ar-SA"/>
                    </w:rPr>
                    <w:t>0.5h</w:t>
                  </w:r>
                </w:p>
              </w:tc>
              <w:tc>
                <w:tcPr>
                  <w:tcW w:w="851"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b w:val="0"/>
                      <w:bCs w:val="0"/>
                      <w:color w:val="auto"/>
                      <w:kern w:val="2"/>
                      <w:sz w:val="18"/>
                      <w:szCs w:val="18"/>
                      <w:highlight w:val="none"/>
                      <w:lang w:val="en-US" w:eastAsia="zh-CN" w:bidi="ar-SA"/>
                    </w:rPr>
                    <w:t>1次</w:t>
                  </w:r>
                </w:p>
              </w:tc>
              <w:tc>
                <w:tcPr>
                  <w:tcW w:w="739"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b w:val="0"/>
                      <w:bCs w:val="0"/>
                      <w:color w:val="auto"/>
                      <w:kern w:val="2"/>
                      <w:sz w:val="18"/>
                      <w:szCs w:val="18"/>
                      <w:highlight w:val="none"/>
                      <w:lang w:val="en-US" w:eastAsia="zh-CN" w:bidi="ar-SA"/>
                    </w:rPr>
                    <w:t>0.</w:t>
                  </w:r>
                  <w:r>
                    <w:rPr>
                      <w:rFonts w:hint="eastAsia" w:cs="Times New Roman"/>
                      <w:b w:val="0"/>
                      <w:bCs w:val="0"/>
                      <w:color w:val="auto"/>
                      <w:kern w:val="2"/>
                      <w:sz w:val="18"/>
                      <w:szCs w:val="18"/>
                      <w:highlight w:val="none"/>
                      <w:lang w:val="en-US" w:eastAsia="zh-CN" w:bidi="ar-SA"/>
                    </w:rPr>
                    <w:t>3575</w:t>
                  </w:r>
                </w:p>
              </w:tc>
              <w:tc>
                <w:tcPr>
                  <w:tcW w:w="1454" w:type="dxa"/>
                  <w:noWrap w:val="0"/>
                  <w:vAlign w:val="center"/>
                </w:tcPr>
                <w:p>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val="0"/>
                      <w:bCs w:val="0"/>
                      <w:color w:val="auto"/>
                      <w:kern w:val="2"/>
                      <w:sz w:val="18"/>
                      <w:szCs w:val="18"/>
                      <w:highlight w:val="none"/>
                      <w:lang w:val="en-US" w:eastAsia="zh-CN" w:bidi="ar-SA"/>
                    </w:rPr>
                  </w:pPr>
                  <w:r>
                    <w:rPr>
                      <w:rFonts w:hint="eastAsia" w:ascii="Times New Roman" w:hAnsi="Times New Roman" w:eastAsia="宋体" w:cs="Times New Roman"/>
                      <w:b w:val="0"/>
                      <w:bCs w:val="0"/>
                      <w:color w:val="auto"/>
                      <w:kern w:val="2"/>
                      <w:sz w:val="18"/>
                      <w:szCs w:val="18"/>
                      <w:highlight w:val="none"/>
                      <w:lang w:val="en-US" w:eastAsia="zh-CN" w:bidi="ar-SA"/>
                    </w:rPr>
                    <w:t>相应产污工序停止生产，并对环保设施进行检修，待维修完成后，相应产污工序再开始生产</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both"/>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default" w:ascii="Times New Roman" w:hAnsi="Times New Roman" w:cs="Times New Roman" w:eastAsiaTheme="minorEastAsia"/>
                <w:b/>
                <w:bCs/>
                <w:color w:val="auto"/>
                <w:sz w:val="18"/>
                <w:szCs w:val="18"/>
                <w:highlight w:val="none"/>
                <w:lang w:val="en-US" w:eastAsia="zh-CN"/>
              </w:rPr>
            </w:pPr>
            <w:r>
              <w:rPr>
                <w:rFonts w:hint="default" w:ascii="Times New Roman" w:hAnsi="Times New Roman" w:cs="Times New Roman" w:eastAsiaTheme="minorEastAsia"/>
                <w:b/>
                <w:bCs/>
                <w:color w:val="auto"/>
                <w:sz w:val="18"/>
                <w:szCs w:val="18"/>
                <w:highlight w:val="none"/>
                <w:lang w:val="en-US" w:eastAsia="zh-CN"/>
              </w:rPr>
              <w:t>表</w:t>
            </w:r>
            <w:r>
              <w:rPr>
                <w:rFonts w:hint="eastAsia" w:cs="Times New Roman" w:eastAsiaTheme="minorEastAsia"/>
                <w:b/>
                <w:bCs/>
                <w:color w:val="auto"/>
                <w:sz w:val="18"/>
                <w:szCs w:val="18"/>
                <w:highlight w:val="none"/>
                <w:lang w:val="en-US" w:eastAsia="zh-CN"/>
              </w:rPr>
              <w:t>4-8</w:t>
            </w:r>
            <w:r>
              <w:rPr>
                <w:rFonts w:hint="default" w:ascii="Times New Roman" w:hAnsi="Times New Roman" w:cs="Times New Roman" w:eastAsiaTheme="minorEastAsia"/>
                <w:b/>
                <w:bCs/>
                <w:color w:val="auto"/>
                <w:sz w:val="18"/>
                <w:szCs w:val="18"/>
                <w:highlight w:val="none"/>
                <w:lang w:val="en-US" w:eastAsia="zh-CN"/>
              </w:rPr>
              <w:t xml:space="preserve">  废气有组织污染物排放情况汇总表</w:t>
            </w:r>
          </w:p>
          <w:tbl>
            <w:tblPr>
              <w:tblStyle w:val="22"/>
              <w:tblW w:w="4985" w:type="pct"/>
              <w:jc w:val="center"/>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Layout w:type="fixed"/>
              <w:tblCellMar>
                <w:top w:w="0" w:type="dxa"/>
                <w:left w:w="108" w:type="dxa"/>
                <w:bottom w:w="0" w:type="dxa"/>
                <w:right w:w="108" w:type="dxa"/>
              </w:tblCellMar>
            </w:tblPr>
            <w:tblGrid>
              <w:gridCol w:w="658"/>
              <w:gridCol w:w="960"/>
              <w:gridCol w:w="1680"/>
              <w:gridCol w:w="827"/>
              <w:gridCol w:w="1620"/>
              <w:gridCol w:w="612"/>
              <w:gridCol w:w="636"/>
              <w:gridCol w:w="552"/>
              <w:gridCol w:w="587"/>
            </w:tblGrid>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排气筒编号</w:t>
                  </w:r>
                </w:p>
              </w:tc>
              <w:tc>
                <w:tcPr>
                  <w:tcW w:w="590"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auto"/>
                      <w:kern w:val="0"/>
                      <w:sz w:val="18"/>
                      <w:szCs w:val="18"/>
                      <w:highlight w:val="none"/>
                      <w:lang w:eastAsia="zh-CN"/>
                    </w:rPr>
                  </w:pPr>
                  <w:r>
                    <w:rPr>
                      <w:rFonts w:hint="default" w:ascii="Times New Roman" w:hAnsi="Times New Roman" w:cs="Times New Roman"/>
                      <w:b/>
                      <w:bCs/>
                      <w:color w:val="auto"/>
                      <w:kern w:val="0"/>
                      <w:sz w:val="18"/>
                      <w:szCs w:val="18"/>
                      <w:highlight w:val="none"/>
                    </w:rPr>
                    <w:t>废气</w:t>
                  </w:r>
                  <w:r>
                    <w:rPr>
                      <w:rFonts w:hint="default" w:ascii="Times New Roman" w:hAnsi="Times New Roman" w:cs="Times New Roman"/>
                      <w:b/>
                      <w:bCs/>
                      <w:color w:val="auto"/>
                      <w:kern w:val="0"/>
                      <w:sz w:val="18"/>
                      <w:szCs w:val="18"/>
                      <w:highlight w:val="none"/>
                      <w:lang w:eastAsia="zh-CN"/>
                    </w:rPr>
                    <w:t>来源</w:t>
                  </w:r>
                </w:p>
              </w:tc>
              <w:tc>
                <w:tcPr>
                  <w:tcW w:w="1032"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治理方法</w:t>
                  </w:r>
                </w:p>
              </w:tc>
              <w:tc>
                <w:tcPr>
                  <w:tcW w:w="5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排气量</w:t>
                  </w:r>
                </w:p>
              </w:tc>
              <w:tc>
                <w:tcPr>
                  <w:tcW w:w="99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auto"/>
                      <w:kern w:val="0"/>
                      <w:sz w:val="18"/>
                      <w:szCs w:val="18"/>
                      <w:highlight w:val="none"/>
                      <w:lang w:val="en-US" w:eastAsia="zh-CN" w:bidi="ar-SA"/>
                    </w:rPr>
                  </w:pPr>
                  <w:r>
                    <w:rPr>
                      <w:rFonts w:hint="eastAsia" w:ascii="Times New Roman" w:hAnsi="Times New Roman" w:cs="Times New Roman"/>
                      <w:b/>
                      <w:bCs/>
                      <w:color w:val="auto"/>
                      <w:kern w:val="0"/>
                      <w:sz w:val="18"/>
                      <w:szCs w:val="18"/>
                      <w:highlight w:val="none"/>
                      <w:lang w:val="en-US" w:eastAsia="zh-CN"/>
                    </w:rPr>
                    <w:t>颗粒物</w:t>
                  </w:r>
                </w:p>
              </w:tc>
              <w:tc>
                <w:tcPr>
                  <w:tcW w:w="76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排放口参数</w:t>
                  </w:r>
                </w:p>
              </w:tc>
              <w:tc>
                <w:tcPr>
                  <w:tcW w:w="339"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排放规律</w:t>
                  </w:r>
                </w:p>
              </w:tc>
              <w:tc>
                <w:tcPr>
                  <w:tcW w:w="360"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排放去向</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p>
              </w:tc>
              <w:tc>
                <w:tcPr>
                  <w:tcW w:w="59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p>
              </w:tc>
              <w:tc>
                <w:tcPr>
                  <w:tcW w:w="1032"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p>
              </w:tc>
              <w:tc>
                <w:tcPr>
                  <w:tcW w:w="50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Nm</w:t>
                  </w:r>
                  <w:r>
                    <w:rPr>
                      <w:rFonts w:hint="default" w:ascii="Times New Roman" w:hAnsi="Times New Roman" w:cs="Times New Roman"/>
                      <w:b/>
                      <w:bCs/>
                      <w:color w:val="auto"/>
                      <w:kern w:val="0"/>
                      <w:sz w:val="18"/>
                      <w:szCs w:val="18"/>
                      <w:highlight w:val="none"/>
                      <w:vertAlign w:val="superscript"/>
                    </w:rPr>
                    <w:t>3</w:t>
                  </w:r>
                  <w:r>
                    <w:rPr>
                      <w:rFonts w:hint="default" w:ascii="Times New Roman" w:hAnsi="Times New Roman" w:cs="Times New Roman"/>
                      <w:b/>
                      <w:bCs/>
                      <w:color w:val="auto"/>
                      <w:kern w:val="0"/>
                      <w:sz w:val="18"/>
                      <w:szCs w:val="18"/>
                      <w:highlight w:val="none"/>
                    </w:rPr>
                    <w:t>/h</w:t>
                  </w:r>
                </w:p>
              </w:tc>
              <w:tc>
                <w:tcPr>
                  <w:tcW w:w="99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lang w:val="en-US" w:eastAsia="zh-CN" w:bidi="ar-SA"/>
                    </w:rPr>
                  </w:pPr>
                  <w:r>
                    <w:rPr>
                      <w:rFonts w:hint="default" w:ascii="Times New Roman" w:hAnsi="Times New Roman" w:cs="Times New Roman"/>
                      <w:b/>
                      <w:bCs/>
                      <w:color w:val="auto"/>
                      <w:kern w:val="0"/>
                      <w:sz w:val="18"/>
                      <w:szCs w:val="18"/>
                      <w:highlight w:val="none"/>
                    </w:rPr>
                    <w:t>kg/h</w:t>
                  </w:r>
                </w:p>
              </w:tc>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高度</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m</w:t>
                  </w:r>
                </w:p>
              </w:tc>
              <w:tc>
                <w:tcPr>
                  <w:tcW w:w="3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内径</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color w:val="auto"/>
                      <w:kern w:val="0"/>
                      <w:sz w:val="18"/>
                      <w:szCs w:val="18"/>
                      <w:highlight w:val="none"/>
                    </w:rPr>
                    <w:t>m</w:t>
                  </w:r>
                </w:p>
              </w:tc>
              <w:tc>
                <w:tcPr>
                  <w:tcW w:w="339"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p>
              </w:tc>
              <w:tc>
                <w:tcPr>
                  <w:tcW w:w="360"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0"/>
                      <w:sz w:val="18"/>
                      <w:szCs w:val="18"/>
                      <w:highlight w:val="none"/>
                      <w:lang w:val="en-US" w:eastAsia="zh-CN"/>
                    </w:rPr>
                  </w:pPr>
                  <w:r>
                    <w:rPr>
                      <w:rFonts w:hint="eastAsia" w:ascii="Times New Roman" w:hAnsi="Times New Roman" w:cs="Times New Roman"/>
                      <w:color w:val="auto"/>
                      <w:kern w:val="0"/>
                      <w:sz w:val="18"/>
                      <w:szCs w:val="18"/>
                      <w:highlight w:val="none"/>
                      <w:lang w:val="en-US" w:eastAsia="zh-CN"/>
                    </w:rPr>
                    <w:t>P1</w:t>
                  </w:r>
                </w:p>
              </w:tc>
              <w:tc>
                <w:tcPr>
                  <w:tcW w:w="590" w:type="pct"/>
                  <w:tcBorders>
                    <w:tl2br w:val="nil"/>
                    <w:tr2bl w:val="nil"/>
                  </w:tcBorders>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投料粉尘、制粒粉尘</w:t>
                  </w:r>
                </w:p>
              </w:tc>
              <w:tc>
                <w:tcPr>
                  <w:tcW w:w="1032"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val="0"/>
                      <w:bCs w:val="0"/>
                      <w:color w:val="auto"/>
                      <w:kern w:val="0"/>
                      <w:sz w:val="18"/>
                      <w:szCs w:val="18"/>
                      <w:highlight w:val="none"/>
                      <w:lang w:val="en-US" w:eastAsia="zh-CN" w:bidi="ar-SA"/>
                    </w:rPr>
                  </w:pPr>
                  <w:r>
                    <w:rPr>
                      <w:rFonts w:hint="eastAsia" w:ascii="Times New Roman" w:hAnsi="Times New Roman" w:eastAsia="宋体" w:cs="Times New Roman"/>
                      <w:b w:val="0"/>
                      <w:bCs w:val="0"/>
                      <w:color w:val="auto"/>
                      <w:kern w:val="0"/>
                      <w:sz w:val="18"/>
                      <w:szCs w:val="18"/>
                      <w:highlight w:val="none"/>
                      <w:lang w:val="en-US" w:eastAsia="zh-CN"/>
                    </w:rPr>
                    <w:t>经袋式除尘+P1</w:t>
                  </w:r>
                  <w:r>
                    <w:rPr>
                      <w:rFonts w:hint="default" w:ascii="Times New Roman" w:hAnsi="Times New Roman" w:eastAsia="宋体" w:cs="Times New Roman"/>
                      <w:b w:val="0"/>
                      <w:bCs w:val="0"/>
                      <w:i w:val="0"/>
                      <w:color w:val="auto"/>
                      <w:sz w:val="18"/>
                      <w:szCs w:val="18"/>
                      <w:highlight w:val="none"/>
                      <w:u w:val="none"/>
                      <w:lang w:val="en-US" w:eastAsia="zh-CN"/>
                    </w:rPr>
                    <w:t>排气筒</w:t>
                  </w:r>
                  <w:r>
                    <w:rPr>
                      <w:rFonts w:hint="default" w:ascii="Times New Roman" w:hAnsi="Times New Roman" w:eastAsia="宋体" w:cs="Times New Roman"/>
                      <w:b w:val="0"/>
                      <w:bCs w:val="0"/>
                      <w:color w:val="auto"/>
                      <w:sz w:val="18"/>
                      <w:szCs w:val="18"/>
                      <w:highlight w:val="none"/>
                      <w:lang w:val="en-US" w:eastAsia="zh-CN"/>
                    </w:rPr>
                    <w:t>（H=15m）</w:t>
                  </w:r>
                  <w:r>
                    <w:rPr>
                      <w:rFonts w:hint="default" w:ascii="Times New Roman" w:hAnsi="Times New Roman" w:eastAsia="宋体" w:cs="Times New Roman"/>
                      <w:b w:val="0"/>
                      <w:bCs w:val="0"/>
                      <w:i w:val="0"/>
                      <w:color w:val="auto"/>
                      <w:sz w:val="18"/>
                      <w:szCs w:val="18"/>
                      <w:highlight w:val="none"/>
                      <w:u w:val="none"/>
                      <w:lang w:val="en-US" w:eastAsia="zh-CN"/>
                    </w:rPr>
                    <w:t>排放</w:t>
                  </w:r>
                </w:p>
              </w:tc>
              <w:tc>
                <w:tcPr>
                  <w:tcW w:w="508" w:type="pct"/>
                  <w:tcBorders>
                    <w:tl2br w:val="nil"/>
                    <w:tr2bl w:val="nil"/>
                  </w:tcBorders>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10000</w:t>
                  </w:r>
                </w:p>
              </w:tc>
              <w:tc>
                <w:tcPr>
                  <w:tcW w:w="99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center"/>
                    <w:rPr>
                      <w:rFonts w:hint="default" w:ascii="Times New Roman" w:hAnsi="Times New Roman" w:eastAsia="宋体" w:cs="Times New Roman"/>
                      <w:b w:val="0"/>
                      <w:bCs w:val="0"/>
                      <w:color w:val="auto"/>
                      <w:kern w:val="0"/>
                      <w:sz w:val="18"/>
                      <w:szCs w:val="18"/>
                      <w:highlight w:val="none"/>
                      <w:lang w:val="en-US" w:eastAsia="zh-CN" w:bidi="ar-SA"/>
                    </w:rPr>
                  </w:pPr>
                  <w:r>
                    <w:rPr>
                      <w:rFonts w:hint="eastAsia" w:cs="Times New Roman"/>
                      <w:b w:val="0"/>
                      <w:bCs w:val="0"/>
                      <w:color w:val="auto"/>
                      <w:kern w:val="0"/>
                      <w:sz w:val="18"/>
                      <w:szCs w:val="18"/>
                      <w:highlight w:val="none"/>
                      <w:lang w:val="en-US" w:eastAsia="zh-CN"/>
                    </w:rPr>
                    <w:t>0.0339</w:t>
                  </w:r>
                </w:p>
              </w:tc>
              <w:tc>
                <w:tcPr>
                  <w:tcW w:w="37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color w:val="auto"/>
                      <w:kern w:val="0"/>
                      <w:sz w:val="18"/>
                      <w:szCs w:val="18"/>
                      <w:highlight w:val="none"/>
                      <w:lang w:val="en-US"/>
                    </w:rPr>
                  </w:pPr>
                  <w:r>
                    <w:rPr>
                      <w:rFonts w:hint="default" w:ascii="Times New Roman" w:hAnsi="Times New Roman" w:cs="Times New Roman"/>
                      <w:color w:val="auto"/>
                      <w:kern w:val="0"/>
                      <w:sz w:val="18"/>
                      <w:szCs w:val="18"/>
                      <w:highlight w:val="none"/>
                      <w:lang w:val="en-US" w:eastAsia="zh-CN"/>
                    </w:rPr>
                    <w:t>15</w:t>
                  </w:r>
                </w:p>
              </w:tc>
              <w:tc>
                <w:tcPr>
                  <w:tcW w:w="39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kern w:val="0"/>
                      <w:sz w:val="18"/>
                      <w:szCs w:val="18"/>
                      <w:highlight w:val="none"/>
                      <w:lang w:val="en-US" w:eastAsia="zh-CN"/>
                    </w:rPr>
                  </w:pPr>
                  <w:r>
                    <w:rPr>
                      <w:rFonts w:hint="eastAsia" w:ascii="Times New Roman" w:hAnsi="Times New Roman" w:eastAsia="宋体" w:cs="Times New Roman"/>
                      <w:color w:val="auto"/>
                      <w:kern w:val="0"/>
                      <w:sz w:val="18"/>
                      <w:szCs w:val="18"/>
                      <w:highlight w:val="none"/>
                      <w:lang w:val="en-US" w:eastAsia="zh-CN"/>
                    </w:rPr>
                    <w:t>0.5</w:t>
                  </w:r>
                </w:p>
              </w:tc>
              <w:tc>
                <w:tcPr>
                  <w:tcW w:w="33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连续</w:t>
                  </w:r>
                </w:p>
              </w:tc>
              <w:tc>
                <w:tcPr>
                  <w:tcW w:w="360"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大气</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合计</w:t>
                  </w:r>
                </w:p>
              </w:tc>
              <w:tc>
                <w:tcPr>
                  <w:tcW w:w="2131"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排放量（kg/h）</w:t>
                  </w:r>
                </w:p>
              </w:tc>
              <w:tc>
                <w:tcPr>
                  <w:tcW w:w="99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0.0339</w:t>
                  </w:r>
                </w:p>
              </w:tc>
              <w:tc>
                <w:tcPr>
                  <w:tcW w:w="376"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bCs/>
                      <w:color w:val="auto"/>
                      <w:kern w:val="0"/>
                      <w:sz w:val="18"/>
                      <w:szCs w:val="18"/>
                      <w:highlight w:val="none"/>
                      <w:lang w:val="en-US" w:eastAsia="zh-CN"/>
                    </w:rPr>
                    <w:t>/</w:t>
                  </w:r>
                </w:p>
              </w:tc>
              <w:tc>
                <w:tcPr>
                  <w:tcW w:w="39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bCs/>
                      <w:color w:val="auto"/>
                      <w:kern w:val="0"/>
                      <w:sz w:val="18"/>
                      <w:szCs w:val="18"/>
                      <w:highlight w:val="none"/>
                      <w:lang w:val="en-US" w:eastAsia="zh-CN"/>
                    </w:rPr>
                    <w:t>/</w:t>
                  </w:r>
                </w:p>
              </w:tc>
              <w:tc>
                <w:tcPr>
                  <w:tcW w:w="33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bCs/>
                      <w:color w:val="auto"/>
                      <w:kern w:val="0"/>
                      <w:sz w:val="18"/>
                      <w:szCs w:val="18"/>
                      <w:highlight w:val="none"/>
                      <w:lang w:val="en-US" w:eastAsia="zh-CN"/>
                    </w:rPr>
                    <w:t>/</w:t>
                  </w:r>
                </w:p>
              </w:tc>
              <w:tc>
                <w:tcPr>
                  <w:tcW w:w="360"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bCs/>
                      <w:color w:val="auto"/>
                      <w:kern w:val="0"/>
                      <w:sz w:val="18"/>
                      <w:szCs w:val="18"/>
                      <w:highlight w:val="none"/>
                      <w:lang w:val="en-US" w:eastAsia="zh-CN"/>
                    </w:rPr>
                    <w:t>/</w:t>
                  </w:r>
                </w:p>
              </w:tc>
            </w:tr>
            <w:tr>
              <w:tblPrEx>
                <w:tblBorders>
                  <w:top w:val="single" w:color="auto" w:sz="2" w:space="0"/>
                  <w:left w:val="single" w:color="auto" w:sz="2" w:space="0"/>
                  <w:bottom w:val="single" w:color="auto" w:sz="2" w:space="0"/>
                  <w:right w:val="single" w:color="auto" w:sz="2"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404"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p>
              </w:tc>
              <w:tc>
                <w:tcPr>
                  <w:tcW w:w="2131"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年排放总量（t/a）</w:t>
                  </w:r>
                </w:p>
              </w:tc>
              <w:tc>
                <w:tcPr>
                  <w:tcW w:w="99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center"/>
                    <w:rPr>
                      <w:rFonts w:hint="default" w:ascii="Times New Roman" w:hAnsi="Times New Roman" w:cs="Times New Roman"/>
                      <w:color w:val="auto"/>
                      <w:kern w:val="0"/>
                      <w:sz w:val="18"/>
                      <w:szCs w:val="18"/>
                      <w:highlight w:val="none"/>
                      <w:lang w:val="en-US" w:eastAsia="zh-CN"/>
                    </w:rPr>
                  </w:pPr>
                  <w:r>
                    <w:rPr>
                      <w:rFonts w:hint="eastAsia" w:cs="Times New Roman"/>
                      <w:b w:val="0"/>
                      <w:bCs w:val="0"/>
                      <w:color w:val="auto"/>
                      <w:kern w:val="0"/>
                      <w:sz w:val="18"/>
                      <w:szCs w:val="18"/>
                      <w:highlight w:val="none"/>
                      <w:lang w:val="en-US" w:eastAsia="zh-CN"/>
                    </w:rPr>
                    <w:t>0.0815</w:t>
                  </w:r>
                </w:p>
              </w:tc>
              <w:tc>
                <w:tcPr>
                  <w:tcW w:w="376"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b/>
                      <w:bCs/>
                      <w:color w:val="auto"/>
                      <w:sz w:val="18"/>
                      <w:szCs w:val="18"/>
                      <w:highlight w:val="none"/>
                      <w:lang w:eastAsia="zh-CN"/>
                    </w:rPr>
                  </w:pPr>
                  <w:r>
                    <w:rPr>
                      <w:rFonts w:hint="default" w:ascii="Times New Roman" w:hAnsi="Times New Roman" w:cs="Times New Roman"/>
                      <w:b/>
                      <w:bCs/>
                      <w:color w:val="auto"/>
                      <w:kern w:val="0"/>
                      <w:sz w:val="18"/>
                      <w:szCs w:val="18"/>
                      <w:highlight w:val="none"/>
                      <w:lang w:val="en-US" w:eastAsia="zh-CN"/>
                    </w:rPr>
                    <w:t>/</w:t>
                  </w:r>
                </w:p>
              </w:tc>
              <w:tc>
                <w:tcPr>
                  <w:tcW w:w="39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bCs/>
                      <w:color w:val="auto"/>
                      <w:kern w:val="0"/>
                      <w:sz w:val="18"/>
                      <w:szCs w:val="18"/>
                      <w:highlight w:val="none"/>
                      <w:lang w:val="en-US" w:eastAsia="zh-CN"/>
                    </w:rPr>
                    <w:t>/</w:t>
                  </w:r>
                </w:p>
              </w:tc>
              <w:tc>
                <w:tcPr>
                  <w:tcW w:w="33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bCs/>
                      <w:color w:val="auto"/>
                      <w:kern w:val="0"/>
                      <w:sz w:val="18"/>
                      <w:szCs w:val="18"/>
                      <w:highlight w:val="none"/>
                      <w:lang w:val="en-US" w:eastAsia="zh-CN"/>
                    </w:rPr>
                    <w:t>/</w:t>
                  </w:r>
                </w:p>
              </w:tc>
              <w:tc>
                <w:tcPr>
                  <w:tcW w:w="360"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outlineLvl w:val="9"/>
                    <w:rPr>
                      <w:rFonts w:hint="default" w:ascii="Times New Roman" w:hAnsi="Times New Roman" w:eastAsia="宋体" w:cs="Times New Roman"/>
                      <w:color w:val="auto"/>
                      <w:sz w:val="18"/>
                      <w:szCs w:val="18"/>
                      <w:highlight w:val="none"/>
                      <w:lang w:eastAsia="zh-CN"/>
                    </w:rPr>
                  </w:pPr>
                  <w:r>
                    <w:rPr>
                      <w:rFonts w:hint="default" w:ascii="Times New Roman" w:hAnsi="Times New Roman" w:cs="Times New Roman"/>
                      <w:b/>
                      <w:bCs/>
                      <w:color w:val="auto"/>
                      <w:kern w:val="0"/>
                      <w:sz w:val="18"/>
                      <w:szCs w:val="18"/>
                      <w:highlight w:val="none"/>
                      <w:lang w:val="en-US" w:eastAsia="zh-CN"/>
                    </w:rPr>
                    <w:t>/</w:t>
                  </w:r>
                </w:p>
              </w:tc>
            </w:tr>
          </w:tbl>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2" w:firstLineChars="200"/>
              <w:textAlignment w:val="auto"/>
              <w:rPr>
                <w:rFonts w:hint="eastAsia" w:ascii="Times New Roman" w:hAnsi="Times New Roman" w:cs="Times New Roman"/>
                <w:b/>
                <w:bCs/>
                <w:color w:val="auto"/>
                <w:sz w:val="21"/>
                <w:szCs w:val="21"/>
                <w:highlight w:val="none"/>
                <w:lang w:val="en-US" w:eastAsia="zh-CN"/>
              </w:rPr>
            </w:pP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eastAsia" w:ascii="Times New Roman" w:hAnsi="Times New Roman" w:cs="Times New Roman"/>
                <w:b w:val="0"/>
                <w:bCs w:val="0"/>
                <w:color w:val="auto"/>
                <w:sz w:val="21"/>
                <w:szCs w:val="21"/>
                <w:highlight w:val="none"/>
                <w:lang w:val="en-US" w:eastAsia="zh-CN"/>
              </w:rPr>
              <w:t>（2）无组织废气</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jc w:val="center"/>
              <w:textAlignment w:val="auto"/>
              <w:rPr>
                <w:rFonts w:hint="eastAsia" w:ascii="Times New Roman" w:hAnsi="Times New Roman" w:cs="Times New Roman" w:eastAsiaTheme="minorEastAsia"/>
                <w:b/>
                <w:bCs/>
                <w:color w:val="auto"/>
                <w:sz w:val="18"/>
                <w:szCs w:val="18"/>
                <w:highlight w:val="none"/>
                <w:lang w:val="en-US" w:eastAsia="zh-CN"/>
              </w:rPr>
            </w:pPr>
            <w:r>
              <w:rPr>
                <w:rFonts w:hint="eastAsia" w:ascii="Times New Roman" w:hAnsi="Times New Roman" w:cs="Times New Roman" w:eastAsiaTheme="minorEastAsia"/>
                <w:b/>
                <w:bCs/>
                <w:color w:val="auto"/>
                <w:sz w:val="18"/>
                <w:szCs w:val="18"/>
                <w:highlight w:val="none"/>
                <w:lang w:val="en-US" w:eastAsia="zh-CN"/>
              </w:rPr>
              <w:t>表</w:t>
            </w:r>
            <w:r>
              <w:rPr>
                <w:rFonts w:hint="eastAsia" w:cs="Times New Roman" w:eastAsiaTheme="minorEastAsia"/>
                <w:b/>
                <w:bCs/>
                <w:color w:val="auto"/>
                <w:sz w:val="18"/>
                <w:szCs w:val="18"/>
                <w:highlight w:val="none"/>
                <w:lang w:val="en-US" w:eastAsia="zh-CN"/>
              </w:rPr>
              <w:t xml:space="preserve">4-9 </w:t>
            </w:r>
            <w:r>
              <w:rPr>
                <w:rFonts w:hint="eastAsia" w:ascii="Times New Roman" w:hAnsi="Times New Roman" w:cs="Times New Roman" w:eastAsiaTheme="minorEastAsia"/>
                <w:b/>
                <w:bCs/>
                <w:color w:val="auto"/>
                <w:sz w:val="18"/>
                <w:szCs w:val="18"/>
                <w:highlight w:val="none"/>
                <w:lang w:val="en-US" w:eastAsia="zh-CN"/>
              </w:rPr>
              <w:t xml:space="preserve"> 本项目</w:t>
            </w:r>
            <w:r>
              <w:rPr>
                <w:rFonts w:hint="eastAsia" w:cs="Times New Roman" w:eastAsiaTheme="minorEastAsia"/>
                <w:b/>
                <w:bCs/>
                <w:color w:val="auto"/>
                <w:sz w:val="18"/>
                <w:szCs w:val="18"/>
                <w:highlight w:val="none"/>
                <w:lang w:val="en-US" w:eastAsia="zh-CN"/>
              </w:rPr>
              <w:t>无组织</w:t>
            </w:r>
            <w:r>
              <w:rPr>
                <w:rFonts w:hint="eastAsia" w:ascii="Times New Roman" w:hAnsi="Times New Roman" w:cs="Times New Roman" w:eastAsiaTheme="minorEastAsia"/>
                <w:b/>
                <w:bCs/>
                <w:color w:val="auto"/>
                <w:sz w:val="18"/>
                <w:szCs w:val="18"/>
                <w:highlight w:val="none"/>
                <w:lang w:val="en-US" w:eastAsia="zh-CN"/>
              </w:rPr>
              <w:t>废气计算情况一览表</w:t>
            </w:r>
          </w:p>
          <w:tbl>
            <w:tblPr>
              <w:tblStyle w:val="22"/>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535"/>
              <w:gridCol w:w="1068"/>
              <w:gridCol w:w="948"/>
              <w:gridCol w:w="744"/>
              <w:gridCol w:w="612"/>
              <w:gridCol w:w="1032"/>
              <w:gridCol w:w="900"/>
              <w:gridCol w:w="828"/>
              <w:gridCol w:w="14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28"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核算环节</w:t>
                  </w:r>
                </w:p>
              </w:tc>
              <w:tc>
                <w:tcPr>
                  <w:tcW w:w="655"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原料名称</w:t>
                  </w:r>
                </w:p>
              </w:tc>
              <w:tc>
                <w:tcPr>
                  <w:tcW w:w="581"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工艺名称</w:t>
                  </w:r>
                </w:p>
              </w:tc>
              <w:tc>
                <w:tcPr>
                  <w:tcW w:w="456"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污染物指标</w:t>
                  </w:r>
                </w:p>
              </w:tc>
              <w:tc>
                <w:tcPr>
                  <w:tcW w:w="375"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原料(t）</w:t>
                  </w:r>
                </w:p>
              </w:tc>
              <w:tc>
                <w:tcPr>
                  <w:tcW w:w="633"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产污系数</w:t>
                  </w:r>
                </w:p>
              </w:tc>
              <w:tc>
                <w:tcPr>
                  <w:tcW w:w="552"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default" w:ascii="Times New Roman" w:hAnsi="Times New Roman" w:eastAsia="宋体" w:cs="Times New Roman"/>
                      <w:b/>
                      <w:bCs w:val="0"/>
                      <w:i w:val="0"/>
                      <w:color w:val="auto"/>
                      <w:kern w:val="0"/>
                      <w:sz w:val="18"/>
                      <w:szCs w:val="18"/>
                      <w:highlight w:val="none"/>
                      <w:u w:val="none"/>
                      <w:lang w:val="en-US" w:eastAsia="zh-CN" w:bidi="ar"/>
                    </w:rPr>
                    <w:t>产生量</w:t>
                  </w:r>
                  <w:r>
                    <w:rPr>
                      <w:rFonts w:hint="eastAsia" w:eastAsia="宋体" w:cs="Times New Roman"/>
                      <w:b/>
                      <w:bCs w:val="0"/>
                      <w:i w:val="0"/>
                      <w:color w:val="auto"/>
                      <w:kern w:val="0"/>
                      <w:sz w:val="18"/>
                      <w:szCs w:val="18"/>
                      <w:highlight w:val="none"/>
                      <w:u w:val="none"/>
                      <w:lang w:val="en-US" w:eastAsia="zh-CN" w:bidi="ar"/>
                    </w:rPr>
                    <w:t>（</w:t>
                  </w:r>
                  <w:r>
                    <w:rPr>
                      <w:rFonts w:hint="default" w:ascii="Times New Roman" w:hAnsi="Times New Roman" w:eastAsia="宋体" w:cs="Times New Roman"/>
                      <w:b/>
                      <w:bCs w:val="0"/>
                      <w:i w:val="0"/>
                      <w:color w:val="auto"/>
                      <w:kern w:val="0"/>
                      <w:sz w:val="18"/>
                      <w:szCs w:val="18"/>
                      <w:highlight w:val="none"/>
                      <w:u w:val="none"/>
                      <w:lang w:val="en-US" w:eastAsia="zh-CN" w:bidi="ar"/>
                    </w:rPr>
                    <w:t>t/a</w:t>
                  </w:r>
                  <w:r>
                    <w:rPr>
                      <w:rFonts w:hint="eastAsia" w:eastAsia="宋体" w:cs="Times New Roman"/>
                      <w:b/>
                      <w:bCs w:val="0"/>
                      <w:i w:val="0"/>
                      <w:color w:val="auto"/>
                      <w:kern w:val="0"/>
                      <w:sz w:val="18"/>
                      <w:szCs w:val="18"/>
                      <w:highlight w:val="none"/>
                      <w:u w:val="none"/>
                      <w:lang w:val="en-US" w:eastAsia="zh-CN" w:bidi="ar"/>
                    </w:rPr>
                    <w:t>）</w:t>
                  </w:r>
                </w:p>
              </w:tc>
              <w:tc>
                <w:tcPr>
                  <w:tcW w:w="508"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lang w:val="en-US" w:eastAsia="zh-CN"/>
                    </w:rPr>
                  </w:pPr>
                  <w:r>
                    <w:rPr>
                      <w:rFonts w:hint="eastAsia" w:cs="Times New Roman"/>
                      <w:b/>
                      <w:bCs w:val="0"/>
                      <w:i w:val="0"/>
                      <w:color w:val="auto"/>
                      <w:sz w:val="18"/>
                      <w:szCs w:val="18"/>
                      <w:highlight w:val="none"/>
                      <w:u w:val="none"/>
                      <w:lang w:val="en-US" w:eastAsia="zh-CN"/>
                    </w:rPr>
                    <w:t>收集效率</w:t>
                  </w:r>
                </w:p>
              </w:tc>
              <w:tc>
                <w:tcPr>
                  <w:tcW w:w="907"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b/>
                      <w:bCs w:val="0"/>
                      <w:i w:val="0"/>
                      <w:color w:val="auto"/>
                      <w:sz w:val="18"/>
                      <w:szCs w:val="18"/>
                      <w:highlight w:val="none"/>
                      <w:u w:val="none"/>
                    </w:rPr>
                  </w:pPr>
                  <w:r>
                    <w:rPr>
                      <w:rFonts w:hint="eastAsia" w:cs="Times New Roman"/>
                      <w:b/>
                      <w:bCs w:val="0"/>
                      <w:i w:val="0"/>
                      <w:color w:val="auto"/>
                      <w:sz w:val="18"/>
                      <w:szCs w:val="18"/>
                      <w:highlight w:val="none"/>
                      <w:u w:val="none"/>
                      <w:lang w:val="en-US" w:eastAsia="zh-CN"/>
                    </w:rPr>
                    <w:t>无组织排放量</w:t>
                  </w:r>
                  <w:r>
                    <w:rPr>
                      <w:rFonts w:hint="eastAsia" w:eastAsia="宋体" w:cs="Times New Roman"/>
                      <w:b/>
                      <w:bCs w:val="0"/>
                      <w:i w:val="0"/>
                      <w:color w:val="auto"/>
                      <w:kern w:val="0"/>
                      <w:sz w:val="18"/>
                      <w:szCs w:val="18"/>
                      <w:highlight w:val="none"/>
                      <w:u w:val="none"/>
                      <w:lang w:val="en-US" w:eastAsia="zh-CN" w:bidi="ar"/>
                    </w:rPr>
                    <w:t>（</w:t>
                  </w:r>
                  <w:r>
                    <w:rPr>
                      <w:rFonts w:hint="default" w:ascii="Times New Roman" w:hAnsi="Times New Roman" w:eastAsia="宋体" w:cs="Times New Roman"/>
                      <w:b/>
                      <w:bCs w:val="0"/>
                      <w:i w:val="0"/>
                      <w:color w:val="auto"/>
                      <w:kern w:val="0"/>
                      <w:sz w:val="18"/>
                      <w:szCs w:val="18"/>
                      <w:highlight w:val="none"/>
                      <w:u w:val="none"/>
                      <w:lang w:val="en-US" w:eastAsia="zh-CN" w:bidi="ar"/>
                    </w:rPr>
                    <w:t>t/a</w:t>
                  </w:r>
                  <w:r>
                    <w:rPr>
                      <w:rFonts w:hint="eastAsia" w:eastAsia="宋体" w:cs="Times New Roman"/>
                      <w:b/>
                      <w:bCs w:val="0"/>
                      <w:i w:val="0"/>
                      <w:color w:val="auto"/>
                      <w:kern w:val="0"/>
                      <w:sz w:val="18"/>
                      <w:szCs w:val="18"/>
                      <w:highlight w:val="none"/>
                      <w:u w:val="none"/>
                      <w:lang w:val="en-US" w:eastAsia="zh-CN" w:bidi="ar"/>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28"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制粒</w:t>
                  </w:r>
                </w:p>
              </w:tc>
              <w:tc>
                <w:tcPr>
                  <w:tcW w:w="655" w:type="pct"/>
                  <w:vMerge w:val="restar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color w:val="auto"/>
                      <w:kern w:val="0"/>
                      <w:sz w:val="18"/>
                      <w:szCs w:val="18"/>
                      <w:highlight w:val="none"/>
                      <w:lang w:val="en-US" w:eastAsia="zh-CN" w:bidi="ar"/>
                    </w:rPr>
                  </w:pPr>
                  <w:r>
                    <w:rPr>
                      <w:rFonts w:hint="eastAsia" w:cs="Times New Roman" w:eastAsiaTheme="minorEastAsia"/>
                      <w:b w:val="0"/>
                      <w:bCs w:val="0"/>
                      <w:color w:val="auto"/>
                      <w:sz w:val="18"/>
                      <w:szCs w:val="18"/>
                      <w:highlight w:val="none"/>
                      <w:vertAlign w:val="baseline"/>
                      <w:lang w:val="en-US" w:eastAsia="zh-CN"/>
                    </w:rPr>
                    <w:t>秸秆、玉米、麸皮、蛋白类原料等</w:t>
                  </w:r>
                </w:p>
              </w:tc>
              <w:tc>
                <w:tcPr>
                  <w:tcW w:w="581"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物料输送、投料</w:t>
                  </w:r>
                </w:p>
              </w:tc>
              <w:tc>
                <w:tcPr>
                  <w:tcW w:w="456"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b w:val="0"/>
                      <w:bCs w:val="0"/>
                      <w:color w:val="auto"/>
                      <w:sz w:val="18"/>
                      <w:szCs w:val="18"/>
                      <w:highlight w:val="none"/>
                      <w:vertAlign w:val="baseline"/>
                      <w:lang w:val="en-US" w:eastAsia="zh-CN"/>
                    </w:rPr>
                    <w:t>颗粒物</w:t>
                  </w:r>
                </w:p>
              </w:tc>
              <w:tc>
                <w:tcPr>
                  <w:tcW w:w="375" w:type="pct"/>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ascii="Times New Roman" w:hAnsi="Times New Roman" w:eastAsia="宋体" w:cs="Times New Roman"/>
                      <w:i w:val="0"/>
                      <w:color w:val="auto"/>
                      <w:kern w:val="2"/>
                      <w:sz w:val="18"/>
                      <w:szCs w:val="18"/>
                      <w:highlight w:val="none"/>
                      <w:u w:val="none"/>
                      <w:lang w:val="en-US" w:eastAsia="zh-CN" w:bidi="ar-SA"/>
                    </w:rPr>
                  </w:pPr>
                  <w:r>
                    <w:rPr>
                      <w:rFonts w:hint="eastAsia" w:cs="Times New Roman"/>
                      <w:i w:val="0"/>
                      <w:color w:val="auto"/>
                      <w:kern w:val="2"/>
                      <w:sz w:val="18"/>
                      <w:szCs w:val="18"/>
                      <w:highlight w:val="none"/>
                      <w:u w:val="none"/>
                      <w:lang w:val="en-US" w:eastAsia="zh-CN" w:bidi="ar-SA"/>
                    </w:rPr>
                    <w:t>60000</w:t>
                  </w:r>
                </w:p>
              </w:tc>
              <w:tc>
                <w:tcPr>
                  <w:tcW w:w="633"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0.1</w:t>
                  </w:r>
                  <w:r>
                    <w:rPr>
                      <w:rFonts w:hint="default" w:ascii="Times New Roman" w:hAnsi="Times New Roman" w:cs="Times New Roman" w:eastAsiaTheme="minorEastAsia"/>
                      <w:b w:val="0"/>
                      <w:bCs w:val="0"/>
                      <w:color w:val="auto"/>
                      <w:sz w:val="18"/>
                      <w:szCs w:val="18"/>
                      <w:highlight w:val="none"/>
                      <w:vertAlign w:val="baseline"/>
                      <w:lang w:val="en-US" w:eastAsia="zh-CN"/>
                    </w:rPr>
                    <w:t>kg/t-</w:t>
                  </w:r>
                  <w:r>
                    <w:rPr>
                      <w:rFonts w:hint="eastAsia" w:cs="Times New Roman" w:eastAsiaTheme="minorEastAsia"/>
                      <w:b w:val="0"/>
                      <w:bCs w:val="0"/>
                      <w:color w:val="auto"/>
                      <w:sz w:val="18"/>
                      <w:szCs w:val="18"/>
                      <w:highlight w:val="none"/>
                      <w:vertAlign w:val="baseline"/>
                      <w:lang w:val="en-US" w:eastAsia="zh-CN"/>
                    </w:rPr>
                    <w:t>原料</w:t>
                  </w:r>
                </w:p>
              </w:tc>
              <w:tc>
                <w:tcPr>
                  <w:tcW w:w="552"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6.00</w:t>
                  </w:r>
                </w:p>
              </w:tc>
              <w:tc>
                <w:tcPr>
                  <w:tcW w:w="508"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95%</w:t>
                  </w:r>
                </w:p>
              </w:tc>
              <w:tc>
                <w:tcPr>
                  <w:tcW w:w="907"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328"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制粒</w:t>
                  </w:r>
                </w:p>
              </w:tc>
              <w:tc>
                <w:tcPr>
                  <w:tcW w:w="655" w:type="pct"/>
                  <w:vMerge w:val="continue"/>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rPr>
                      <w:rFonts w:hint="default" w:ascii="Times New Roman" w:hAnsi="Times New Roman" w:cs="Times New Roman" w:eastAsiaTheme="minorEastAsia"/>
                      <w:color w:val="auto"/>
                      <w:kern w:val="0"/>
                      <w:sz w:val="18"/>
                      <w:szCs w:val="18"/>
                      <w:highlight w:val="none"/>
                      <w:lang w:val="en-US" w:eastAsia="zh-CN" w:bidi="ar"/>
                    </w:rPr>
                  </w:pPr>
                </w:p>
              </w:tc>
              <w:tc>
                <w:tcPr>
                  <w:tcW w:w="581"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混合+制粒</w:t>
                  </w:r>
                </w:p>
              </w:tc>
              <w:tc>
                <w:tcPr>
                  <w:tcW w:w="456"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default" w:ascii="Times New Roman" w:hAnsi="Times New Roman" w:cs="Times New Roman" w:eastAsiaTheme="minorEastAsia"/>
                      <w:b w:val="0"/>
                      <w:bCs w:val="0"/>
                      <w:color w:val="auto"/>
                      <w:sz w:val="18"/>
                      <w:szCs w:val="18"/>
                      <w:highlight w:val="none"/>
                      <w:vertAlign w:val="baseline"/>
                      <w:lang w:val="en-US" w:eastAsia="zh-CN"/>
                    </w:rPr>
                    <w:t>颗粒物</w:t>
                  </w:r>
                </w:p>
              </w:tc>
              <w:tc>
                <w:tcPr>
                  <w:tcW w:w="375" w:type="pct"/>
                  <w:noWrap w:val="0"/>
                  <w:tcMar>
                    <w:top w:w="15" w:type="dxa"/>
                    <w:left w:w="15" w:type="dxa"/>
                    <w:right w:w="15" w:type="dxa"/>
                  </w:tcMar>
                  <w:vAlign w:val="center"/>
                </w:tcPr>
                <w:p>
                  <w:pPr>
                    <w:keepNext w:val="0"/>
                    <w:keepLines w:val="0"/>
                    <w:pageBreakBefore w:val="0"/>
                    <w:kinsoku/>
                    <w:wordWrap/>
                    <w:overflowPunct/>
                    <w:topLinePunct w:val="0"/>
                    <w:autoSpaceDE/>
                    <w:autoSpaceDN/>
                    <w:bidi w:val="0"/>
                    <w:adjustRightInd/>
                    <w:snapToGrid/>
                    <w:spacing w:line="240" w:lineRule="auto"/>
                    <w:jc w:val="center"/>
                    <w:rPr>
                      <w:rFonts w:hint="default" w:eastAsia="宋体" w:cs="Times New Roman"/>
                      <w:i w:val="0"/>
                      <w:color w:val="auto"/>
                      <w:kern w:val="2"/>
                      <w:sz w:val="18"/>
                      <w:szCs w:val="18"/>
                      <w:highlight w:val="none"/>
                      <w:u w:val="none"/>
                      <w:lang w:val="en-US" w:eastAsia="zh-CN" w:bidi="ar-SA"/>
                    </w:rPr>
                  </w:pPr>
                  <w:r>
                    <w:rPr>
                      <w:rFonts w:hint="eastAsia" w:cs="Times New Roman"/>
                      <w:i w:val="0"/>
                      <w:color w:val="auto"/>
                      <w:kern w:val="2"/>
                      <w:sz w:val="18"/>
                      <w:szCs w:val="18"/>
                      <w:highlight w:val="none"/>
                      <w:u w:val="none"/>
                      <w:lang w:val="en-US" w:eastAsia="zh-CN" w:bidi="ar-SA"/>
                    </w:rPr>
                    <w:t>60000</w:t>
                  </w:r>
                </w:p>
              </w:tc>
              <w:tc>
                <w:tcPr>
                  <w:tcW w:w="633" w:type="pct"/>
                  <w:noWrap w:val="0"/>
                  <w:tcMar>
                    <w:top w:w="15" w:type="dxa"/>
                    <w:left w:w="15" w:type="dxa"/>
                    <w:right w:w="15" w:type="dxa"/>
                  </w:tcMar>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jc w:val="center"/>
                    <w:textAlignment w:val="auto"/>
                    <w:rPr>
                      <w:rFonts w:hint="default" w:ascii="Times New Roman" w:hAnsi="Times New Roman" w:cs="Times New Roman" w:eastAsiaTheme="minorEastAsia"/>
                      <w:b w:val="0"/>
                      <w:bCs w:val="0"/>
                      <w:color w:val="auto"/>
                      <w:kern w:val="2"/>
                      <w:sz w:val="18"/>
                      <w:szCs w:val="18"/>
                      <w:highlight w:val="none"/>
                      <w:vertAlign w:val="baseline"/>
                      <w:lang w:val="en-US" w:eastAsia="zh-CN" w:bidi="ar-SA"/>
                    </w:rPr>
                  </w:pPr>
                  <w:r>
                    <w:rPr>
                      <w:rFonts w:hint="eastAsia" w:cs="Times New Roman" w:eastAsiaTheme="minorEastAsia"/>
                      <w:b w:val="0"/>
                      <w:bCs w:val="0"/>
                      <w:color w:val="auto"/>
                      <w:sz w:val="18"/>
                      <w:szCs w:val="18"/>
                      <w:highlight w:val="none"/>
                      <w:vertAlign w:val="baseline"/>
                      <w:lang w:val="en-US" w:eastAsia="zh-CN"/>
                    </w:rPr>
                    <w:t>0.043</w:t>
                  </w:r>
                  <w:r>
                    <w:rPr>
                      <w:rFonts w:hint="default" w:ascii="Times New Roman" w:hAnsi="Times New Roman" w:cs="Times New Roman" w:eastAsiaTheme="minorEastAsia"/>
                      <w:b w:val="0"/>
                      <w:bCs w:val="0"/>
                      <w:color w:val="auto"/>
                      <w:sz w:val="18"/>
                      <w:szCs w:val="18"/>
                      <w:highlight w:val="none"/>
                      <w:vertAlign w:val="baseline"/>
                      <w:lang w:val="en-US" w:eastAsia="zh-CN"/>
                    </w:rPr>
                    <w:t>千克/吨-产品</w:t>
                  </w:r>
                </w:p>
              </w:tc>
              <w:tc>
                <w:tcPr>
                  <w:tcW w:w="552" w:type="pct"/>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2.58</w:t>
                  </w:r>
                </w:p>
              </w:tc>
              <w:tc>
                <w:tcPr>
                  <w:tcW w:w="508"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ascii="Times New Roman" w:hAnsi="Times New Roman" w:cs="Times New Roman" w:eastAsiaTheme="minorEastAsia"/>
                      <w:b w:val="0"/>
                      <w:bCs w:val="0"/>
                      <w:color w:val="auto"/>
                      <w:sz w:val="18"/>
                      <w:szCs w:val="18"/>
                      <w:highlight w:val="none"/>
                      <w:vertAlign w:val="baseline"/>
                      <w:lang w:val="en-US" w:eastAsia="zh-CN"/>
                    </w:rPr>
                  </w:pPr>
                  <w:r>
                    <w:rPr>
                      <w:rFonts w:hint="eastAsia" w:cs="Times New Roman"/>
                      <w:i w:val="0"/>
                      <w:color w:val="auto"/>
                      <w:kern w:val="0"/>
                      <w:sz w:val="18"/>
                      <w:szCs w:val="18"/>
                      <w:highlight w:val="none"/>
                      <w:u w:val="none"/>
                      <w:lang w:val="en-US" w:eastAsia="zh-CN" w:bidi="ar"/>
                    </w:rPr>
                    <w:t>95%</w:t>
                  </w:r>
                </w:p>
              </w:tc>
              <w:tc>
                <w:tcPr>
                  <w:tcW w:w="907"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eastAsia="宋体"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0.129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54" w:hRule="atLeast"/>
              </w:trPr>
              <w:tc>
                <w:tcPr>
                  <w:tcW w:w="4092" w:type="pct"/>
                  <w:gridSpan w:val="8"/>
                  <w:noWrap w:val="0"/>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eastAsia" w:cs="Times New Roman"/>
                      <w:i w:val="0"/>
                      <w:color w:val="auto"/>
                      <w:kern w:val="0"/>
                      <w:sz w:val="18"/>
                      <w:szCs w:val="18"/>
                      <w:highlight w:val="none"/>
                      <w:u w:val="none"/>
                      <w:lang w:val="en-US" w:eastAsia="zh-CN" w:bidi="ar"/>
                    </w:rPr>
                  </w:pPr>
                  <w:r>
                    <w:rPr>
                      <w:rFonts w:hint="eastAsia" w:cs="Times New Roman" w:eastAsiaTheme="minorEastAsia"/>
                      <w:b/>
                      <w:bCs/>
                      <w:color w:val="auto"/>
                      <w:sz w:val="18"/>
                      <w:szCs w:val="18"/>
                      <w:highlight w:val="none"/>
                      <w:vertAlign w:val="baseline"/>
                      <w:lang w:val="en-US" w:eastAsia="zh-CN"/>
                    </w:rPr>
                    <w:t>合计</w:t>
                  </w:r>
                </w:p>
              </w:tc>
              <w:tc>
                <w:tcPr>
                  <w:tcW w:w="907" w:type="pct"/>
                  <w:noWrap/>
                  <w:tcMar>
                    <w:top w:w="15" w:type="dxa"/>
                    <w:left w:w="15" w:type="dxa"/>
                    <w:right w:w="15" w:type="dxa"/>
                  </w:tcMar>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jc w:val="center"/>
                    <w:textAlignment w:val="center"/>
                    <w:rPr>
                      <w:rFonts w:hint="default" w:cs="Times New Roman"/>
                      <w:i w:val="0"/>
                      <w:color w:val="auto"/>
                      <w:kern w:val="0"/>
                      <w:sz w:val="18"/>
                      <w:szCs w:val="18"/>
                      <w:highlight w:val="none"/>
                      <w:u w:val="none"/>
                      <w:lang w:val="en-US" w:eastAsia="zh-CN" w:bidi="ar"/>
                    </w:rPr>
                  </w:pPr>
                  <w:r>
                    <w:rPr>
                      <w:rFonts w:hint="eastAsia" w:cs="Times New Roman"/>
                      <w:i w:val="0"/>
                      <w:color w:val="auto"/>
                      <w:kern w:val="0"/>
                      <w:sz w:val="18"/>
                      <w:szCs w:val="18"/>
                      <w:highlight w:val="none"/>
                      <w:u w:val="none"/>
                      <w:lang w:val="en-US" w:eastAsia="zh-CN" w:bidi="ar"/>
                    </w:rPr>
                    <w:t>0.429</w:t>
                  </w:r>
                </w:p>
              </w:tc>
            </w:tr>
          </w:tbl>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20" w:firstLineChars="200"/>
              <w:jc w:val="left"/>
              <w:textAlignment w:val="auto"/>
              <w:rPr>
                <w:rFonts w:hint="eastAsia" w:cs="Times New Roman"/>
                <w:b w:val="0"/>
                <w:bCs w:val="0"/>
                <w:color w:val="auto"/>
                <w:sz w:val="21"/>
                <w:szCs w:val="21"/>
                <w:highlight w:val="none"/>
                <w:lang w:val="en-US" w:eastAsia="zh-CN"/>
              </w:rPr>
            </w:pP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20" w:firstLineChars="200"/>
              <w:jc w:val="left"/>
              <w:textAlignment w:val="auto"/>
              <w:rPr>
                <w:rFonts w:hint="default" w:ascii="Times New Roman" w:hAnsi="Times New Roman"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由上表，</w:t>
            </w:r>
            <w:r>
              <w:rPr>
                <w:rFonts w:hint="eastAsia" w:ascii="Times New Roman" w:hAnsi="Times New Roman" w:cs="Times New Roman"/>
                <w:b w:val="0"/>
                <w:bCs w:val="0"/>
                <w:color w:val="auto"/>
                <w:sz w:val="21"/>
                <w:szCs w:val="21"/>
                <w:highlight w:val="none"/>
                <w:lang w:val="en-US" w:eastAsia="zh-CN"/>
              </w:rPr>
              <w:t>本项目无组织废气产生量为0.429t/a。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Chars="0" w:right="0" w:firstLine="422" w:firstLineChars="200"/>
              <w:jc w:val="left"/>
              <w:textAlignment w:val="auto"/>
              <w:rPr>
                <w:rFonts w:hint="eastAsia" w:cs="Times New Roman"/>
                <w:b/>
                <w:bCs/>
                <w:color w:val="auto"/>
                <w:sz w:val="21"/>
                <w:szCs w:val="21"/>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Chars="0" w:right="0" w:firstLine="422" w:firstLineChars="200"/>
              <w:jc w:val="left"/>
              <w:textAlignment w:val="auto"/>
              <w:rPr>
                <w:rFonts w:hint="default" w:ascii="Times New Roman" w:hAnsi="Times New Roman" w:cs="Times New Roman" w:eastAsiaTheme="minorEastAsia"/>
                <w:b/>
                <w:color w:val="auto"/>
                <w:sz w:val="21"/>
                <w:szCs w:val="21"/>
                <w:highlight w:val="none"/>
                <w:lang w:val="en-US" w:eastAsia="zh-CN"/>
              </w:rPr>
            </w:pPr>
            <w:r>
              <w:rPr>
                <w:rFonts w:hint="eastAsia" w:cs="Times New Roman"/>
                <w:b/>
                <w:bCs/>
                <w:color w:val="auto"/>
                <w:sz w:val="21"/>
                <w:szCs w:val="21"/>
                <w:highlight w:val="none"/>
                <w:lang w:val="en-US" w:eastAsia="zh-CN"/>
              </w:rPr>
              <w:t>2、</w:t>
            </w:r>
            <w:r>
              <w:rPr>
                <w:rFonts w:hint="default" w:ascii="Times New Roman" w:hAnsi="Times New Roman" w:cs="Times New Roman" w:eastAsiaTheme="minorEastAsia"/>
                <w:b/>
                <w:color w:val="auto"/>
                <w:sz w:val="21"/>
                <w:szCs w:val="21"/>
                <w:highlight w:val="none"/>
                <w:lang w:val="en-US" w:eastAsia="zh-CN"/>
              </w:rPr>
              <w:t>废气污染防治对策</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Chars="0" w:right="0" w:rightChars="0" w:firstLine="420" w:firstLineChars="200"/>
              <w:jc w:val="left"/>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（1）</w:t>
            </w:r>
            <w:r>
              <w:rPr>
                <w:rFonts w:hint="default" w:ascii="Times New Roman" w:hAnsi="Times New Roman" w:cs="Times New Roman"/>
                <w:b w:val="0"/>
                <w:bCs/>
                <w:color w:val="auto"/>
                <w:sz w:val="21"/>
                <w:szCs w:val="21"/>
                <w:highlight w:val="none"/>
                <w:lang w:val="en-US" w:eastAsia="zh-CN"/>
              </w:rPr>
              <w:t>有组织废气收集措施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eastAsia"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投料粉尘</w:t>
            </w:r>
            <w:r>
              <w:rPr>
                <w:rFonts w:hint="eastAsia" w:ascii="Times New Roman" w:hAnsi="Times New Roman" w:cs="Times New Roman"/>
                <w:b w:val="0"/>
                <w:bCs/>
                <w:color w:val="auto"/>
                <w:sz w:val="21"/>
                <w:szCs w:val="21"/>
                <w:highlight w:val="none"/>
                <w:lang w:val="en-US" w:eastAsia="zh-CN"/>
              </w:rPr>
              <w:t>：</w:t>
            </w:r>
            <w:r>
              <w:rPr>
                <w:rFonts w:hint="default" w:cs="Times New Roman"/>
                <w:b w:val="0"/>
                <w:bCs w:val="0"/>
                <w:color w:val="auto"/>
                <w:sz w:val="21"/>
                <w:szCs w:val="21"/>
                <w:highlight w:val="none"/>
                <w:lang w:val="en-US" w:eastAsia="zh-CN"/>
              </w:rPr>
              <w:t>在</w:t>
            </w:r>
            <w:r>
              <w:rPr>
                <w:rFonts w:hint="eastAsia" w:cs="Times New Roman"/>
                <w:b w:val="0"/>
                <w:bCs w:val="0"/>
                <w:color w:val="auto"/>
                <w:sz w:val="21"/>
                <w:szCs w:val="21"/>
                <w:highlight w:val="none"/>
                <w:lang w:val="en-US" w:eastAsia="zh-CN"/>
              </w:rPr>
              <w:t>投料斗上方及制粒</w:t>
            </w:r>
            <w:r>
              <w:rPr>
                <w:rFonts w:hint="default" w:cs="Times New Roman"/>
                <w:b w:val="0"/>
                <w:bCs w:val="0"/>
                <w:color w:val="auto"/>
                <w:sz w:val="21"/>
                <w:szCs w:val="21"/>
                <w:highlight w:val="none"/>
                <w:lang w:val="en-US" w:eastAsia="zh-CN"/>
              </w:rPr>
              <w:t>机入料口上方安装吸风集气罩进行收集</w:t>
            </w:r>
            <w:r>
              <w:rPr>
                <w:rFonts w:hint="eastAsia" w:ascii="Times New Roman" w:hAnsi="Times New Roman" w:cs="Times New Roman"/>
                <w:b w:val="0"/>
                <w:bCs/>
                <w:color w:val="auto"/>
                <w:sz w:val="21"/>
                <w:szCs w:val="21"/>
                <w:highlight w:val="none"/>
                <w:lang w:val="en-US" w:eastAsia="zh-CN"/>
              </w:rPr>
              <w:t>，统一进入袋式除尘器处理。</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rPr>
                <w:rFonts w:hint="eastAsia" w:ascii="Times New Roman" w:hAnsi="Times New Roman" w:cs="Times New Roman"/>
                <w:b w:val="0"/>
                <w:bCs/>
                <w:color w:val="auto"/>
                <w:sz w:val="21"/>
                <w:szCs w:val="21"/>
                <w:highlight w:val="none"/>
                <w:lang w:val="en-US" w:eastAsia="zh-CN"/>
              </w:rPr>
            </w:pPr>
            <w:r>
              <w:rPr>
                <w:rFonts w:hint="eastAsia" w:cs="Times New Roman"/>
                <w:b w:val="0"/>
                <w:bCs/>
                <w:color w:val="auto"/>
                <w:sz w:val="21"/>
                <w:szCs w:val="21"/>
                <w:highlight w:val="none"/>
                <w:lang w:val="en-US" w:eastAsia="zh-CN"/>
              </w:rPr>
              <w:t>制粒粉尘：项目待制粒料仓上均自带脉冲除尘器，在除尘器出口另安装集气管道，</w:t>
            </w:r>
            <w:r>
              <w:rPr>
                <w:rFonts w:hint="eastAsia" w:ascii="Times New Roman" w:hAnsi="Times New Roman" w:cs="Times New Roman"/>
                <w:b w:val="0"/>
                <w:bCs/>
                <w:color w:val="auto"/>
                <w:sz w:val="21"/>
                <w:szCs w:val="21"/>
                <w:highlight w:val="none"/>
                <w:lang w:val="en-US" w:eastAsia="zh-CN"/>
              </w:rPr>
              <w:t>经</w:t>
            </w:r>
            <w:r>
              <w:rPr>
                <w:rFonts w:hint="eastAsia" w:cs="Times New Roman"/>
                <w:b w:val="0"/>
                <w:bCs/>
                <w:color w:val="auto"/>
                <w:sz w:val="21"/>
                <w:szCs w:val="21"/>
                <w:highlight w:val="none"/>
                <w:lang w:val="en-US" w:eastAsia="zh-CN"/>
              </w:rPr>
              <w:t>集气管道</w:t>
            </w:r>
            <w:r>
              <w:rPr>
                <w:rFonts w:hint="eastAsia" w:ascii="Times New Roman" w:hAnsi="Times New Roman" w:cs="Times New Roman"/>
                <w:b w:val="0"/>
                <w:bCs/>
                <w:color w:val="auto"/>
                <w:sz w:val="21"/>
                <w:szCs w:val="21"/>
                <w:highlight w:val="none"/>
                <w:lang w:val="en-US" w:eastAsia="zh-CN"/>
              </w:rPr>
              <w:t>收集后</w:t>
            </w:r>
            <w:r>
              <w:rPr>
                <w:rFonts w:hint="eastAsia" w:cs="Times New Roman"/>
                <w:b w:val="0"/>
                <w:bCs/>
                <w:color w:val="auto"/>
                <w:sz w:val="21"/>
                <w:szCs w:val="21"/>
                <w:highlight w:val="none"/>
                <w:lang w:val="en-US" w:eastAsia="zh-CN"/>
              </w:rPr>
              <w:t>，与上料工序</w:t>
            </w:r>
            <w:r>
              <w:rPr>
                <w:rFonts w:hint="eastAsia" w:ascii="Times New Roman" w:hAnsi="Times New Roman" w:cs="Times New Roman"/>
                <w:b w:val="0"/>
                <w:bCs/>
                <w:color w:val="auto"/>
                <w:sz w:val="21"/>
                <w:szCs w:val="21"/>
                <w:highlight w:val="none"/>
                <w:lang w:val="en-US" w:eastAsia="zh-CN"/>
              </w:rPr>
              <w:t>共用</w:t>
            </w:r>
            <w:r>
              <w:rPr>
                <w:rFonts w:hint="eastAsia" w:cs="Times New Roman"/>
                <w:b w:val="0"/>
                <w:bCs/>
                <w:color w:val="auto"/>
                <w:sz w:val="21"/>
                <w:szCs w:val="21"/>
                <w:highlight w:val="none"/>
                <w:lang w:val="en-US" w:eastAsia="zh-CN"/>
              </w:rPr>
              <w:t>1套</w:t>
            </w:r>
            <w:r>
              <w:rPr>
                <w:rFonts w:hint="eastAsia" w:ascii="Times New Roman" w:hAnsi="Times New Roman" w:cs="Times New Roman"/>
                <w:b w:val="0"/>
                <w:bCs/>
                <w:color w:val="auto"/>
                <w:sz w:val="21"/>
                <w:szCs w:val="21"/>
                <w:highlight w:val="none"/>
                <w:lang w:val="en-US" w:eastAsia="zh-CN"/>
              </w:rPr>
              <w:t>袋式除尘器处理。</w:t>
            </w:r>
          </w:p>
          <w:p>
            <w:pPr>
              <w:pStyle w:val="13"/>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0" w:firstLine="420" w:firstLineChars="200"/>
              <w:jc w:val="left"/>
              <w:textAlignment w:val="auto"/>
              <w:rPr>
                <w:rFonts w:hint="default" w:ascii="Times New Roman" w:hAnsi="Times New Roman"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（2）粉尘治理措施</w:t>
            </w:r>
            <w:r>
              <w:rPr>
                <w:rFonts w:hint="eastAsia" w:cs="Times New Roman"/>
                <w:b w:val="0"/>
                <w:bCs/>
                <w:color w:val="auto"/>
                <w:sz w:val="21"/>
                <w:szCs w:val="21"/>
                <w:highlight w:val="none"/>
                <w:lang w:val="en-US" w:eastAsia="zh-CN"/>
              </w:rPr>
              <w:t>可行性分析</w:t>
            </w:r>
          </w:p>
          <w:p>
            <w:pPr>
              <w:pStyle w:val="1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outlineLvl w:val="9"/>
              <w:rPr>
                <w:rFonts w:hint="default"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①常用烟</w:t>
            </w:r>
            <w:r>
              <w:rPr>
                <w:rFonts w:hint="eastAsia" w:cs="Times New Roman"/>
                <w:b w:val="0"/>
                <w:bCs/>
                <w:color w:val="auto"/>
                <w:sz w:val="21"/>
                <w:szCs w:val="21"/>
                <w:highlight w:val="none"/>
                <w:lang w:val="en-US" w:eastAsia="zh-CN"/>
              </w:rPr>
              <w:t>（粉）</w:t>
            </w:r>
            <w:r>
              <w:rPr>
                <w:rFonts w:hint="default" w:ascii="Times New Roman" w:hAnsi="Times New Roman" w:cs="Times New Roman"/>
                <w:b w:val="0"/>
                <w:bCs/>
                <w:color w:val="auto"/>
                <w:sz w:val="21"/>
                <w:szCs w:val="21"/>
                <w:highlight w:val="none"/>
                <w:lang w:val="en-US" w:eastAsia="zh-CN"/>
              </w:rPr>
              <w:t>尘治理措施</w:t>
            </w:r>
          </w:p>
          <w:p>
            <w:pPr>
              <w:pStyle w:val="14"/>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left="0" w:leftChars="0" w:right="0" w:firstLine="420" w:firstLineChars="200"/>
              <w:jc w:val="left"/>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b w:val="0"/>
                <w:bCs/>
                <w:color w:val="auto"/>
                <w:sz w:val="21"/>
                <w:szCs w:val="21"/>
                <w:highlight w:val="none"/>
                <w:lang w:val="en-US" w:eastAsia="zh-CN"/>
              </w:rPr>
              <w:t>通用的除尘装置有机械力除尘</w:t>
            </w:r>
            <w:r>
              <w:rPr>
                <w:rFonts w:hint="default" w:ascii="Times New Roman" w:hAnsi="Times New Roman" w:cs="Times New Roman"/>
                <w:color w:val="auto"/>
                <w:sz w:val="21"/>
                <w:szCs w:val="21"/>
                <w:highlight w:val="none"/>
                <w:lang w:val="en-US" w:eastAsia="zh-CN"/>
              </w:rPr>
              <w:t>器、过滤式除尘器、静电除尘器、湿式除尘器。各类除尘器的适用范围和相关技术参数如下：</w:t>
            </w:r>
          </w:p>
          <w:p>
            <w:pPr>
              <w:keepLines w:val="0"/>
              <w:pageBreakBefore w:val="0"/>
              <w:kinsoku/>
              <w:wordWrap/>
              <w:overflowPunct/>
              <w:topLinePunct w:val="0"/>
              <w:bidi w:val="0"/>
              <w:adjustRightInd w:val="0"/>
              <w:snapToGrid/>
              <w:spacing w:line="360" w:lineRule="auto"/>
              <w:jc w:val="center"/>
              <w:rPr>
                <w:rFonts w:hint="default" w:ascii="Times New Roman" w:hAnsi="Times New Roman" w:eastAsia="宋体" w:cs="Times New Roman"/>
                <w:b/>
                <w:color w:val="auto"/>
                <w:kern w:val="0"/>
                <w:sz w:val="18"/>
                <w:szCs w:val="18"/>
                <w:highlight w:val="none"/>
                <w:lang w:val="en-US" w:eastAsia="zh-CN" w:bidi="ar-SA"/>
              </w:rPr>
            </w:pPr>
            <w:r>
              <w:rPr>
                <w:rFonts w:hint="default" w:ascii="Times New Roman" w:hAnsi="Times New Roman" w:eastAsia="宋体" w:cs="Times New Roman"/>
                <w:b/>
                <w:color w:val="auto"/>
                <w:kern w:val="0"/>
                <w:sz w:val="18"/>
                <w:szCs w:val="18"/>
                <w:highlight w:val="none"/>
                <w:lang w:val="en-US" w:eastAsia="zh-CN" w:bidi="ar-SA"/>
              </w:rPr>
              <w:t>表</w:t>
            </w:r>
            <w:r>
              <w:rPr>
                <w:rFonts w:hint="eastAsia" w:cs="Times New Roman"/>
                <w:b/>
                <w:color w:val="auto"/>
                <w:kern w:val="0"/>
                <w:sz w:val="18"/>
                <w:szCs w:val="18"/>
                <w:highlight w:val="none"/>
                <w:lang w:val="en-US" w:eastAsia="zh-CN" w:bidi="ar-SA"/>
              </w:rPr>
              <w:t xml:space="preserve">4-10  </w:t>
            </w:r>
            <w:r>
              <w:rPr>
                <w:rFonts w:hint="default" w:ascii="Times New Roman" w:hAnsi="Times New Roman" w:eastAsia="宋体" w:cs="Times New Roman"/>
                <w:b/>
                <w:color w:val="auto"/>
                <w:kern w:val="0"/>
                <w:sz w:val="18"/>
                <w:szCs w:val="18"/>
                <w:highlight w:val="none"/>
                <w:lang w:val="en-US" w:eastAsia="zh-CN" w:bidi="ar-SA"/>
              </w:rPr>
              <w:t>各类除尘器的适用范围及概略性能一览表</w:t>
            </w:r>
          </w:p>
          <w:tbl>
            <w:tblPr>
              <w:tblStyle w:val="23"/>
              <w:tblW w:w="816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9"/>
              <w:gridCol w:w="458"/>
              <w:gridCol w:w="360"/>
              <w:gridCol w:w="833"/>
              <w:gridCol w:w="680"/>
              <w:gridCol w:w="680"/>
              <w:gridCol w:w="680"/>
              <w:gridCol w:w="680"/>
              <w:gridCol w:w="680"/>
              <w:gridCol w:w="680"/>
              <w:gridCol w:w="680"/>
              <w:gridCol w:w="680"/>
              <w:gridCol w:w="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形式</w:t>
                  </w:r>
                </w:p>
              </w:tc>
              <w:tc>
                <w:tcPr>
                  <w:tcW w:w="45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作用力</w:t>
                  </w:r>
                </w:p>
              </w:tc>
              <w:tc>
                <w:tcPr>
                  <w:tcW w:w="1193" w:type="dxa"/>
                  <w:gridSpan w:val="2"/>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种类</w:t>
                  </w:r>
                </w:p>
              </w:tc>
              <w:tc>
                <w:tcPr>
                  <w:tcW w:w="2720" w:type="dxa"/>
                  <w:gridSpan w:val="4"/>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适用范围</w:t>
                  </w:r>
                </w:p>
              </w:tc>
              <w:tc>
                <w:tcPr>
                  <w:tcW w:w="2040" w:type="dxa"/>
                  <w:gridSpan w:val="3"/>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不同粒径除尘效率</w:t>
                  </w:r>
                </w:p>
              </w:tc>
              <w:tc>
                <w:tcPr>
                  <w:tcW w:w="1360"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投资比</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rPr>
                  </w:pPr>
                </w:p>
              </w:tc>
              <w:tc>
                <w:tcPr>
                  <w:tcW w:w="45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rPr>
                  </w:pPr>
                </w:p>
              </w:tc>
              <w:tc>
                <w:tcPr>
                  <w:tcW w:w="1193" w:type="dxa"/>
                  <w:gridSpan w:val="2"/>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粒径</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浓度</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温度</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阻力</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50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5</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1</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初投资</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18"/>
                      <w:szCs w:val="18"/>
                      <w:highlight w:val="none"/>
                      <w:lang w:val="en-US" w:eastAsia="zh-CN"/>
                    </w:rPr>
                  </w:pPr>
                  <w:r>
                    <w:rPr>
                      <w:rFonts w:hint="default" w:ascii="Times New Roman" w:hAnsi="Times New Roman" w:cs="Times New Roman"/>
                      <w:b/>
                      <w:bCs/>
                      <w:color w:val="auto"/>
                      <w:sz w:val="18"/>
                      <w:szCs w:val="18"/>
                      <w:highlight w:val="none"/>
                    </w:rPr>
                    <w:t>年成本</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干式</w:t>
                  </w:r>
                </w:p>
              </w:tc>
              <w:tc>
                <w:tcPr>
                  <w:tcW w:w="45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机械力</w:t>
                  </w:r>
                </w:p>
              </w:tc>
              <w:tc>
                <w:tcPr>
                  <w:tcW w:w="119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惯性除尘器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重力除尘器</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＞15</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＜400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20～100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96</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16</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3</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45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119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旋风除尘器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（高效的）</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＞5</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＜400</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40～200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94</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（96）</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27</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（73）</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（27）</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（2）</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1</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458"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离心力</w:t>
                  </w:r>
                </w:p>
              </w:tc>
              <w:tc>
                <w:tcPr>
                  <w:tcW w:w="119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电除尘器</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（高效电除尘器）</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＞0.05</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＜30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＜400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10～20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＞99</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86</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（98）</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9.5（15）</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3.8（6.5）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45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过滤式</w:t>
                  </w:r>
                </w:p>
              </w:tc>
              <w:tc>
                <w:tcPr>
                  <w:tcW w:w="36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袋式除尘器</w:t>
                  </w:r>
                </w:p>
              </w:tc>
              <w:tc>
                <w:tcPr>
                  <w:tcW w:w="83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振打清灰</w:t>
                  </w:r>
                </w:p>
              </w:tc>
              <w:tc>
                <w:tcPr>
                  <w:tcW w:w="68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w:t>
                  </w:r>
                </w:p>
              </w:tc>
              <w:tc>
                <w:tcPr>
                  <w:tcW w:w="68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3～10</w:t>
                  </w:r>
                </w:p>
              </w:tc>
              <w:tc>
                <w:tcPr>
                  <w:tcW w:w="68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＜300</w:t>
                  </w:r>
                </w:p>
              </w:tc>
              <w:tc>
                <w:tcPr>
                  <w:tcW w:w="68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80～200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6.6</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45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36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p>
              </w:tc>
              <w:tc>
                <w:tcPr>
                  <w:tcW w:w="83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气环清灰</w:t>
                  </w: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9.4</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45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36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p>
              </w:tc>
              <w:tc>
                <w:tcPr>
                  <w:tcW w:w="83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脉冲清灰</w:t>
                  </w: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6.8</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45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36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p>
              </w:tc>
              <w:tc>
                <w:tcPr>
                  <w:tcW w:w="833"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高压反吹清灰</w:t>
                  </w: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6.0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湿式</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458"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惯性、扩散、凝聚</w:t>
                  </w:r>
                </w:p>
              </w:tc>
              <w:tc>
                <w:tcPr>
                  <w:tcW w:w="119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自激式洗涤器</w:t>
                  </w:r>
                </w:p>
              </w:tc>
              <w:tc>
                <w:tcPr>
                  <w:tcW w:w="68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100～0.05</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＜400</w:t>
                  </w:r>
                </w:p>
              </w:tc>
              <w:tc>
                <w:tcPr>
                  <w:tcW w:w="680" w:type="dxa"/>
                  <w:vMerge w:val="restart"/>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80～1000</w:t>
                  </w:r>
                </w:p>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93</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40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2.7</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45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119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高压喷雾洗涤器</w:t>
                  </w: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＜400</w:t>
                  </w: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96</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75</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2.6</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89"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458"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1193" w:type="dxa"/>
                  <w:gridSpan w:val="2"/>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高压文氏管除尘器</w:t>
                  </w: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＜800</w:t>
                  </w:r>
                </w:p>
              </w:tc>
              <w:tc>
                <w:tcPr>
                  <w:tcW w:w="680" w:type="dxa"/>
                  <w:vMerge w:val="continue"/>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rPr>
                  </w:pP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100</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＞99</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93</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4.7</w:t>
                  </w:r>
                </w:p>
              </w:tc>
              <w:tc>
                <w:tcPr>
                  <w:tcW w:w="680" w:type="dxa"/>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default" w:ascii="Times New Roman" w:hAnsi="Times New Roman" w:cs="Times New Roman"/>
                      <w:color w:val="auto"/>
                      <w:sz w:val="18"/>
                      <w:szCs w:val="18"/>
                      <w:highlight w:val="none"/>
                    </w:rPr>
                    <w:t>7.7</w:t>
                  </w:r>
                </w:p>
              </w:tc>
            </w:tr>
          </w:tbl>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3"/>
              <w:rPr>
                <w:rFonts w:hint="default" w:ascii="Times New Roman" w:hAnsi="Times New Roman" w:cs="Times New Roman"/>
                <w:b w:val="0"/>
                <w:bCs/>
                <w:color w:val="auto"/>
                <w:sz w:val="21"/>
                <w:szCs w:val="21"/>
                <w:highlight w:val="none"/>
                <w:lang w:val="en-US" w:eastAsia="zh-CN"/>
              </w:rPr>
            </w:pP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outlineLvl w:val="3"/>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②</w:t>
            </w:r>
            <w:r>
              <w:rPr>
                <w:rFonts w:hint="default" w:ascii="Times New Roman" w:hAnsi="Times New Roman" w:cs="Times New Roman"/>
                <w:b w:val="0"/>
                <w:bCs/>
                <w:color w:val="auto"/>
                <w:sz w:val="21"/>
                <w:szCs w:val="21"/>
                <w:highlight w:val="none"/>
              </w:rPr>
              <w:t>本项目拟采用的粉尘防治措施经济技术可行性分析</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rPr>
              <w:t>由上表，可以看出重力沉降和旋风除尘是针对大颗粒径粉尘除尘，对细微粉尘及烟气几乎没有除尘效果；静电除尘虽然除尘效率很高，但它的投资成本、运行费用及维护成本都比较高；湿式除尘是利用水把粉尘加湿、加重从气体中分离出，但采用湿式除尘必须处理含污泥的水，否则有可能造成二次污染，所以它没有干式除尘器应用广泛。本项目</w:t>
            </w:r>
            <w:r>
              <w:rPr>
                <w:rFonts w:hint="eastAsia" w:cs="Times New Roman"/>
                <w:color w:val="auto"/>
                <w:sz w:val="21"/>
                <w:szCs w:val="21"/>
                <w:highlight w:val="none"/>
                <w:lang w:val="en-US" w:eastAsia="zh-CN"/>
              </w:rPr>
              <w:t>拌料、破碎粉尘</w:t>
            </w:r>
            <w:r>
              <w:rPr>
                <w:rFonts w:hint="default" w:ascii="Times New Roman" w:hAnsi="Times New Roman" w:cs="Times New Roman"/>
                <w:color w:val="auto"/>
                <w:sz w:val="21"/>
                <w:szCs w:val="21"/>
                <w:highlight w:val="none"/>
              </w:rPr>
              <w:t>具有回收价值，根据《袋式除尘器工程通用技术规范》（HJ2020-2012），粉尘具有回收价值，可综合利用的情况下，优先采用袋式除尘工艺，因此通过对比，本项目</w:t>
            </w:r>
            <w:r>
              <w:rPr>
                <w:rFonts w:hint="eastAsia" w:cs="Times New Roman"/>
                <w:color w:val="auto"/>
                <w:sz w:val="21"/>
                <w:szCs w:val="21"/>
                <w:highlight w:val="none"/>
                <w:lang w:val="en-US" w:eastAsia="zh-CN"/>
              </w:rPr>
              <w:t>原料输储、投料、制粒粉尘</w:t>
            </w:r>
            <w:r>
              <w:rPr>
                <w:rFonts w:hint="default" w:ascii="Times New Roman" w:hAnsi="Times New Roman" w:cs="Times New Roman"/>
                <w:color w:val="auto"/>
                <w:sz w:val="21"/>
                <w:szCs w:val="21"/>
                <w:highlight w:val="none"/>
              </w:rPr>
              <w:t>选择袋式除尘器作为烟（粉）尘的净化设备</w:t>
            </w:r>
            <w:r>
              <w:rPr>
                <w:rFonts w:hint="default" w:ascii="Times New Roman" w:hAnsi="Times New Roman" w:cs="Times New Roman"/>
                <w:color w:val="auto"/>
                <w:sz w:val="21"/>
                <w:szCs w:val="21"/>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袋式除尘器工作原理为：袋式除尘器本体分隔成数个箱区，每箱有若干条袋子。并在每箱侧边出口管道上有一个气缸带动的提气阀。当除尘器过滤含中气体一定时间后（或阻力达到预先设定值），清灰控制器就发出信号二第一个箱室的提气阀就开始关闭以切断过滤气流口然后这个箱的脉冲阀开启，以大于50Pa的压缩空气冲入净化室，清除滤袋上的粉尘。当这个动作完成后（大约6~15秒时间），提升阀重新打开，使这个箱室重新进行过滤工作，并逐一按上述要求进行以至全部清灰完毕。</w:t>
            </w:r>
          </w:p>
          <w:p>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21"/>
                <w:szCs w:val="21"/>
                <w:highlight w:val="none"/>
              </w:rPr>
              <w:t>在采取良好的管理措施，确保布袋完好，除尘器正常工作，以及保证生产工况稳定的前提下，外排烟气达到标准要求的排放限值，在技术上是有保障的。</w:t>
            </w:r>
          </w:p>
          <w:p>
            <w:pPr>
              <w:pStyle w:val="43"/>
              <w:keepNext w:val="0"/>
              <w:keepLines w:val="0"/>
              <w:pageBreakBefore w:val="0"/>
              <w:suppressLineNumbers w:val="0"/>
              <w:kinsoku/>
              <w:wordWrap/>
              <w:overflowPunct/>
              <w:topLinePunct w:val="0"/>
              <w:bidi w:val="0"/>
              <w:snapToGrid/>
              <w:spacing w:before="0" w:beforeAutospacing="0" w:after="0" w:afterAutospacing="0" w:line="360" w:lineRule="auto"/>
              <w:ind w:left="0" w:right="0"/>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表</w:t>
            </w:r>
            <w:r>
              <w:rPr>
                <w:rFonts w:hint="eastAsia" w:cs="Times New Roman"/>
                <w:color w:val="auto"/>
                <w:sz w:val="18"/>
                <w:szCs w:val="18"/>
                <w:highlight w:val="none"/>
                <w:lang w:val="en-US" w:eastAsia="zh-CN"/>
              </w:rPr>
              <w:t xml:space="preserve">4-11 </w:t>
            </w:r>
            <w:r>
              <w:rPr>
                <w:rFonts w:hint="eastAsia" w:ascii="Times New Roman" w:hAnsi="Times New Roman" w:cs="Times New Roman"/>
                <w:color w:val="auto"/>
                <w:sz w:val="18"/>
                <w:szCs w:val="18"/>
                <w:highlight w:val="none"/>
                <w:lang w:val="en-US" w:eastAsia="zh-CN"/>
              </w:rPr>
              <w:t xml:space="preserve"> </w:t>
            </w:r>
            <w:r>
              <w:rPr>
                <w:rFonts w:hint="default" w:ascii="Times New Roman" w:hAnsi="Times New Roman" w:cs="Times New Roman"/>
                <w:color w:val="auto"/>
                <w:sz w:val="18"/>
                <w:szCs w:val="18"/>
                <w:highlight w:val="none"/>
              </w:rPr>
              <w:t>建设项目大气环境影响评价自查表</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15" w:type="dxa"/>
                <w:left w:w="15" w:type="dxa"/>
                <w:bottom w:w="15" w:type="dxa"/>
                <w:right w:w="15" w:type="dxa"/>
              </w:tblCellMar>
            </w:tblPr>
            <w:tblGrid>
              <w:gridCol w:w="437"/>
              <w:gridCol w:w="1541"/>
              <w:gridCol w:w="1389"/>
              <w:gridCol w:w="546"/>
              <w:gridCol w:w="775"/>
              <w:gridCol w:w="1663"/>
              <w:gridCol w:w="125"/>
              <w:gridCol w:w="650"/>
              <w:gridCol w:w="102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1213"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kern w:val="0"/>
                      <w:sz w:val="18"/>
                      <w:szCs w:val="18"/>
                      <w:highlight w:val="none"/>
                    </w:rPr>
                    <w:t>工作内容</w:t>
                  </w:r>
                </w:p>
              </w:tc>
              <w:tc>
                <w:tcPr>
                  <w:tcW w:w="3786" w:type="pct"/>
                  <w:gridSpan w:val="7"/>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b/>
                      <w:bCs/>
                      <w:color w:val="auto"/>
                      <w:sz w:val="18"/>
                      <w:szCs w:val="18"/>
                      <w:highlight w:val="none"/>
                    </w:rPr>
                  </w:pPr>
                  <w:r>
                    <w:rPr>
                      <w:rFonts w:hint="default" w:ascii="Times New Roman" w:hAnsi="Times New Roman" w:eastAsia="宋体" w:cs="Times New Roman"/>
                      <w:b/>
                      <w:bCs/>
                      <w:color w:val="auto"/>
                      <w:kern w:val="0"/>
                      <w:sz w:val="18"/>
                      <w:szCs w:val="18"/>
                      <w:highlight w:val="none"/>
                    </w:rPr>
                    <w:t>自查项目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评价等级与范围</w:t>
                  </w: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评价等级</w:t>
                  </w:r>
                </w:p>
              </w:tc>
              <w:tc>
                <w:tcPr>
                  <w:tcW w:w="118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一级□</w:t>
                  </w:r>
                </w:p>
              </w:tc>
              <w:tc>
                <w:tcPr>
                  <w:tcW w:w="14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二级</w:t>
                  </w:r>
                  <w:r>
                    <w:rPr>
                      <w:rFonts w:hint="default" w:ascii="Times New Roman" w:hAnsi="Times New Roman" w:eastAsia="宋体" w:cs="Times New Roman"/>
                      <w:color w:val="auto"/>
                      <w:kern w:val="0"/>
                      <w:sz w:val="18"/>
                      <w:szCs w:val="18"/>
                      <w:highlight w:val="none"/>
                    </w:rPr>
                    <w:sym w:font="Wingdings 2" w:char="0052"/>
                  </w:r>
                </w:p>
              </w:tc>
              <w:tc>
                <w:tcPr>
                  <w:tcW w:w="1102"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评价范围</w:t>
                  </w:r>
                </w:p>
              </w:tc>
              <w:tc>
                <w:tcPr>
                  <w:tcW w:w="118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边长=50km□</w:t>
                  </w:r>
                </w:p>
              </w:tc>
              <w:tc>
                <w:tcPr>
                  <w:tcW w:w="14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边长=5~50km</w:t>
                  </w:r>
                  <w:r>
                    <w:rPr>
                      <w:rFonts w:hint="default" w:ascii="Times New Roman" w:hAnsi="Times New Roman" w:eastAsia="宋体" w:cs="Times New Roman"/>
                      <w:color w:val="auto"/>
                      <w:kern w:val="0"/>
                      <w:sz w:val="18"/>
                      <w:szCs w:val="18"/>
                      <w:highlight w:val="none"/>
                    </w:rPr>
                    <w:sym w:font="Wingdings 2" w:char="0052"/>
                  </w:r>
                </w:p>
              </w:tc>
              <w:tc>
                <w:tcPr>
                  <w:tcW w:w="1102"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边长=5km□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评价因子</w:t>
                  </w: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SO</w:t>
                  </w:r>
                  <w:r>
                    <w:rPr>
                      <w:rFonts w:hint="default" w:ascii="Times New Roman" w:hAnsi="Times New Roman" w:eastAsia="宋体" w:cs="Times New Roman"/>
                      <w:color w:val="auto"/>
                      <w:kern w:val="0"/>
                      <w:sz w:val="18"/>
                      <w:szCs w:val="18"/>
                      <w:highlight w:val="none"/>
                      <w:vertAlign w:val="subscript"/>
                    </w:rPr>
                    <w:t>2</w:t>
                  </w:r>
                  <w:r>
                    <w:rPr>
                      <w:rFonts w:hint="default" w:ascii="Times New Roman" w:hAnsi="Times New Roman" w:eastAsia="宋体" w:cs="Times New Roman"/>
                      <w:color w:val="auto"/>
                      <w:kern w:val="0"/>
                      <w:sz w:val="18"/>
                      <w:szCs w:val="18"/>
                      <w:highlight w:val="none"/>
                    </w:rPr>
                    <w:t>+NO</w:t>
                  </w:r>
                  <w:r>
                    <w:rPr>
                      <w:rFonts w:hint="default" w:ascii="Times New Roman" w:hAnsi="Times New Roman" w:eastAsia="宋体" w:cs="Times New Roman"/>
                      <w:color w:val="auto"/>
                      <w:kern w:val="0"/>
                      <w:sz w:val="18"/>
                      <w:szCs w:val="18"/>
                      <w:highlight w:val="none"/>
                      <w:vertAlign w:val="subscript"/>
                    </w:rPr>
                    <w:t>x</w:t>
                  </w:r>
                  <w:r>
                    <w:rPr>
                      <w:rFonts w:hint="default" w:ascii="Times New Roman" w:hAnsi="Times New Roman" w:eastAsia="宋体" w:cs="Times New Roman"/>
                      <w:color w:val="auto"/>
                      <w:kern w:val="0"/>
                      <w:sz w:val="18"/>
                      <w:szCs w:val="18"/>
                      <w:highlight w:val="none"/>
                    </w:rPr>
                    <w:t>排放量</w:t>
                  </w:r>
                </w:p>
              </w:tc>
              <w:tc>
                <w:tcPr>
                  <w:tcW w:w="118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≥2000t/a□</w:t>
                  </w:r>
                </w:p>
              </w:tc>
              <w:tc>
                <w:tcPr>
                  <w:tcW w:w="14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500~2000t/a□</w:t>
                  </w:r>
                </w:p>
              </w:tc>
              <w:tc>
                <w:tcPr>
                  <w:tcW w:w="1102"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&lt;500t/a</w:t>
                  </w:r>
                  <w:r>
                    <w:rPr>
                      <w:rFonts w:hint="default" w:ascii="Times New Roman" w:hAnsi="Times New Roman" w:eastAsia="宋体" w:cs="Times New Roman"/>
                      <w:color w:val="auto"/>
                      <w:kern w:val="0"/>
                      <w:sz w:val="18"/>
                      <w:szCs w:val="18"/>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评价因子</w:t>
                  </w:r>
                </w:p>
              </w:tc>
              <w:tc>
                <w:tcPr>
                  <w:tcW w:w="3786" w:type="pct"/>
                  <w:gridSpan w:val="7"/>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18"/>
                      <w:szCs w:val="18"/>
                      <w:highlight w:val="none"/>
                    </w:rPr>
                  </w:pPr>
                  <w:r>
                    <w:rPr>
                      <w:rFonts w:hint="default" w:ascii="Times New Roman" w:hAnsi="Times New Roman" w:eastAsia="宋体" w:cs="Times New Roman"/>
                      <w:color w:val="auto"/>
                      <w:kern w:val="0"/>
                      <w:sz w:val="18"/>
                      <w:szCs w:val="18"/>
                      <w:highlight w:val="none"/>
                    </w:rPr>
                    <w:t>基本污染物（</w:t>
                  </w:r>
                  <w:r>
                    <w:rPr>
                      <w:rFonts w:hint="eastAsia" w:ascii="Times New Roman" w:hAnsi="Times New Roman" w:cs="Times New Roman"/>
                      <w:color w:val="auto"/>
                      <w:kern w:val="0"/>
                      <w:sz w:val="18"/>
                      <w:szCs w:val="18"/>
                      <w:highlight w:val="none"/>
                      <w:lang w:val="en-US" w:eastAsia="zh-CN"/>
                    </w:rPr>
                    <w:t>PM</w:t>
                  </w:r>
                  <w:r>
                    <w:rPr>
                      <w:rFonts w:hint="eastAsia" w:ascii="Times New Roman" w:hAnsi="Times New Roman" w:cs="Times New Roman"/>
                      <w:color w:val="auto"/>
                      <w:kern w:val="0"/>
                      <w:sz w:val="18"/>
                      <w:szCs w:val="18"/>
                      <w:highlight w:val="none"/>
                      <w:vertAlign w:val="subscript"/>
                      <w:lang w:val="en-US" w:eastAsia="zh-CN"/>
                    </w:rPr>
                    <w:t>10</w:t>
                  </w:r>
                  <w:r>
                    <w:rPr>
                      <w:rFonts w:hint="default" w:ascii="Times New Roman" w:hAnsi="Times New Roman" w:eastAsia="宋体" w:cs="Times New Roman"/>
                      <w:color w:val="auto"/>
                      <w:kern w:val="0"/>
                      <w:sz w:val="18"/>
                      <w:szCs w:val="18"/>
                      <w:highlight w:val="none"/>
                    </w:rPr>
                    <w:t>）</w:t>
                  </w:r>
                </w:p>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lang w:eastAsia="zh-CN"/>
                    </w:rPr>
                  </w:pPr>
                  <w:r>
                    <w:rPr>
                      <w:rFonts w:hint="default" w:ascii="Times New Roman" w:hAnsi="Times New Roman" w:eastAsia="宋体" w:cs="Times New Roman"/>
                      <w:color w:val="auto"/>
                      <w:kern w:val="0"/>
                      <w:sz w:val="18"/>
                      <w:szCs w:val="18"/>
                      <w:highlight w:val="none"/>
                      <w:lang w:eastAsia="zh-CN"/>
                    </w:rPr>
                    <w:t>其他污染物（</w:t>
                  </w:r>
                  <w:r>
                    <w:rPr>
                      <w:rFonts w:hint="eastAsia" w:cs="Times New Roman"/>
                      <w:color w:val="auto"/>
                      <w:kern w:val="0"/>
                      <w:sz w:val="18"/>
                      <w:szCs w:val="18"/>
                      <w:highlight w:val="none"/>
                      <w:lang w:val="en-US" w:eastAsia="zh-CN"/>
                    </w:rPr>
                    <w:t>/</w:t>
                  </w:r>
                  <w:r>
                    <w:rPr>
                      <w:rFonts w:hint="default" w:ascii="Times New Roman" w:hAnsi="Times New Roman" w:eastAsia="宋体" w:cs="Times New Roman"/>
                      <w:color w:val="auto"/>
                      <w:kern w:val="0"/>
                      <w:sz w:val="18"/>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评价标准</w:t>
                  </w: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评价标准</w:t>
                  </w:r>
                </w:p>
              </w:tc>
              <w:tc>
                <w:tcPr>
                  <w:tcW w:w="118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国家标准</w:t>
                  </w:r>
                  <w:r>
                    <w:rPr>
                      <w:rFonts w:hint="default" w:ascii="Times New Roman" w:hAnsi="Times New Roman" w:eastAsia="宋体" w:cs="Times New Roman"/>
                      <w:color w:val="auto"/>
                      <w:kern w:val="0"/>
                      <w:sz w:val="18"/>
                      <w:szCs w:val="18"/>
                      <w:highlight w:val="none"/>
                    </w:rPr>
                    <w:sym w:font="Wingdings 2" w:char="00A3"/>
                  </w:r>
                </w:p>
              </w:tc>
              <w:tc>
                <w:tcPr>
                  <w:tcW w:w="14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地方标准□</w:t>
                  </w:r>
                </w:p>
              </w:tc>
              <w:tc>
                <w:tcPr>
                  <w:tcW w:w="475"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附录D</w:t>
                  </w:r>
                  <w:r>
                    <w:rPr>
                      <w:rFonts w:hint="default" w:ascii="Times New Roman" w:hAnsi="Times New Roman" w:eastAsia="宋体" w:cs="Times New Roman"/>
                      <w:color w:val="auto"/>
                      <w:kern w:val="0"/>
                      <w:sz w:val="18"/>
                      <w:szCs w:val="18"/>
                      <w:highlight w:val="none"/>
                    </w:rPr>
                    <w:sym w:font="Wingdings 2" w:char="00A3"/>
                  </w:r>
                </w:p>
              </w:tc>
              <w:tc>
                <w:tcPr>
                  <w:tcW w:w="626"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其他标准</w:t>
                  </w:r>
                  <w:r>
                    <w:rPr>
                      <w:rFonts w:hint="default" w:ascii="Times New Roman" w:hAnsi="Times New Roman" w:eastAsia="宋体" w:cs="Times New Roman"/>
                      <w:color w:val="auto"/>
                      <w:kern w:val="0"/>
                      <w:sz w:val="18"/>
                      <w:szCs w:val="18"/>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现状评价</w:t>
                  </w: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评价功能区</w:t>
                  </w:r>
                </w:p>
              </w:tc>
              <w:tc>
                <w:tcPr>
                  <w:tcW w:w="118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一类口□</w:t>
                  </w:r>
                </w:p>
              </w:tc>
              <w:tc>
                <w:tcPr>
                  <w:tcW w:w="14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二类区</w:t>
                  </w:r>
                  <w:r>
                    <w:rPr>
                      <w:rFonts w:hint="default" w:ascii="Times New Roman" w:hAnsi="Times New Roman" w:eastAsia="宋体" w:cs="Times New Roman"/>
                      <w:color w:val="auto"/>
                      <w:kern w:val="0"/>
                      <w:sz w:val="18"/>
                      <w:szCs w:val="18"/>
                      <w:highlight w:val="none"/>
                    </w:rPr>
                    <w:sym w:font="Wingdings 2" w:char="0052"/>
                  </w:r>
                </w:p>
              </w:tc>
              <w:tc>
                <w:tcPr>
                  <w:tcW w:w="1102"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一类区和二类区□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评价基准年</w:t>
                  </w:r>
                </w:p>
              </w:tc>
              <w:tc>
                <w:tcPr>
                  <w:tcW w:w="3786" w:type="pct"/>
                  <w:gridSpan w:val="7"/>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（201</w:t>
                  </w:r>
                  <w:r>
                    <w:rPr>
                      <w:rFonts w:hint="eastAsia" w:ascii="Times New Roman" w:hAnsi="Times New Roman" w:eastAsia="宋体" w:cs="Times New Roman"/>
                      <w:color w:val="auto"/>
                      <w:kern w:val="0"/>
                      <w:sz w:val="18"/>
                      <w:szCs w:val="18"/>
                      <w:highlight w:val="none"/>
                      <w:lang w:val="en-US" w:eastAsia="zh-CN"/>
                    </w:rPr>
                    <w:t>9</w:t>
                  </w:r>
                  <w:r>
                    <w:rPr>
                      <w:rFonts w:hint="default" w:ascii="Times New Roman" w:hAnsi="Times New Roman" w:eastAsia="宋体" w:cs="Times New Roman"/>
                      <w:color w:val="auto"/>
                      <w:kern w:val="0"/>
                      <w:sz w:val="18"/>
                      <w:szCs w:val="18"/>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环境空气质量现状调查数据来源</w:t>
                  </w:r>
                </w:p>
              </w:tc>
              <w:tc>
                <w:tcPr>
                  <w:tcW w:w="118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长期例行监测标准□</w:t>
                  </w:r>
                </w:p>
              </w:tc>
              <w:tc>
                <w:tcPr>
                  <w:tcW w:w="14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主管部门发布的数据标准</w:t>
                  </w:r>
                  <w:r>
                    <w:rPr>
                      <w:rFonts w:hint="default" w:ascii="Times New Roman" w:hAnsi="Times New Roman" w:eastAsia="宋体" w:cs="Times New Roman"/>
                      <w:color w:val="auto"/>
                      <w:kern w:val="0"/>
                      <w:sz w:val="18"/>
                      <w:szCs w:val="18"/>
                      <w:highlight w:val="none"/>
                    </w:rPr>
                    <w:sym w:font="Wingdings 2" w:char="0052"/>
                  </w:r>
                </w:p>
              </w:tc>
              <w:tc>
                <w:tcPr>
                  <w:tcW w:w="1102"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现状补充标准</w:t>
                  </w:r>
                  <w:r>
                    <w:rPr>
                      <w:rFonts w:hint="default" w:ascii="Times New Roman" w:hAnsi="Times New Roman" w:eastAsia="宋体" w:cs="Times New Roman"/>
                      <w:color w:val="auto"/>
                      <w:kern w:val="0"/>
                      <w:sz w:val="18"/>
                      <w:szCs w:val="18"/>
                      <w:highlight w:val="none"/>
                    </w:rPr>
                    <w:sym w:font="Wingdings 2" w:char="00A3"/>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现状评价</w:t>
                  </w:r>
                </w:p>
              </w:tc>
              <w:tc>
                <w:tcPr>
                  <w:tcW w:w="2683" w:type="pct"/>
                  <w:gridSpan w:val="4"/>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达标区□</w:t>
                  </w:r>
                </w:p>
              </w:tc>
              <w:tc>
                <w:tcPr>
                  <w:tcW w:w="1102"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不达标区</w:t>
                  </w:r>
                  <w:r>
                    <w:rPr>
                      <w:rFonts w:hint="default" w:ascii="Times New Roman" w:hAnsi="Times New Roman" w:eastAsia="宋体" w:cs="Times New Roman"/>
                      <w:color w:val="auto"/>
                      <w:kern w:val="0"/>
                      <w:sz w:val="18"/>
                      <w:szCs w:val="18"/>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污染源调查</w:t>
                  </w: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调查内容</w:t>
                  </w:r>
                </w:p>
              </w:tc>
              <w:tc>
                <w:tcPr>
                  <w:tcW w:w="118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right"/>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本项目正常排放源</w:t>
                  </w:r>
                  <w:r>
                    <w:rPr>
                      <w:rFonts w:hint="default" w:ascii="Times New Roman" w:hAnsi="Times New Roman" w:eastAsia="宋体" w:cs="Times New Roman"/>
                      <w:color w:val="auto"/>
                      <w:kern w:val="0"/>
                      <w:sz w:val="18"/>
                      <w:szCs w:val="18"/>
                      <w:highlight w:val="none"/>
                    </w:rPr>
                    <w:sym w:font="Wingdings 2" w:char="0052"/>
                  </w:r>
                  <w:r>
                    <w:rPr>
                      <w:rFonts w:hint="default" w:ascii="Times New Roman" w:hAnsi="Times New Roman" w:eastAsia="宋体" w:cs="Times New Roman"/>
                      <w:color w:val="auto"/>
                      <w:kern w:val="0"/>
                      <w:sz w:val="18"/>
                      <w:szCs w:val="18"/>
                      <w:highlight w:val="none"/>
                    </w:rPr>
                    <w:br w:type="textWrapping"/>
                  </w:r>
                  <w:r>
                    <w:rPr>
                      <w:rFonts w:hint="default" w:ascii="Times New Roman" w:hAnsi="Times New Roman" w:eastAsia="宋体" w:cs="Times New Roman"/>
                      <w:color w:val="auto"/>
                      <w:kern w:val="0"/>
                      <w:sz w:val="18"/>
                      <w:szCs w:val="18"/>
                      <w:highlight w:val="none"/>
                    </w:rPr>
                    <w:t>本项目非正常排放源</w:t>
                  </w:r>
                  <w:r>
                    <w:rPr>
                      <w:rFonts w:hint="default" w:ascii="Times New Roman" w:hAnsi="Times New Roman" w:eastAsia="宋体" w:cs="Times New Roman"/>
                      <w:color w:val="auto"/>
                      <w:kern w:val="0"/>
                      <w:sz w:val="18"/>
                      <w:szCs w:val="18"/>
                      <w:highlight w:val="none"/>
                    </w:rPr>
                    <w:sym w:font="Wingdings 2" w:char="0052"/>
                  </w:r>
                  <w:r>
                    <w:rPr>
                      <w:rFonts w:hint="default" w:ascii="Times New Roman" w:hAnsi="Times New Roman" w:eastAsia="宋体" w:cs="Times New Roman"/>
                      <w:color w:val="auto"/>
                      <w:kern w:val="0"/>
                      <w:sz w:val="18"/>
                      <w:szCs w:val="18"/>
                      <w:highlight w:val="none"/>
                    </w:rPr>
                    <w:br w:type="textWrapping"/>
                  </w:r>
                  <w:r>
                    <w:rPr>
                      <w:rFonts w:hint="default" w:ascii="Times New Roman" w:hAnsi="Times New Roman" w:eastAsia="宋体" w:cs="Times New Roman"/>
                      <w:color w:val="auto"/>
                      <w:kern w:val="0"/>
                      <w:sz w:val="18"/>
                      <w:szCs w:val="18"/>
                      <w:highlight w:val="none"/>
                    </w:rPr>
                    <w:t>现有污染源</w:t>
                  </w:r>
                  <w:r>
                    <w:rPr>
                      <w:rFonts w:hint="default" w:ascii="Times New Roman" w:hAnsi="Times New Roman" w:eastAsia="宋体" w:cs="Times New Roman"/>
                      <w:color w:val="auto"/>
                      <w:kern w:val="0"/>
                      <w:sz w:val="18"/>
                      <w:szCs w:val="18"/>
                      <w:highlight w:val="none"/>
                    </w:rPr>
                    <w:sym w:font="Wingdings 2" w:char="00A3"/>
                  </w:r>
                </w:p>
              </w:tc>
              <w:tc>
                <w:tcPr>
                  <w:tcW w:w="14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拟替代的污染源</w:t>
                  </w:r>
                  <w:r>
                    <w:rPr>
                      <w:rFonts w:hint="default" w:ascii="Times New Roman" w:hAnsi="Times New Roman" w:eastAsia="宋体" w:cs="Times New Roman"/>
                      <w:color w:val="auto"/>
                      <w:kern w:val="0"/>
                      <w:sz w:val="18"/>
                      <w:szCs w:val="18"/>
                      <w:highlight w:val="none"/>
                    </w:rPr>
                    <w:sym w:font="Wingdings 2" w:char="00A3"/>
                  </w:r>
                </w:p>
              </w:tc>
              <w:tc>
                <w:tcPr>
                  <w:tcW w:w="475"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其他在建、拟建项目污染源</w:t>
                  </w:r>
                  <w:r>
                    <w:rPr>
                      <w:rFonts w:hint="default" w:ascii="Times New Roman" w:hAnsi="Times New Roman" w:eastAsia="宋体" w:cs="Times New Roman"/>
                      <w:color w:val="auto"/>
                      <w:kern w:val="0"/>
                      <w:sz w:val="18"/>
                      <w:szCs w:val="18"/>
                      <w:highlight w:val="none"/>
                    </w:rPr>
                    <w:sym w:font="Wingdings 2" w:char="00A3"/>
                  </w:r>
                </w:p>
              </w:tc>
              <w:tc>
                <w:tcPr>
                  <w:tcW w:w="626"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区域污染源□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环境监测计划</w:t>
                  </w: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污染源监测</w:t>
                  </w:r>
                </w:p>
              </w:tc>
              <w:tc>
                <w:tcPr>
                  <w:tcW w:w="118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监测因子：（</w:t>
                  </w:r>
                  <w:r>
                    <w:rPr>
                      <w:rFonts w:hint="eastAsia" w:cs="Times New Roman"/>
                      <w:color w:val="auto"/>
                      <w:kern w:val="0"/>
                      <w:sz w:val="18"/>
                      <w:szCs w:val="18"/>
                      <w:highlight w:val="none"/>
                      <w:lang w:val="en-US" w:eastAsia="zh-CN"/>
                    </w:rPr>
                    <w:t>颗粒物</w:t>
                  </w:r>
                  <w:r>
                    <w:rPr>
                      <w:rFonts w:hint="default" w:ascii="Times New Roman" w:hAnsi="Times New Roman" w:eastAsia="宋体" w:cs="Times New Roman"/>
                      <w:color w:val="auto"/>
                      <w:kern w:val="0"/>
                      <w:sz w:val="18"/>
                      <w:szCs w:val="18"/>
                      <w:highlight w:val="none"/>
                    </w:rPr>
                    <w:t>）</w:t>
                  </w:r>
                </w:p>
              </w:tc>
              <w:tc>
                <w:tcPr>
                  <w:tcW w:w="14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有组织废气监测</w:t>
                  </w:r>
                  <w:r>
                    <w:rPr>
                      <w:rFonts w:hint="default" w:ascii="Times New Roman" w:hAnsi="Times New Roman" w:eastAsia="宋体" w:cs="Times New Roman"/>
                      <w:color w:val="auto"/>
                      <w:kern w:val="0"/>
                      <w:sz w:val="18"/>
                      <w:szCs w:val="18"/>
                      <w:highlight w:val="none"/>
                    </w:rPr>
                    <w:sym w:font="Wingdings 2" w:char="0052"/>
                  </w:r>
                  <w:r>
                    <w:rPr>
                      <w:rFonts w:hint="default" w:ascii="Times New Roman" w:hAnsi="Times New Roman" w:eastAsia="宋体" w:cs="Times New Roman"/>
                      <w:color w:val="auto"/>
                      <w:kern w:val="0"/>
                      <w:sz w:val="18"/>
                      <w:szCs w:val="18"/>
                      <w:highlight w:val="none"/>
                    </w:rPr>
                    <w:br w:type="textWrapping"/>
                  </w:r>
                  <w:r>
                    <w:rPr>
                      <w:rFonts w:hint="default" w:ascii="Times New Roman" w:hAnsi="Times New Roman" w:eastAsia="宋体" w:cs="Times New Roman"/>
                      <w:color w:val="auto"/>
                      <w:kern w:val="0"/>
                      <w:sz w:val="18"/>
                      <w:szCs w:val="18"/>
                      <w:highlight w:val="none"/>
                    </w:rPr>
                    <w:t>无组织废气监测</w:t>
                  </w:r>
                  <w:r>
                    <w:rPr>
                      <w:rFonts w:hint="default" w:ascii="Times New Roman" w:hAnsi="Times New Roman" w:eastAsia="宋体" w:cs="Times New Roman"/>
                      <w:color w:val="auto"/>
                      <w:kern w:val="0"/>
                      <w:sz w:val="18"/>
                      <w:szCs w:val="18"/>
                      <w:highlight w:val="none"/>
                    </w:rPr>
                    <w:sym w:font="Wingdings 2" w:char="0052"/>
                  </w:r>
                </w:p>
              </w:tc>
              <w:tc>
                <w:tcPr>
                  <w:tcW w:w="1102"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无监测□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环境质量监测</w:t>
                  </w:r>
                </w:p>
              </w:tc>
              <w:tc>
                <w:tcPr>
                  <w:tcW w:w="118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 xml:space="preserve">监测因子：（ </w:t>
                  </w:r>
                  <w:r>
                    <w:rPr>
                      <w:rFonts w:hint="eastAsia" w:ascii="Times New Roman" w:hAnsi="Times New Roman" w:eastAsia="宋体" w:cs="Times New Roman"/>
                      <w:color w:val="auto"/>
                      <w:kern w:val="0"/>
                      <w:sz w:val="18"/>
                      <w:szCs w:val="18"/>
                      <w:highlight w:val="none"/>
                      <w:lang w:val="en-US" w:eastAsia="zh-CN"/>
                    </w:rPr>
                    <w:t>/</w:t>
                  </w:r>
                  <w:r>
                    <w:rPr>
                      <w:rFonts w:hint="default" w:ascii="Times New Roman" w:hAnsi="Times New Roman" w:eastAsia="宋体" w:cs="Times New Roman"/>
                      <w:color w:val="auto"/>
                      <w:kern w:val="0"/>
                      <w:sz w:val="18"/>
                      <w:szCs w:val="18"/>
                      <w:highlight w:val="none"/>
                    </w:rPr>
                    <w:t xml:space="preserve"> ）</w:t>
                  </w:r>
                </w:p>
              </w:tc>
              <w:tc>
                <w:tcPr>
                  <w:tcW w:w="1496"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 xml:space="preserve">监测点位数（ </w:t>
                  </w:r>
                  <w:r>
                    <w:rPr>
                      <w:rFonts w:hint="eastAsia" w:ascii="Times New Roman" w:hAnsi="Times New Roman" w:eastAsia="宋体" w:cs="Times New Roman"/>
                      <w:color w:val="auto"/>
                      <w:kern w:val="0"/>
                      <w:sz w:val="18"/>
                      <w:szCs w:val="18"/>
                      <w:highlight w:val="none"/>
                      <w:lang w:val="en-US" w:eastAsia="zh-CN"/>
                    </w:rPr>
                    <w:t>/</w:t>
                  </w:r>
                  <w:r>
                    <w:rPr>
                      <w:rFonts w:hint="default" w:ascii="Times New Roman" w:hAnsi="Times New Roman" w:eastAsia="宋体" w:cs="Times New Roman"/>
                      <w:color w:val="auto"/>
                      <w:kern w:val="0"/>
                      <w:sz w:val="18"/>
                      <w:szCs w:val="18"/>
                      <w:highlight w:val="none"/>
                    </w:rPr>
                    <w:t xml:space="preserve"> ）</w:t>
                  </w:r>
                </w:p>
              </w:tc>
              <w:tc>
                <w:tcPr>
                  <w:tcW w:w="1102"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无监测</w:t>
                  </w:r>
                  <w:r>
                    <w:rPr>
                      <w:rFonts w:hint="default" w:ascii="Times New Roman" w:hAnsi="Times New Roman" w:eastAsia="宋体" w:cs="Times New Roman"/>
                      <w:color w:val="auto"/>
                      <w:kern w:val="0"/>
                      <w:sz w:val="18"/>
                      <w:szCs w:val="18"/>
                      <w:highlight w:val="none"/>
                    </w:rPr>
                    <w:sym w:font="Wingdings 2" w:char="0052"/>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评价结论</w:t>
                  </w: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环境影响</w:t>
                  </w:r>
                </w:p>
              </w:tc>
              <w:tc>
                <w:tcPr>
                  <w:tcW w:w="3786" w:type="pct"/>
                  <w:gridSpan w:val="7"/>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 xml:space="preserve">可以接受 </w:t>
                  </w:r>
                  <w:r>
                    <w:rPr>
                      <w:rFonts w:hint="default" w:ascii="Times New Roman" w:hAnsi="Times New Roman" w:eastAsia="宋体" w:cs="Times New Roman"/>
                      <w:color w:val="auto"/>
                      <w:kern w:val="0"/>
                      <w:sz w:val="18"/>
                      <w:szCs w:val="18"/>
                      <w:highlight w:val="none"/>
                    </w:rPr>
                    <w:sym w:font="Wingdings 2" w:char="0052"/>
                  </w:r>
                  <w:r>
                    <w:rPr>
                      <w:rFonts w:hint="default" w:ascii="Times New Roman" w:hAnsi="Times New Roman" w:eastAsia="宋体" w:cs="Times New Roman"/>
                      <w:color w:val="auto"/>
                      <w:kern w:val="0"/>
                      <w:sz w:val="18"/>
                      <w:szCs w:val="18"/>
                      <w:highlight w:val="none"/>
                    </w:rPr>
                    <w:t xml:space="preserve">             不可以接受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大气环境防护距离</w:t>
                  </w:r>
                </w:p>
              </w:tc>
              <w:tc>
                <w:tcPr>
                  <w:tcW w:w="3786" w:type="pct"/>
                  <w:gridSpan w:val="7"/>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268"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rPr>
                      <w:rFonts w:hint="default" w:ascii="Times New Roman" w:hAnsi="Times New Roman" w:eastAsia="宋体" w:cs="Times New Roman"/>
                      <w:color w:val="auto"/>
                      <w:sz w:val="18"/>
                      <w:szCs w:val="18"/>
                      <w:highlight w:val="none"/>
                    </w:rPr>
                  </w:pPr>
                </w:p>
              </w:tc>
              <w:tc>
                <w:tcPr>
                  <w:tcW w:w="945"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污染源年排放量</w:t>
                  </w:r>
                </w:p>
              </w:tc>
              <w:tc>
                <w:tcPr>
                  <w:tcW w:w="852" w:type="pct"/>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SO</w:t>
                  </w:r>
                  <w:r>
                    <w:rPr>
                      <w:rFonts w:hint="default" w:ascii="Times New Roman" w:hAnsi="Times New Roman" w:eastAsia="宋体" w:cs="Times New Roman"/>
                      <w:color w:val="auto"/>
                      <w:kern w:val="0"/>
                      <w:sz w:val="18"/>
                      <w:szCs w:val="18"/>
                      <w:highlight w:val="none"/>
                      <w:vertAlign w:val="subscript"/>
                    </w:rPr>
                    <w:t>2</w:t>
                  </w:r>
                  <w:r>
                    <w:rPr>
                      <w:rFonts w:hint="default" w:ascii="Times New Roman" w:hAnsi="Times New Roman" w:cs="Times New Roman"/>
                      <w:color w:val="auto"/>
                      <w:kern w:val="0"/>
                      <w:sz w:val="18"/>
                      <w:szCs w:val="18"/>
                      <w:highlight w:val="none"/>
                      <w:vertAlign w:val="baseline"/>
                      <w:lang w:eastAsia="zh-CN"/>
                    </w:rPr>
                    <w:t>：</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lang w:val="en-US" w:eastAsia="zh-CN"/>
                    </w:rPr>
                    <w:t>/</w:t>
                  </w:r>
                  <w:r>
                    <w:rPr>
                      <w:rFonts w:hint="default" w:ascii="Times New Roman" w:hAnsi="Times New Roman"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rPr>
                    <w:t>t/a</w:t>
                  </w:r>
                </w:p>
              </w:tc>
              <w:tc>
                <w:tcPr>
                  <w:tcW w:w="810"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NO</w:t>
                  </w:r>
                  <w:r>
                    <w:rPr>
                      <w:rFonts w:hint="default" w:ascii="Times New Roman" w:hAnsi="Times New Roman" w:eastAsia="宋体" w:cs="Times New Roman"/>
                      <w:color w:val="auto"/>
                      <w:kern w:val="0"/>
                      <w:sz w:val="18"/>
                      <w:szCs w:val="18"/>
                      <w:highlight w:val="none"/>
                      <w:vertAlign w:val="subscript"/>
                    </w:rPr>
                    <w:t>2</w:t>
                  </w:r>
                  <w:r>
                    <w:rPr>
                      <w:rFonts w:hint="default" w:ascii="Times New Roman" w:hAnsi="Times New Roman" w:cs="Times New Roman"/>
                      <w:color w:val="auto"/>
                      <w:kern w:val="0"/>
                      <w:sz w:val="18"/>
                      <w:szCs w:val="18"/>
                      <w:highlight w:val="none"/>
                      <w:vertAlign w:val="baseline"/>
                      <w:lang w:eastAsia="zh-CN"/>
                    </w:rPr>
                    <w:t>：</w:t>
                  </w:r>
                  <w:r>
                    <w:rPr>
                      <w:rFonts w:hint="default" w:ascii="Times New Roman" w:hAnsi="Times New Roman" w:cs="Times New Roman"/>
                      <w:color w:val="auto"/>
                      <w:kern w:val="0"/>
                      <w:sz w:val="18"/>
                      <w:szCs w:val="18"/>
                      <w:highlight w:val="none"/>
                      <w:lang w:eastAsia="zh-CN"/>
                    </w:rPr>
                    <w:t>（</w:t>
                  </w:r>
                  <w:r>
                    <w:rPr>
                      <w:rFonts w:hint="default" w:ascii="Times New Roman" w:hAnsi="Times New Roman" w:cs="Times New Roman"/>
                      <w:color w:val="auto"/>
                      <w:kern w:val="0"/>
                      <w:sz w:val="18"/>
                      <w:szCs w:val="18"/>
                      <w:highlight w:val="none"/>
                      <w:lang w:val="en-US" w:eastAsia="zh-CN"/>
                    </w:rPr>
                    <w:t>/</w:t>
                  </w:r>
                  <w:r>
                    <w:rPr>
                      <w:rFonts w:hint="default" w:ascii="Times New Roman" w:hAnsi="Times New Roman" w:cs="Times New Roman"/>
                      <w:color w:val="auto"/>
                      <w:kern w:val="0"/>
                      <w:sz w:val="18"/>
                      <w:szCs w:val="18"/>
                      <w:highlight w:val="none"/>
                      <w:lang w:eastAsia="zh-CN"/>
                    </w:rPr>
                    <w:t>）</w:t>
                  </w:r>
                  <w:r>
                    <w:rPr>
                      <w:rFonts w:hint="default" w:ascii="Times New Roman" w:hAnsi="Times New Roman" w:eastAsia="宋体" w:cs="Times New Roman"/>
                      <w:color w:val="auto"/>
                      <w:kern w:val="0"/>
                      <w:sz w:val="18"/>
                      <w:szCs w:val="18"/>
                      <w:highlight w:val="none"/>
                    </w:rPr>
                    <w:t>t/a</w:t>
                  </w:r>
                </w:p>
              </w:tc>
              <w:tc>
                <w:tcPr>
                  <w:tcW w:w="1097"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18"/>
                      <w:szCs w:val="18"/>
                      <w:highlight w:val="none"/>
                      <w:vertAlign w:val="baseline"/>
                    </w:rPr>
                  </w:pPr>
                  <w:r>
                    <w:rPr>
                      <w:rFonts w:hint="default" w:ascii="Times New Roman" w:hAnsi="Times New Roman" w:eastAsia="宋体" w:cs="Times New Roman"/>
                      <w:color w:val="auto"/>
                      <w:kern w:val="0"/>
                      <w:sz w:val="18"/>
                      <w:szCs w:val="18"/>
                      <w:highlight w:val="none"/>
                      <w:vertAlign w:val="baseline"/>
                    </w:rPr>
                    <w:t>颗粒物</w:t>
                  </w:r>
                  <w:r>
                    <w:rPr>
                      <w:rFonts w:hint="default" w:ascii="Times New Roman" w:hAnsi="Times New Roman" w:eastAsia="宋体" w:cs="Times New Roman"/>
                      <w:color w:val="auto"/>
                      <w:kern w:val="0"/>
                      <w:sz w:val="18"/>
                      <w:szCs w:val="18"/>
                      <w:highlight w:val="none"/>
                      <w:vertAlign w:val="baseline"/>
                      <w:lang w:eastAsia="zh-CN"/>
                    </w:rPr>
                    <w:t>：（</w:t>
                  </w:r>
                  <w:r>
                    <w:rPr>
                      <w:rFonts w:hint="eastAsia" w:cs="Times New Roman"/>
                      <w:color w:val="auto"/>
                      <w:kern w:val="0"/>
                      <w:sz w:val="18"/>
                      <w:szCs w:val="18"/>
                      <w:highlight w:val="none"/>
                      <w:vertAlign w:val="baseline"/>
                      <w:lang w:val="en-US" w:eastAsia="zh-CN"/>
                    </w:rPr>
                    <w:t>0.0815</w:t>
                  </w:r>
                  <w:r>
                    <w:rPr>
                      <w:rFonts w:hint="default" w:ascii="Times New Roman" w:hAnsi="Times New Roman" w:eastAsia="宋体" w:cs="Times New Roman"/>
                      <w:color w:val="auto"/>
                      <w:kern w:val="0"/>
                      <w:sz w:val="18"/>
                      <w:szCs w:val="18"/>
                      <w:highlight w:val="none"/>
                      <w:vertAlign w:val="baseline"/>
                      <w:lang w:eastAsia="zh-CN"/>
                    </w:rPr>
                    <w:t>）</w:t>
                  </w:r>
                  <w:r>
                    <w:rPr>
                      <w:rFonts w:hint="default" w:ascii="Times New Roman" w:hAnsi="Times New Roman" w:eastAsia="宋体" w:cs="Times New Roman"/>
                      <w:color w:val="auto"/>
                      <w:kern w:val="0"/>
                      <w:sz w:val="18"/>
                      <w:szCs w:val="18"/>
                      <w:highlight w:val="none"/>
                      <w:vertAlign w:val="baseline"/>
                    </w:rPr>
                    <w:t>t/a</w:t>
                  </w:r>
                </w:p>
              </w:tc>
              <w:tc>
                <w:tcPr>
                  <w:tcW w:w="1025" w:type="pct"/>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center"/>
                    <w:textAlignment w:val="center"/>
                    <w:rPr>
                      <w:rFonts w:hint="default" w:ascii="Times New Roman" w:hAnsi="Times New Roman" w:eastAsia="宋体" w:cs="Times New Roman"/>
                      <w:color w:val="auto"/>
                      <w:kern w:val="0"/>
                      <w:sz w:val="18"/>
                      <w:szCs w:val="18"/>
                      <w:highlight w:val="none"/>
                      <w:vertAlign w:val="baseline"/>
                      <w:lang w:eastAsia="zh-CN"/>
                    </w:rPr>
                  </w:pPr>
                  <w:r>
                    <w:rPr>
                      <w:rFonts w:hint="default" w:ascii="Times New Roman" w:hAnsi="Times New Roman" w:eastAsia="宋体" w:cs="Times New Roman"/>
                      <w:color w:val="auto"/>
                      <w:kern w:val="0"/>
                      <w:sz w:val="18"/>
                      <w:szCs w:val="18"/>
                      <w:highlight w:val="none"/>
                      <w:vertAlign w:val="baseline"/>
                      <w:lang w:val="en-US" w:eastAsia="zh-CN"/>
                    </w:rPr>
                    <w:t>VOCs：（</w:t>
                  </w:r>
                  <w:r>
                    <w:rPr>
                      <w:rFonts w:hint="eastAsia" w:cs="Times New Roman"/>
                      <w:color w:val="auto"/>
                      <w:kern w:val="0"/>
                      <w:sz w:val="18"/>
                      <w:szCs w:val="18"/>
                      <w:highlight w:val="none"/>
                      <w:vertAlign w:val="baseline"/>
                      <w:lang w:val="en-US" w:eastAsia="zh-CN"/>
                    </w:rPr>
                    <w:t>/</w:t>
                  </w:r>
                  <w:r>
                    <w:rPr>
                      <w:rFonts w:hint="default" w:ascii="Times New Roman" w:hAnsi="Times New Roman" w:eastAsia="宋体" w:cs="Times New Roman"/>
                      <w:color w:val="auto"/>
                      <w:kern w:val="0"/>
                      <w:sz w:val="18"/>
                      <w:szCs w:val="18"/>
                      <w:highlight w:val="none"/>
                      <w:vertAlign w:val="baseline"/>
                      <w:lang w:val="en-US" w:eastAsia="zh-CN"/>
                    </w:rPr>
                    <w:t>）t/a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rPr>
                <w:trHeight w:val="454" w:hRule="atLeast"/>
              </w:trPr>
              <w:tc>
                <w:tcPr>
                  <w:tcW w:w="5000" w:type="pct"/>
                  <w:gridSpan w:val="9"/>
                  <w:tcBorders>
                    <w:tl2br w:val="nil"/>
                    <w:tr2bl w:val="nil"/>
                  </w:tcBorders>
                  <w:noWrap w:val="0"/>
                  <w:vAlign w:val="center"/>
                </w:tcPr>
                <w:p>
                  <w:pPr>
                    <w:keepNext w:val="0"/>
                    <w:keepLines w:val="0"/>
                    <w:pageBreakBefore w:val="0"/>
                    <w:widowControl/>
                    <w:suppressLineNumbers w:val="0"/>
                    <w:kinsoku/>
                    <w:wordWrap/>
                    <w:overflowPunct/>
                    <w:topLinePunct w:val="0"/>
                    <w:autoSpaceDE w:val="0"/>
                    <w:autoSpaceDN w:val="0"/>
                    <w:bidi w:val="0"/>
                    <w:adjustRightInd w:val="0"/>
                    <w:snapToGrid/>
                    <w:spacing w:before="0" w:beforeAutospacing="0" w:after="0" w:afterAutospacing="0" w:line="240" w:lineRule="auto"/>
                    <w:ind w:left="0" w:right="0" w:firstLine="0" w:firstLineChars="0"/>
                    <w:jc w:val="left"/>
                    <w:textAlignment w:val="center"/>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kern w:val="0"/>
                      <w:sz w:val="18"/>
                      <w:szCs w:val="18"/>
                      <w:highlight w:val="none"/>
                    </w:rPr>
                    <w:t>注：“□”，填“√”；“（  ）”为内容填写项</w:t>
                  </w:r>
                </w:p>
              </w:tc>
            </w:tr>
          </w:tbl>
          <w:p>
            <w:pPr>
              <w:pStyle w:val="43"/>
              <w:keepNext w:val="0"/>
              <w:keepLines w:val="0"/>
              <w:pageBreakBefore w:val="0"/>
              <w:suppressLineNumbers w:val="0"/>
              <w:kinsoku/>
              <w:wordWrap/>
              <w:overflowPunct/>
              <w:topLinePunct w:val="0"/>
              <w:bidi w:val="0"/>
              <w:snapToGrid/>
              <w:spacing w:before="0" w:beforeAutospacing="0" w:after="0" w:afterAutospacing="0" w:line="360" w:lineRule="auto"/>
              <w:ind w:right="0"/>
              <w:jc w:val="left"/>
              <w:rPr>
                <w:rFonts w:hint="default" w:ascii="Times New Roman" w:hAnsi="Times New Roman" w:eastAsia="宋体" w:cs="Times New Roman"/>
                <w:b/>
                <w:bCs/>
                <w:color w:val="auto"/>
                <w:kern w:val="2"/>
                <w:sz w:val="21"/>
                <w:szCs w:val="21"/>
                <w:highlight w:val="none"/>
                <w:lang w:val="en-US" w:eastAsia="zh-CN" w:bidi="ar-SA"/>
              </w:rPr>
            </w:pPr>
            <w:r>
              <w:rPr>
                <w:rFonts w:hint="default" w:ascii="Times New Roman" w:hAnsi="Times New Roman" w:eastAsia="宋体" w:cs="Times New Roman"/>
                <w:b/>
                <w:bCs/>
                <w:color w:val="auto"/>
                <w:kern w:val="2"/>
                <w:sz w:val="21"/>
                <w:szCs w:val="21"/>
                <w:highlight w:val="none"/>
                <w:lang w:val="en-US" w:eastAsia="zh-CN" w:bidi="ar-SA"/>
              </w:rPr>
              <w:t>3、环境防护距离</w:t>
            </w:r>
          </w:p>
          <w:p>
            <w:pPr>
              <w:pStyle w:val="43"/>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0" w:firstLineChars="200"/>
              <w:jc w:val="left"/>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（1）</w:t>
            </w:r>
            <w:r>
              <w:rPr>
                <w:rFonts w:hint="default" w:ascii="Times New Roman" w:hAnsi="Times New Roman" w:eastAsia="宋体" w:cs="Times New Roman"/>
                <w:b w:val="0"/>
                <w:color w:val="auto"/>
                <w:kern w:val="2"/>
                <w:sz w:val="21"/>
                <w:szCs w:val="21"/>
                <w:highlight w:val="none"/>
                <w:lang w:val="en-US" w:eastAsia="zh-CN" w:bidi="ar-SA"/>
              </w:rPr>
              <w:t>大气环境防护距离</w:t>
            </w:r>
          </w:p>
          <w:p>
            <w:pPr>
              <w:pStyle w:val="43"/>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0" w:firstLineChars="200"/>
              <w:jc w:val="left"/>
              <w:rPr>
                <w:rFonts w:hint="default" w:ascii="Times New Roman" w:hAnsi="Times New Roman" w:eastAsia="宋体" w:cs="Times New Roman"/>
                <w:b w:val="0"/>
                <w:color w:val="auto"/>
                <w:kern w:val="2"/>
                <w:sz w:val="21"/>
                <w:szCs w:val="21"/>
                <w:highlight w:val="none"/>
                <w:lang w:val="en-US" w:eastAsia="zh-CN" w:bidi="ar-SA"/>
              </w:rPr>
            </w:pPr>
            <w:r>
              <w:rPr>
                <w:rFonts w:hint="default" w:ascii="Times New Roman" w:hAnsi="Times New Roman" w:eastAsia="宋体" w:cs="Times New Roman"/>
                <w:b w:val="0"/>
                <w:color w:val="auto"/>
                <w:kern w:val="2"/>
                <w:sz w:val="21"/>
                <w:szCs w:val="21"/>
                <w:highlight w:val="none"/>
                <w:lang w:val="en-US" w:eastAsia="zh-CN" w:bidi="ar-SA"/>
              </w:rPr>
              <w:t>根据《环境影响评价技术导则大气环境》(HJ</w:t>
            </w:r>
            <w:r>
              <w:rPr>
                <w:rFonts w:hint="eastAsia" w:cs="Times New Roman"/>
                <w:b w:val="0"/>
                <w:color w:val="auto"/>
                <w:kern w:val="2"/>
                <w:sz w:val="21"/>
                <w:szCs w:val="21"/>
                <w:highlight w:val="none"/>
                <w:lang w:val="en-US" w:eastAsia="zh-CN" w:bidi="ar-SA"/>
              </w:rPr>
              <w:t xml:space="preserve"> </w:t>
            </w:r>
            <w:r>
              <w:rPr>
                <w:rFonts w:hint="default" w:ascii="Times New Roman" w:hAnsi="Times New Roman" w:eastAsia="宋体" w:cs="Times New Roman"/>
                <w:b w:val="0"/>
                <w:color w:val="auto"/>
                <w:kern w:val="2"/>
                <w:sz w:val="21"/>
                <w:szCs w:val="21"/>
                <w:highlight w:val="none"/>
                <w:lang w:val="en-US" w:eastAsia="zh-CN" w:bidi="ar-SA"/>
              </w:rPr>
              <w:t>2.2-2018)，对于项目厂界浓度满足大气污染物厂界浓度限值，但厂界外大气污染物短期浓度贡献值超过环境质量浓度限值的，可以自厂界向外设置一定范围的大气环境防护区域，以确保大气环境防护区域外的污染物贡献浓度满足环境质量标准</w:t>
            </w:r>
            <w:r>
              <w:rPr>
                <w:rFonts w:hint="eastAsia" w:cs="Times New Roman"/>
                <w:b w:val="0"/>
                <w:color w:val="auto"/>
                <w:kern w:val="2"/>
                <w:sz w:val="21"/>
                <w:szCs w:val="21"/>
                <w:highlight w:val="none"/>
                <w:lang w:val="en-US" w:eastAsia="zh-CN" w:bidi="ar-SA"/>
              </w:rPr>
              <w:t>。</w:t>
            </w:r>
            <w:r>
              <w:rPr>
                <w:rFonts w:hint="default" w:ascii="Times New Roman" w:hAnsi="Times New Roman" w:eastAsia="宋体" w:cs="Times New Roman"/>
                <w:b w:val="0"/>
                <w:color w:val="auto"/>
                <w:kern w:val="2"/>
                <w:sz w:val="21"/>
                <w:szCs w:val="21"/>
                <w:highlight w:val="none"/>
                <w:lang w:val="en-US" w:eastAsia="zh-CN" w:bidi="ar-SA"/>
              </w:rPr>
              <w:t>本项目大气污染物在厂界的预测浓度满足相应的厂界浓度限值，因此无需设置大气环境防护距离。本项目排放的大气污染物对周围环境影响较小，不会改变周围大气的环境功能。</w:t>
            </w:r>
          </w:p>
          <w:p>
            <w:pPr>
              <w:pStyle w:val="43"/>
              <w:keepNext w:val="0"/>
              <w:keepLines w:val="0"/>
              <w:pageBreakBefore w:val="0"/>
              <w:numPr>
                <w:ilvl w:val="0"/>
                <w:numId w:val="6"/>
              </w:numPr>
              <w:suppressLineNumbers w:val="0"/>
              <w:kinsoku/>
              <w:wordWrap/>
              <w:overflowPunct/>
              <w:topLinePunct w:val="0"/>
              <w:bidi w:val="0"/>
              <w:snapToGrid/>
              <w:spacing w:before="0" w:beforeAutospacing="0" w:after="0" w:afterAutospacing="0" w:line="360" w:lineRule="auto"/>
              <w:ind w:left="0" w:right="0" w:firstLine="420" w:firstLineChars="200"/>
              <w:jc w:val="left"/>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卫生防护距离</w:t>
            </w:r>
          </w:p>
          <w:p>
            <w:pPr>
              <w:pStyle w:val="43"/>
              <w:keepNext w:val="0"/>
              <w:keepLines w:val="0"/>
              <w:pageBreakBefore w:val="0"/>
              <w:numPr>
                <w:ilvl w:val="0"/>
                <w:numId w:val="0"/>
              </w:numPr>
              <w:suppressLineNumbers w:val="0"/>
              <w:kinsoku/>
              <w:wordWrap/>
              <w:overflowPunct/>
              <w:topLinePunct w:val="0"/>
              <w:bidi w:val="0"/>
              <w:snapToGrid/>
              <w:spacing w:before="0" w:beforeAutospacing="0" w:after="0" w:afterAutospacing="0" w:line="360" w:lineRule="auto"/>
              <w:ind w:right="0" w:rightChars="0" w:firstLine="420" w:firstLineChars="200"/>
              <w:jc w:val="left"/>
              <w:rPr>
                <w:rFonts w:hint="default" w:ascii="Times New Roman" w:hAnsi="Times New Roman" w:eastAsia="宋体"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依据《大气有害物质无组织排放卫生防护距离推导技术导则》（GB/T 39499-2020）中有害气体无组织排放控制与工业企业卫生防护距离标准的制定方法，工业企业应设置的卫生防护距离按下式计算：</w:t>
            </w:r>
          </w:p>
          <w:p>
            <w:pPr>
              <w:spacing w:line="360" w:lineRule="auto"/>
              <w:jc w:val="center"/>
              <w:rPr>
                <w:rFonts w:hint="eastAsia" w:cs="Times New Roman"/>
                <w:b w:val="0"/>
                <w:color w:val="auto"/>
                <w:kern w:val="2"/>
                <w:sz w:val="21"/>
                <w:szCs w:val="21"/>
                <w:highlight w:val="none"/>
                <w:lang w:val="en-US" w:eastAsia="zh-CN" w:bidi="ar-SA"/>
              </w:rPr>
            </w:pPr>
            <w:r>
              <w:rPr>
                <w:highlight w:val="none"/>
              </w:rPr>
              <w:drawing>
                <wp:inline distT="0" distB="0" distL="114300" distR="114300">
                  <wp:extent cx="2247900" cy="434340"/>
                  <wp:effectExtent l="0" t="0" r="7620" b="7620"/>
                  <wp:docPr id="6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
                          <pic:cNvPicPr>
                            <a:picLocks noChangeAspect="1"/>
                          </pic:cNvPicPr>
                        </pic:nvPicPr>
                        <pic:blipFill>
                          <a:blip r:embed="rId17"/>
                          <a:stretch>
                            <a:fillRect/>
                          </a:stretch>
                        </pic:blipFill>
                        <pic:spPr>
                          <a:xfrm>
                            <a:off x="0" y="0"/>
                            <a:ext cx="2247900" cy="434340"/>
                          </a:xfrm>
                          <a:prstGeom prst="rect">
                            <a:avLst/>
                          </a:prstGeom>
                          <a:noFill/>
                          <a:ln>
                            <a:noFill/>
                          </a:ln>
                        </pic:spPr>
                      </pic:pic>
                    </a:graphicData>
                  </a:graphic>
                </wp:inline>
              </w:drawing>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default"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式中：Q</w:t>
            </w:r>
            <w:r>
              <w:rPr>
                <w:rFonts w:hint="eastAsia" w:cs="Times New Roman"/>
                <w:b w:val="0"/>
                <w:color w:val="auto"/>
                <w:kern w:val="2"/>
                <w:sz w:val="21"/>
                <w:szCs w:val="21"/>
                <w:highlight w:val="none"/>
                <w:vertAlign w:val="subscript"/>
                <w:lang w:val="en-US" w:eastAsia="zh-CN" w:bidi="ar-SA"/>
              </w:rPr>
              <w:t>C</w:t>
            </w:r>
            <w:r>
              <w:rPr>
                <w:rFonts w:hint="eastAsia" w:cs="Times New Roman"/>
                <w:b w:val="0"/>
                <w:color w:val="auto"/>
                <w:kern w:val="2"/>
                <w:sz w:val="21"/>
                <w:szCs w:val="21"/>
                <w:highlight w:val="none"/>
                <w:lang w:val="en-US" w:eastAsia="zh-CN" w:bidi="ar-SA"/>
              </w:rPr>
              <w:t>——大气有害物质的排放量，单位为kg/h；</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Cm——大气有害物质环境空气质量的标准限值，单位为mg/m</w:t>
            </w:r>
            <w:r>
              <w:rPr>
                <w:rFonts w:hint="eastAsia" w:cs="Times New Roman"/>
                <w:b w:val="0"/>
                <w:color w:val="auto"/>
                <w:kern w:val="2"/>
                <w:sz w:val="21"/>
                <w:szCs w:val="21"/>
                <w:highlight w:val="none"/>
                <w:vertAlign w:val="superscript"/>
                <w:lang w:val="en-US" w:eastAsia="zh-CN" w:bidi="ar-SA"/>
              </w:rPr>
              <w:t>3</w:t>
            </w:r>
            <w:r>
              <w:rPr>
                <w:rFonts w:hint="eastAsia" w:cs="Times New Roman"/>
                <w:b w:val="0"/>
                <w:color w:val="auto"/>
                <w:kern w:val="2"/>
                <w:sz w:val="21"/>
                <w:szCs w:val="21"/>
                <w:highlight w:val="none"/>
                <w:lang w:val="en-US" w:eastAsia="zh-CN" w:bidi="ar-SA"/>
              </w:rPr>
              <w:t>；</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L——大气有害物质卫生防护距离初值，单位为m；</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r ——大气有害物质无组织排放源所在生产单元等效半径，单位为m，</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A、B、C、D——卫生防护距离计算系数。</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其中，根据生产单元占地面积S（m</w:t>
            </w:r>
            <w:r>
              <w:rPr>
                <w:rFonts w:hint="eastAsia" w:cs="Times New Roman"/>
                <w:b w:val="0"/>
                <w:color w:val="auto"/>
                <w:kern w:val="2"/>
                <w:sz w:val="21"/>
                <w:szCs w:val="21"/>
                <w:highlight w:val="none"/>
                <w:vertAlign w:val="superscript"/>
                <w:lang w:val="en-US" w:eastAsia="zh-CN" w:bidi="ar-SA"/>
              </w:rPr>
              <w:t>2</w:t>
            </w:r>
            <w:r>
              <w:rPr>
                <w:rFonts w:hint="eastAsia" w:cs="Times New Roman"/>
                <w:b w:val="0"/>
                <w:color w:val="auto"/>
                <w:kern w:val="2"/>
                <w:sz w:val="21"/>
                <w:szCs w:val="21"/>
                <w:highlight w:val="none"/>
                <w:lang w:val="en-US" w:eastAsia="zh-CN" w:bidi="ar-SA"/>
              </w:rPr>
              <w:t>）计算，r＝（S/π）</w:t>
            </w:r>
            <w:r>
              <w:rPr>
                <w:rFonts w:hint="eastAsia" w:cs="Times New Roman"/>
                <w:b w:val="0"/>
                <w:color w:val="auto"/>
                <w:kern w:val="2"/>
                <w:sz w:val="21"/>
                <w:szCs w:val="21"/>
                <w:highlight w:val="none"/>
                <w:vertAlign w:val="superscript"/>
                <w:lang w:val="en-US" w:eastAsia="zh-CN" w:bidi="ar-SA"/>
              </w:rPr>
              <w:t>0.5</w:t>
            </w:r>
            <w:r>
              <w:rPr>
                <w:rFonts w:hint="eastAsia" w:cs="Times New Roman"/>
                <w:b w:val="0"/>
                <w:color w:val="auto"/>
                <w:kern w:val="2"/>
                <w:sz w:val="21"/>
                <w:szCs w:val="21"/>
                <w:highlight w:val="none"/>
                <w:lang w:val="en-US" w:eastAsia="zh-CN" w:bidi="ar-SA"/>
              </w:rPr>
              <w:t>；项目制粒生产线占地面积</w:t>
            </w:r>
            <w:r>
              <w:rPr>
                <w:rFonts w:hint="eastAsia" w:cs="Times New Roman"/>
                <w:color w:val="auto"/>
                <w:kern w:val="2"/>
                <w:sz w:val="21"/>
                <w:szCs w:val="21"/>
                <w:highlight w:val="none"/>
                <w:vertAlign w:val="baseline"/>
                <w:lang w:val="en-US" w:eastAsia="zh-CN" w:bidi="ar-SA"/>
              </w:rPr>
              <w:t>2460</w:t>
            </w:r>
            <w:r>
              <w:rPr>
                <w:rFonts w:hint="eastAsia" w:cs="Times New Roman"/>
                <w:b w:val="0"/>
                <w:color w:val="auto"/>
                <w:kern w:val="2"/>
                <w:sz w:val="21"/>
                <w:szCs w:val="21"/>
                <w:highlight w:val="none"/>
                <w:lang w:val="en-US" w:eastAsia="zh-CN" w:bidi="ar-SA"/>
              </w:rPr>
              <w:t>m</w:t>
            </w:r>
            <w:r>
              <w:rPr>
                <w:rFonts w:hint="eastAsia" w:cs="Times New Roman"/>
                <w:b w:val="0"/>
                <w:color w:val="auto"/>
                <w:kern w:val="2"/>
                <w:sz w:val="21"/>
                <w:szCs w:val="21"/>
                <w:highlight w:val="none"/>
                <w:vertAlign w:val="superscript"/>
                <w:lang w:val="en-US" w:eastAsia="zh-CN" w:bidi="ar-SA"/>
              </w:rPr>
              <w:t>2</w:t>
            </w:r>
            <w:r>
              <w:rPr>
                <w:rFonts w:hint="eastAsia" w:cs="Times New Roman"/>
                <w:b w:val="0"/>
                <w:color w:val="auto"/>
                <w:kern w:val="2"/>
                <w:sz w:val="21"/>
                <w:szCs w:val="21"/>
                <w:highlight w:val="none"/>
                <w:lang w:val="en-US" w:eastAsia="zh-CN" w:bidi="ar-SA"/>
              </w:rPr>
              <w:t>，等效半径r计算为27.98m。</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根据拟建项目工程分析及区域平均风速（3.4m/s）和拟建项目环境污染源情况，具体的参数选取见表4-12。</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outlineLvl w:val="9"/>
              <w:rPr>
                <w:rFonts w:hint="eastAsia" w:ascii="Times New Roman" w:hAnsi="Times New Roman" w:cs="Times New Roman"/>
                <w:b/>
                <w:color w:val="auto"/>
                <w:kern w:val="0"/>
                <w:sz w:val="18"/>
                <w:szCs w:val="18"/>
                <w:highlight w:val="none"/>
                <w:lang w:val="en-US" w:eastAsia="zh-CN" w:bidi="ar-SA"/>
              </w:rPr>
            </w:pPr>
            <w:r>
              <w:rPr>
                <w:rFonts w:hint="eastAsia" w:ascii="Times New Roman" w:hAnsi="Times New Roman" w:cs="Times New Roman"/>
                <w:b/>
                <w:color w:val="auto"/>
                <w:kern w:val="0"/>
                <w:sz w:val="18"/>
                <w:szCs w:val="18"/>
                <w:highlight w:val="none"/>
                <w:lang w:val="en-US" w:eastAsia="zh-CN" w:bidi="ar-SA"/>
              </w:rPr>
              <w:t>表4-1</w:t>
            </w:r>
            <w:r>
              <w:rPr>
                <w:rFonts w:hint="eastAsia" w:cs="Times New Roman"/>
                <w:b/>
                <w:color w:val="auto"/>
                <w:kern w:val="0"/>
                <w:sz w:val="18"/>
                <w:szCs w:val="18"/>
                <w:highlight w:val="none"/>
                <w:lang w:val="en-US" w:eastAsia="zh-CN" w:bidi="ar-SA"/>
              </w:rPr>
              <w:t>2</w:t>
            </w:r>
            <w:r>
              <w:rPr>
                <w:rFonts w:hint="eastAsia" w:ascii="Times New Roman" w:hAnsi="Times New Roman" w:cs="Times New Roman"/>
                <w:b/>
                <w:color w:val="auto"/>
                <w:kern w:val="0"/>
                <w:sz w:val="18"/>
                <w:szCs w:val="18"/>
                <w:highlight w:val="none"/>
                <w:lang w:val="en-US" w:eastAsia="zh-CN" w:bidi="ar-SA"/>
              </w:rPr>
              <w:t xml:space="preserve">  卫生防护距离计算参数一览表</w:t>
            </w:r>
          </w:p>
          <w:tbl>
            <w:tblPr>
              <w:tblStyle w:val="22"/>
              <w:tblW w:w="5000" w:type="pct"/>
              <w:jc w:val="center"/>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Layout w:type="fixed"/>
              <w:tblCellMar>
                <w:top w:w="0" w:type="dxa"/>
                <w:left w:w="108" w:type="dxa"/>
                <w:bottom w:w="0" w:type="dxa"/>
                <w:right w:w="108" w:type="dxa"/>
              </w:tblCellMar>
            </w:tblPr>
            <w:tblGrid>
              <w:gridCol w:w="685"/>
              <w:gridCol w:w="770"/>
              <w:gridCol w:w="688"/>
              <w:gridCol w:w="688"/>
              <w:gridCol w:w="688"/>
              <w:gridCol w:w="688"/>
              <w:gridCol w:w="688"/>
              <w:gridCol w:w="688"/>
              <w:gridCol w:w="622"/>
              <w:gridCol w:w="1180"/>
              <w:gridCol w:w="766"/>
            </w:tblGrid>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20" w:type="pct"/>
                  <w:vMerge w:val="restart"/>
                  <w:shd w:val="clear" w:color="auto" w:fill="auto"/>
                  <w:noWrap/>
                  <w:vAlign w:val="center"/>
                </w:tcPr>
                <w:p>
                  <w:pPr>
                    <w:spacing w:line="240" w:lineRule="auto"/>
                    <w:jc w:val="center"/>
                    <w:rPr>
                      <w:rFonts w:ascii="Times New Roman" w:hAnsi="Times New Roman"/>
                      <w:b/>
                      <w:bCs/>
                      <w:sz w:val="18"/>
                      <w:szCs w:val="18"/>
                      <w:highlight w:val="none"/>
                    </w:rPr>
                  </w:pPr>
                  <w:r>
                    <w:rPr>
                      <w:rFonts w:ascii="Times New Roman" w:hAnsi="Times New Roman"/>
                      <w:b/>
                      <w:bCs/>
                      <w:sz w:val="18"/>
                      <w:szCs w:val="18"/>
                      <w:highlight w:val="none"/>
                    </w:rPr>
                    <w:t>污染源</w:t>
                  </w:r>
                </w:p>
              </w:tc>
              <w:tc>
                <w:tcPr>
                  <w:tcW w:w="472" w:type="pct"/>
                  <w:vMerge w:val="restart"/>
                  <w:shd w:val="clear" w:color="auto" w:fill="auto"/>
                  <w:noWrap/>
                  <w:vAlign w:val="center"/>
                </w:tcPr>
                <w:p>
                  <w:pPr>
                    <w:spacing w:line="240" w:lineRule="auto"/>
                    <w:jc w:val="center"/>
                    <w:rPr>
                      <w:rFonts w:ascii="Times New Roman" w:hAnsi="Times New Roman"/>
                      <w:b/>
                      <w:bCs/>
                      <w:sz w:val="18"/>
                      <w:szCs w:val="18"/>
                      <w:highlight w:val="none"/>
                    </w:rPr>
                  </w:pPr>
                  <w:r>
                    <w:rPr>
                      <w:rFonts w:ascii="Times New Roman" w:hAnsi="Times New Roman"/>
                      <w:b/>
                      <w:bCs/>
                      <w:sz w:val="18"/>
                      <w:szCs w:val="18"/>
                      <w:highlight w:val="none"/>
                    </w:rPr>
                    <w:t>污染物</w:t>
                  </w:r>
                </w:p>
              </w:tc>
              <w:tc>
                <w:tcPr>
                  <w:tcW w:w="2913" w:type="pct"/>
                  <w:gridSpan w:val="7"/>
                  <w:shd w:val="clear" w:color="auto" w:fill="auto"/>
                  <w:noWrap w:val="0"/>
                  <w:vAlign w:val="center"/>
                </w:tcPr>
                <w:p>
                  <w:pPr>
                    <w:spacing w:line="240" w:lineRule="auto"/>
                    <w:jc w:val="center"/>
                    <w:rPr>
                      <w:rFonts w:ascii="Times New Roman" w:hAnsi="Times New Roman"/>
                      <w:b/>
                      <w:bCs/>
                      <w:sz w:val="18"/>
                      <w:szCs w:val="18"/>
                      <w:highlight w:val="none"/>
                    </w:rPr>
                  </w:pPr>
                  <w:r>
                    <w:rPr>
                      <w:rFonts w:ascii="Times New Roman" w:hAnsi="Times New Roman"/>
                      <w:b/>
                      <w:bCs/>
                      <w:sz w:val="18"/>
                      <w:szCs w:val="18"/>
                      <w:highlight w:val="none"/>
                    </w:rPr>
                    <w:t>参数</w:t>
                  </w:r>
                </w:p>
              </w:tc>
              <w:tc>
                <w:tcPr>
                  <w:tcW w:w="723" w:type="pct"/>
                  <w:vMerge w:val="restart"/>
                  <w:shd w:val="clear" w:color="auto" w:fill="auto"/>
                  <w:noWrap/>
                  <w:vAlign w:val="center"/>
                </w:tcPr>
                <w:p>
                  <w:pPr>
                    <w:spacing w:line="240" w:lineRule="auto"/>
                    <w:jc w:val="center"/>
                    <w:rPr>
                      <w:rFonts w:ascii="Times New Roman" w:hAnsi="Times New Roman"/>
                      <w:b/>
                      <w:bCs/>
                      <w:sz w:val="18"/>
                      <w:szCs w:val="18"/>
                      <w:highlight w:val="none"/>
                    </w:rPr>
                  </w:pPr>
                  <w:r>
                    <w:rPr>
                      <w:rFonts w:ascii="Times New Roman" w:hAnsi="Times New Roman"/>
                      <w:b/>
                      <w:bCs/>
                      <w:sz w:val="18"/>
                      <w:szCs w:val="18"/>
                      <w:highlight w:val="none"/>
                    </w:rPr>
                    <w:t>卫生防护距离</w:t>
                  </w:r>
                  <w:r>
                    <w:rPr>
                      <w:rFonts w:hint="eastAsia" w:ascii="Times New Roman" w:hAnsi="Times New Roman"/>
                      <w:b/>
                      <w:bCs/>
                      <w:sz w:val="18"/>
                      <w:szCs w:val="18"/>
                      <w:highlight w:val="none"/>
                      <w:lang w:val="en-US" w:eastAsia="zh-CN"/>
                    </w:rPr>
                    <w:t>初</w:t>
                  </w:r>
                  <w:r>
                    <w:rPr>
                      <w:rFonts w:ascii="Times New Roman" w:hAnsi="Times New Roman"/>
                      <w:b/>
                      <w:bCs/>
                      <w:sz w:val="18"/>
                      <w:szCs w:val="18"/>
                      <w:highlight w:val="none"/>
                    </w:rPr>
                    <w:t>值</w:t>
                  </w:r>
                </w:p>
              </w:tc>
              <w:tc>
                <w:tcPr>
                  <w:tcW w:w="469" w:type="pct"/>
                  <w:vMerge w:val="restart"/>
                  <w:shd w:val="clear" w:color="auto" w:fill="auto"/>
                  <w:noWrap/>
                  <w:vAlign w:val="center"/>
                </w:tcPr>
                <w:p>
                  <w:pPr>
                    <w:spacing w:line="240" w:lineRule="auto"/>
                    <w:jc w:val="center"/>
                    <w:rPr>
                      <w:rFonts w:ascii="Times New Roman" w:hAnsi="Times New Roman"/>
                      <w:b/>
                      <w:bCs/>
                      <w:sz w:val="18"/>
                      <w:szCs w:val="18"/>
                      <w:highlight w:val="none"/>
                    </w:rPr>
                  </w:pPr>
                  <w:r>
                    <w:rPr>
                      <w:rFonts w:ascii="Times New Roman" w:hAnsi="Times New Roman"/>
                      <w:b/>
                      <w:bCs/>
                      <w:sz w:val="18"/>
                      <w:szCs w:val="18"/>
                      <w:highlight w:val="none"/>
                    </w:rPr>
                    <w:t>卫生防护距离</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20" w:type="pct"/>
                  <w:vMerge w:val="continue"/>
                  <w:shd w:val="clear" w:color="auto" w:fill="auto"/>
                  <w:noWrap/>
                  <w:vAlign w:val="center"/>
                </w:tcPr>
                <w:p>
                  <w:pPr>
                    <w:spacing w:line="240" w:lineRule="auto"/>
                    <w:jc w:val="center"/>
                    <w:rPr>
                      <w:rFonts w:ascii="Times New Roman" w:hAnsi="Times New Roman"/>
                      <w:sz w:val="18"/>
                      <w:szCs w:val="18"/>
                      <w:highlight w:val="none"/>
                    </w:rPr>
                  </w:pPr>
                </w:p>
              </w:tc>
              <w:tc>
                <w:tcPr>
                  <w:tcW w:w="472" w:type="pct"/>
                  <w:vMerge w:val="continue"/>
                  <w:shd w:val="clear" w:color="auto" w:fill="auto"/>
                  <w:noWrap/>
                  <w:vAlign w:val="center"/>
                </w:tcPr>
                <w:p>
                  <w:pPr>
                    <w:spacing w:line="240" w:lineRule="auto"/>
                    <w:jc w:val="center"/>
                    <w:rPr>
                      <w:rFonts w:ascii="Times New Roman" w:hAnsi="Times New Roman"/>
                      <w:sz w:val="18"/>
                      <w:szCs w:val="18"/>
                      <w:highlight w:val="none"/>
                    </w:rPr>
                  </w:pPr>
                </w:p>
              </w:tc>
              <w:tc>
                <w:tcPr>
                  <w:tcW w:w="422" w:type="pct"/>
                  <w:shd w:val="clear" w:color="auto" w:fill="auto"/>
                  <w:noWrap/>
                  <w:vAlign w:val="center"/>
                </w:tcPr>
                <w:p>
                  <w:pPr>
                    <w:spacing w:line="240" w:lineRule="auto"/>
                    <w:jc w:val="center"/>
                    <w:rPr>
                      <w:rFonts w:ascii="Times New Roman" w:hAnsi="Times New Roman"/>
                      <w:sz w:val="18"/>
                      <w:szCs w:val="18"/>
                      <w:highlight w:val="none"/>
                    </w:rPr>
                  </w:pPr>
                  <w:r>
                    <w:rPr>
                      <w:rFonts w:ascii="Times New Roman" w:hAnsi="Times New Roman"/>
                      <w:sz w:val="18"/>
                      <w:szCs w:val="18"/>
                      <w:highlight w:val="none"/>
                    </w:rPr>
                    <w:t>A</w:t>
                  </w:r>
                </w:p>
              </w:tc>
              <w:tc>
                <w:tcPr>
                  <w:tcW w:w="422" w:type="pct"/>
                  <w:shd w:val="clear" w:color="auto" w:fill="auto"/>
                  <w:noWrap/>
                  <w:vAlign w:val="center"/>
                </w:tcPr>
                <w:p>
                  <w:pPr>
                    <w:spacing w:line="240" w:lineRule="auto"/>
                    <w:jc w:val="center"/>
                    <w:rPr>
                      <w:rFonts w:ascii="Times New Roman" w:hAnsi="Times New Roman"/>
                      <w:sz w:val="18"/>
                      <w:szCs w:val="18"/>
                      <w:highlight w:val="none"/>
                    </w:rPr>
                  </w:pPr>
                  <w:r>
                    <w:rPr>
                      <w:rFonts w:ascii="Times New Roman" w:hAnsi="Times New Roman"/>
                      <w:sz w:val="18"/>
                      <w:szCs w:val="18"/>
                      <w:highlight w:val="none"/>
                    </w:rPr>
                    <w:t>B</w:t>
                  </w:r>
                </w:p>
              </w:tc>
              <w:tc>
                <w:tcPr>
                  <w:tcW w:w="422" w:type="pct"/>
                  <w:shd w:val="clear" w:color="auto" w:fill="auto"/>
                  <w:noWrap/>
                  <w:vAlign w:val="center"/>
                </w:tcPr>
                <w:p>
                  <w:pPr>
                    <w:spacing w:line="240" w:lineRule="auto"/>
                    <w:jc w:val="center"/>
                    <w:rPr>
                      <w:rFonts w:ascii="Times New Roman" w:hAnsi="Times New Roman"/>
                      <w:sz w:val="18"/>
                      <w:szCs w:val="18"/>
                      <w:highlight w:val="none"/>
                    </w:rPr>
                  </w:pPr>
                  <w:r>
                    <w:rPr>
                      <w:rFonts w:ascii="Times New Roman" w:hAnsi="Times New Roman"/>
                      <w:sz w:val="18"/>
                      <w:szCs w:val="18"/>
                      <w:highlight w:val="none"/>
                    </w:rPr>
                    <w:t>C</w:t>
                  </w:r>
                </w:p>
              </w:tc>
              <w:tc>
                <w:tcPr>
                  <w:tcW w:w="422" w:type="pct"/>
                  <w:shd w:val="clear" w:color="auto" w:fill="auto"/>
                  <w:noWrap/>
                  <w:vAlign w:val="center"/>
                </w:tcPr>
                <w:p>
                  <w:pPr>
                    <w:spacing w:line="240" w:lineRule="auto"/>
                    <w:jc w:val="center"/>
                    <w:rPr>
                      <w:rFonts w:ascii="Times New Roman" w:hAnsi="Times New Roman"/>
                      <w:sz w:val="18"/>
                      <w:szCs w:val="18"/>
                      <w:highlight w:val="none"/>
                    </w:rPr>
                  </w:pPr>
                  <w:r>
                    <w:rPr>
                      <w:rFonts w:ascii="Times New Roman" w:hAnsi="Times New Roman"/>
                      <w:sz w:val="18"/>
                      <w:szCs w:val="18"/>
                      <w:highlight w:val="none"/>
                    </w:rPr>
                    <w:t>D</w:t>
                  </w:r>
                </w:p>
              </w:tc>
              <w:tc>
                <w:tcPr>
                  <w:tcW w:w="422" w:type="pct"/>
                  <w:shd w:val="clear" w:color="auto" w:fill="auto"/>
                  <w:noWrap w:val="0"/>
                  <w:vAlign w:val="center"/>
                </w:tcPr>
                <w:p>
                  <w:pPr>
                    <w:spacing w:line="240" w:lineRule="auto"/>
                    <w:jc w:val="center"/>
                    <w:rPr>
                      <w:rFonts w:ascii="Times New Roman" w:hAnsi="Times New Roman"/>
                      <w:sz w:val="18"/>
                      <w:szCs w:val="18"/>
                      <w:highlight w:val="none"/>
                    </w:rPr>
                  </w:pPr>
                  <w:r>
                    <w:rPr>
                      <w:rFonts w:ascii="Times New Roman" w:hAnsi="Times New Roman"/>
                      <w:sz w:val="18"/>
                      <w:szCs w:val="18"/>
                      <w:highlight w:val="none"/>
                    </w:rPr>
                    <w:t>Qc</w:t>
                  </w:r>
                </w:p>
              </w:tc>
              <w:tc>
                <w:tcPr>
                  <w:tcW w:w="422" w:type="pct"/>
                  <w:shd w:val="clear" w:color="auto" w:fill="auto"/>
                  <w:noWrap w:val="0"/>
                  <w:vAlign w:val="center"/>
                </w:tcPr>
                <w:p>
                  <w:pPr>
                    <w:spacing w:line="240" w:lineRule="auto"/>
                    <w:jc w:val="center"/>
                    <w:rPr>
                      <w:rFonts w:ascii="Times New Roman" w:hAnsi="Times New Roman"/>
                      <w:sz w:val="18"/>
                      <w:szCs w:val="18"/>
                      <w:highlight w:val="none"/>
                    </w:rPr>
                  </w:pPr>
                  <w:r>
                    <w:rPr>
                      <w:rFonts w:ascii="Times New Roman" w:hAnsi="Times New Roman"/>
                      <w:sz w:val="18"/>
                      <w:szCs w:val="18"/>
                      <w:highlight w:val="none"/>
                    </w:rPr>
                    <w:t>Cm</w:t>
                  </w:r>
                </w:p>
              </w:tc>
              <w:tc>
                <w:tcPr>
                  <w:tcW w:w="381" w:type="pct"/>
                  <w:shd w:val="clear" w:color="auto" w:fill="auto"/>
                  <w:noWrap w:val="0"/>
                  <w:vAlign w:val="center"/>
                </w:tcPr>
                <w:p>
                  <w:pPr>
                    <w:spacing w:line="240" w:lineRule="auto"/>
                    <w:jc w:val="center"/>
                    <w:rPr>
                      <w:rFonts w:ascii="Times New Roman" w:hAnsi="Times New Roman"/>
                      <w:sz w:val="18"/>
                      <w:szCs w:val="18"/>
                      <w:highlight w:val="none"/>
                    </w:rPr>
                  </w:pPr>
                  <w:r>
                    <w:rPr>
                      <w:rFonts w:ascii="Times New Roman" w:hAnsi="Times New Roman"/>
                      <w:sz w:val="18"/>
                      <w:szCs w:val="18"/>
                      <w:highlight w:val="none"/>
                    </w:rPr>
                    <w:t>r</w:t>
                  </w:r>
                </w:p>
              </w:tc>
              <w:tc>
                <w:tcPr>
                  <w:tcW w:w="723" w:type="pct"/>
                  <w:vMerge w:val="continue"/>
                  <w:shd w:val="clear" w:color="auto" w:fill="auto"/>
                  <w:noWrap/>
                  <w:vAlign w:val="center"/>
                </w:tcPr>
                <w:p>
                  <w:pPr>
                    <w:spacing w:line="240" w:lineRule="auto"/>
                    <w:jc w:val="center"/>
                    <w:rPr>
                      <w:rFonts w:ascii="Times New Roman" w:hAnsi="Times New Roman"/>
                      <w:b/>
                      <w:bCs/>
                      <w:kern w:val="44"/>
                      <w:sz w:val="18"/>
                      <w:szCs w:val="18"/>
                      <w:highlight w:val="none"/>
                    </w:rPr>
                  </w:pPr>
                </w:p>
              </w:tc>
              <w:tc>
                <w:tcPr>
                  <w:tcW w:w="469" w:type="pct"/>
                  <w:vMerge w:val="continue"/>
                  <w:shd w:val="clear" w:color="auto" w:fill="auto"/>
                  <w:noWrap/>
                  <w:vAlign w:val="center"/>
                </w:tcPr>
                <w:p>
                  <w:pPr>
                    <w:spacing w:line="240" w:lineRule="auto"/>
                    <w:jc w:val="center"/>
                    <w:rPr>
                      <w:rFonts w:ascii="Times New Roman" w:hAnsi="Times New Roman"/>
                      <w:b/>
                      <w:bCs/>
                      <w:kern w:val="44"/>
                      <w:sz w:val="18"/>
                      <w:szCs w:val="18"/>
                      <w:highlight w:val="none"/>
                    </w:rPr>
                  </w:pP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2" w:space="0"/>
                </w:tblBorders>
                <w:tblCellMar>
                  <w:top w:w="0" w:type="dxa"/>
                  <w:left w:w="108" w:type="dxa"/>
                  <w:bottom w:w="0" w:type="dxa"/>
                  <w:right w:w="108" w:type="dxa"/>
                </w:tblCellMar>
              </w:tblPrEx>
              <w:trPr>
                <w:trHeight w:val="454" w:hRule="atLeast"/>
                <w:jc w:val="center"/>
              </w:trPr>
              <w:tc>
                <w:tcPr>
                  <w:tcW w:w="420" w:type="pct"/>
                  <w:shd w:val="clear" w:color="auto" w:fill="auto"/>
                  <w:noWrap/>
                  <w:vAlign w:val="center"/>
                </w:tcPr>
                <w:p>
                  <w:pPr>
                    <w:spacing w:line="240" w:lineRule="auto"/>
                    <w:jc w:val="center"/>
                    <w:rPr>
                      <w:rFonts w:ascii="Times New Roman" w:hAnsi="Times New Roman"/>
                      <w:color w:val="000000"/>
                      <w:sz w:val="18"/>
                      <w:szCs w:val="18"/>
                      <w:highlight w:val="none"/>
                    </w:rPr>
                  </w:pPr>
                  <w:r>
                    <w:rPr>
                      <w:rFonts w:hint="eastAsia" w:ascii="Times New Roman" w:hAnsi="Times New Roman"/>
                      <w:color w:val="000000"/>
                      <w:sz w:val="18"/>
                      <w:szCs w:val="18"/>
                      <w:highlight w:val="none"/>
                      <w:lang w:val="en-US" w:eastAsia="zh-CN"/>
                    </w:rPr>
                    <w:t>生产</w:t>
                  </w:r>
                  <w:r>
                    <w:rPr>
                      <w:rFonts w:ascii="Times New Roman" w:hAnsi="Times New Roman"/>
                      <w:color w:val="000000"/>
                      <w:sz w:val="18"/>
                      <w:szCs w:val="18"/>
                      <w:highlight w:val="none"/>
                    </w:rPr>
                    <w:t>车间</w:t>
                  </w:r>
                </w:p>
              </w:tc>
              <w:tc>
                <w:tcPr>
                  <w:tcW w:w="472" w:type="pct"/>
                  <w:shd w:val="clear" w:color="auto" w:fill="auto"/>
                  <w:noWrap/>
                  <w:vAlign w:val="center"/>
                </w:tcPr>
                <w:p>
                  <w:pPr>
                    <w:spacing w:line="240" w:lineRule="auto"/>
                    <w:jc w:val="center"/>
                    <w:rPr>
                      <w:rFonts w:ascii="Times New Roman" w:hAnsi="Times New Roman"/>
                      <w:sz w:val="18"/>
                      <w:szCs w:val="18"/>
                      <w:highlight w:val="none"/>
                    </w:rPr>
                  </w:pPr>
                  <w:r>
                    <w:rPr>
                      <w:rFonts w:ascii="Times New Roman" w:hAnsi="Times New Roman"/>
                      <w:sz w:val="18"/>
                      <w:szCs w:val="18"/>
                      <w:highlight w:val="none"/>
                    </w:rPr>
                    <w:t>颗粒物</w:t>
                  </w:r>
                </w:p>
              </w:tc>
              <w:tc>
                <w:tcPr>
                  <w:tcW w:w="422" w:type="pct"/>
                  <w:shd w:val="clear" w:color="auto" w:fill="auto"/>
                  <w:noWrap/>
                  <w:vAlign w:val="center"/>
                </w:tcPr>
                <w:p>
                  <w:pPr>
                    <w:spacing w:line="240" w:lineRule="auto"/>
                    <w:jc w:val="center"/>
                    <w:rPr>
                      <w:rFonts w:hint="default" w:ascii="Times New Roman" w:hAnsi="Times New Roman" w:eastAsia="宋体"/>
                      <w:sz w:val="18"/>
                      <w:szCs w:val="18"/>
                      <w:highlight w:val="none"/>
                      <w:lang w:val="en-US" w:eastAsia="zh-CN"/>
                    </w:rPr>
                  </w:pPr>
                  <w:r>
                    <w:rPr>
                      <w:rFonts w:hint="eastAsia" w:ascii="Times New Roman" w:hAnsi="Times New Roman"/>
                      <w:sz w:val="18"/>
                      <w:szCs w:val="18"/>
                      <w:highlight w:val="none"/>
                      <w:lang w:val="en-US" w:eastAsia="zh-CN"/>
                    </w:rPr>
                    <w:t>470</w:t>
                  </w:r>
                </w:p>
              </w:tc>
              <w:tc>
                <w:tcPr>
                  <w:tcW w:w="422" w:type="pct"/>
                  <w:shd w:val="clear" w:color="auto" w:fill="auto"/>
                  <w:noWrap/>
                  <w:vAlign w:val="center"/>
                </w:tcPr>
                <w:p>
                  <w:pPr>
                    <w:spacing w:line="240" w:lineRule="auto"/>
                    <w:jc w:val="center"/>
                    <w:rPr>
                      <w:rFonts w:hint="default" w:ascii="Times New Roman" w:hAnsi="Times New Roman" w:eastAsia="宋体"/>
                      <w:sz w:val="18"/>
                      <w:szCs w:val="18"/>
                      <w:highlight w:val="none"/>
                      <w:lang w:val="en-US" w:eastAsia="zh-CN"/>
                    </w:rPr>
                  </w:pPr>
                  <w:r>
                    <w:rPr>
                      <w:rFonts w:hint="eastAsia" w:ascii="Times New Roman" w:hAnsi="Times New Roman"/>
                      <w:sz w:val="18"/>
                      <w:szCs w:val="18"/>
                      <w:highlight w:val="none"/>
                      <w:lang w:val="en-US" w:eastAsia="zh-CN"/>
                    </w:rPr>
                    <w:t>0.021</w:t>
                  </w:r>
                </w:p>
              </w:tc>
              <w:tc>
                <w:tcPr>
                  <w:tcW w:w="422" w:type="pct"/>
                  <w:shd w:val="clear" w:color="auto" w:fill="auto"/>
                  <w:noWrap/>
                  <w:vAlign w:val="center"/>
                </w:tcPr>
                <w:p>
                  <w:pPr>
                    <w:spacing w:line="240" w:lineRule="auto"/>
                    <w:jc w:val="center"/>
                    <w:rPr>
                      <w:rFonts w:hint="default" w:ascii="Times New Roman" w:hAnsi="Times New Roman" w:eastAsia="宋体"/>
                      <w:sz w:val="18"/>
                      <w:szCs w:val="18"/>
                      <w:highlight w:val="none"/>
                      <w:lang w:val="en-US" w:eastAsia="zh-CN"/>
                    </w:rPr>
                  </w:pPr>
                  <w:r>
                    <w:rPr>
                      <w:rFonts w:hint="eastAsia" w:ascii="Times New Roman" w:hAnsi="Times New Roman"/>
                      <w:sz w:val="18"/>
                      <w:szCs w:val="18"/>
                      <w:highlight w:val="none"/>
                      <w:lang w:val="en-US" w:eastAsia="zh-CN"/>
                    </w:rPr>
                    <w:t>1.85</w:t>
                  </w:r>
                </w:p>
              </w:tc>
              <w:tc>
                <w:tcPr>
                  <w:tcW w:w="422" w:type="pct"/>
                  <w:shd w:val="clear" w:color="auto" w:fill="auto"/>
                  <w:noWrap/>
                  <w:vAlign w:val="center"/>
                </w:tcPr>
                <w:p>
                  <w:pPr>
                    <w:spacing w:line="240" w:lineRule="auto"/>
                    <w:jc w:val="center"/>
                    <w:rPr>
                      <w:rFonts w:hint="default" w:ascii="Times New Roman" w:hAnsi="Times New Roman" w:eastAsia="宋体"/>
                      <w:sz w:val="18"/>
                      <w:szCs w:val="18"/>
                      <w:highlight w:val="none"/>
                      <w:lang w:val="en-US" w:eastAsia="zh-CN"/>
                    </w:rPr>
                  </w:pPr>
                  <w:r>
                    <w:rPr>
                      <w:rFonts w:hint="eastAsia" w:ascii="Times New Roman" w:hAnsi="Times New Roman"/>
                      <w:sz w:val="18"/>
                      <w:szCs w:val="18"/>
                      <w:highlight w:val="none"/>
                      <w:lang w:val="en-US" w:eastAsia="zh-CN"/>
                    </w:rPr>
                    <w:t>0.84</w:t>
                  </w:r>
                </w:p>
              </w:tc>
              <w:tc>
                <w:tcPr>
                  <w:tcW w:w="422" w:type="pct"/>
                  <w:shd w:val="clear" w:color="auto" w:fill="auto"/>
                  <w:noWrap w:val="0"/>
                  <w:vAlign w:val="center"/>
                </w:tcPr>
                <w:p>
                  <w:pPr>
                    <w:spacing w:line="240" w:lineRule="auto"/>
                    <w:jc w:val="center"/>
                    <w:rPr>
                      <w:rFonts w:hint="default" w:ascii="Times New Roman" w:hAnsi="Times New Roman"/>
                      <w:sz w:val="18"/>
                      <w:szCs w:val="18"/>
                      <w:highlight w:val="none"/>
                      <w:lang w:val="en-US"/>
                    </w:rPr>
                  </w:pPr>
                  <w:r>
                    <w:rPr>
                      <w:rFonts w:hint="eastAsia" w:ascii="Times New Roman" w:hAnsi="Times New Roman" w:cs="Times New Roman"/>
                      <w:b w:val="0"/>
                      <w:bCs w:val="0"/>
                      <w:color w:val="auto"/>
                      <w:sz w:val="18"/>
                      <w:szCs w:val="18"/>
                      <w:highlight w:val="none"/>
                      <w:lang w:val="en-US" w:eastAsia="zh-CN"/>
                    </w:rPr>
                    <w:t>0.179</w:t>
                  </w:r>
                </w:p>
              </w:tc>
              <w:tc>
                <w:tcPr>
                  <w:tcW w:w="422" w:type="pct"/>
                  <w:shd w:val="clear" w:color="auto" w:fill="auto"/>
                  <w:noWrap w:val="0"/>
                  <w:vAlign w:val="center"/>
                </w:tcPr>
                <w:p>
                  <w:pPr>
                    <w:spacing w:line="240" w:lineRule="auto"/>
                    <w:jc w:val="center"/>
                    <w:rPr>
                      <w:rFonts w:hint="default" w:ascii="Times New Roman" w:hAnsi="Times New Roman" w:eastAsia="宋体"/>
                      <w:sz w:val="18"/>
                      <w:szCs w:val="18"/>
                      <w:highlight w:val="none"/>
                      <w:lang w:val="en-US" w:eastAsia="zh-CN"/>
                    </w:rPr>
                  </w:pPr>
                  <w:r>
                    <w:rPr>
                      <w:rFonts w:hint="eastAsia" w:ascii="Times New Roman" w:hAnsi="Times New Roman"/>
                      <w:sz w:val="18"/>
                      <w:szCs w:val="18"/>
                      <w:highlight w:val="none"/>
                      <w:lang w:val="en-US" w:eastAsia="zh-CN"/>
                    </w:rPr>
                    <w:t>0.90</w:t>
                  </w:r>
                </w:p>
              </w:tc>
              <w:tc>
                <w:tcPr>
                  <w:tcW w:w="381" w:type="pct"/>
                  <w:shd w:val="clear" w:color="auto" w:fill="auto"/>
                  <w:noWrap w:val="0"/>
                  <w:vAlign w:val="center"/>
                </w:tcPr>
                <w:p>
                  <w:pPr>
                    <w:spacing w:line="240" w:lineRule="auto"/>
                    <w:jc w:val="center"/>
                    <w:rPr>
                      <w:rFonts w:hint="default" w:ascii="Times New Roman" w:hAnsi="Times New Roman"/>
                      <w:sz w:val="18"/>
                      <w:szCs w:val="18"/>
                      <w:highlight w:val="none"/>
                      <w:lang w:val="en-US"/>
                    </w:rPr>
                  </w:pPr>
                  <w:r>
                    <w:rPr>
                      <w:rFonts w:hint="eastAsia" w:cs="Times New Roman"/>
                      <w:b w:val="0"/>
                      <w:color w:val="auto"/>
                      <w:kern w:val="2"/>
                      <w:sz w:val="18"/>
                      <w:szCs w:val="18"/>
                      <w:highlight w:val="none"/>
                      <w:lang w:val="en-US" w:eastAsia="zh-CN" w:bidi="ar-SA"/>
                    </w:rPr>
                    <w:t>27.98</w:t>
                  </w:r>
                </w:p>
              </w:tc>
              <w:tc>
                <w:tcPr>
                  <w:tcW w:w="723" w:type="pct"/>
                  <w:shd w:val="clear" w:color="auto" w:fill="auto"/>
                  <w:noWrap/>
                  <w:vAlign w:val="center"/>
                </w:tcPr>
                <w:p>
                  <w:pPr>
                    <w:spacing w:line="240" w:lineRule="auto"/>
                    <w:jc w:val="center"/>
                    <w:rPr>
                      <w:rFonts w:hint="default" w:ascii="Times New Roman" w:hAnsi="Times New Roman" w:eastAsia="宋体"/>
                      <w:sz w:val="18"/>
                      <w:szCs w:val="18"/>
                      <w:highlight w:val="none"/>
                      <w:lang w:val="en-US" w:eastAsia="zh-CN"/>
                    </w:rPr>
                  </w:pPr>
                  <w:r>
                    <w:rPr>
                      <w:rFonts w:hint="eastAsia" w:ascii="Times New Roman" w:hAnsi="Times New Roman"/>
                      <w:sz w:val="18"/>
                      <w:szCs w:val="18"/>
                      <w:highlight w:val="none"/>
                      <w:lang w:val="en-US" w:eastAsia="zh-CN"/>
                    </w:rPr>
                    <w:t>9.25</w:t>
                  </w:r>
                </w:p>
              </w:tc>
              <w:tc>
                <w:tcPr>
                  <w:tcW w:w="469" w:type="pct"/>
                  <w:shd w:val="clear" w:color="auto" w:fill="auto"/>
                  <w:noWrap/>
                  <w:vAlign w:val="center"/>
                </w:tcPr>
                <w:p>
                  <w:pPr>
                    <w:spacing w:line="240" w:lineRule="auto"/>
                    <w:jc w:val="center"/>
                    <w:rPr>
                      <w:rFonts w:hint="default" w:ascii="Times New Roman" w:hAnsi="Times New Roman" w:eastAsia="宋体"/>
                      <w:sz w:val="18"/>
                      <w:szCs w:val="18"/>
                      <w:highlight w:val="none"/>
                      <w:lang w:val="en-US" w:eastAsia="zh-CN"/>
                    </w:rPr>
                  </w:pPr>
                  <w:r>
                    <w:rPr>
                      <w:rFonts w:hint="eastAsia" w:ascii="Times New Roman" w:hAnsi="Times New Roman"/>
                      <w:sz w:val="18"/>
                      <w:szCs w:val="18"/>
                      <w:highlight w:val="none"/>
                      <w:lang w:val="en-US" w:eastAsia="zh-CN"/>
                    </w:rPr>
                    <w:t>50m</w:t>
                  </w:r>
                </w:p>
              </w:tc>
            </w:tr>
          </w:tbl>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default"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根据上表的计算结果，结合卫生防护距离的提及要求，卫生防护距离初值小于50m时，卫生防护距离终值取50m，故本项目需要设置的卫生防护距离为制粒设备区边界外50m区域。故本评价要求项目设置大气防护距离为50m。</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0" w:firstLineChars="200"/>
              <w:textAlignment w:val="auto"/>
              <w:rPr>
                <w:rFonts w:hint="eastAsia" w:cs="Times New Roman"/>
                <w:b w:val="0"/>
                <w:color w:val="auto"/>
                <w:kern w:val="2"/>
                <w:sz w:val="21"/>
                <w:szCs w:val="21"/>
                <w:highlight w:val="none"/>
                <w:lang w:val="en-US" w:eastAsia="zh-CN" w:bidi="ar-SA"/>
              </w:rPr>
            </w:pPr>
            <w:r>
              <w:rPr>
                <w:rFonts w:hint="eastAsia" w:cs="Times New Roman"/>
                <w:b w:val="0"/>
                <w:color w:val="auto"/>
                <w:kern w:val="2"/>
                <w:sz w:val="21"/>
                <w:szCs w:val="21"/>
                <w:highlight w:val="none"/>
                <w:lang w:val="en-US" w:eastAsia="zh-CN" w:bidi="ar-SA"/>
              </w:rPr>
              <w:t>项目环境防护距离包络线图见附图8。</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textAlignment w:val="auto"/>
              <w:rPr>
                <w:rFonts w:hint="eastAsia" w:ascii="Times New Roman" w:hAnsi="Times New Roman" w:cs="Times New Roman"/>
                <w:b/>
                <w:bCs/>
                <w:color w:val="auto"/>
                <w:sz w:val="21"/>
                <w:szCs w:val="21"/>
                <w:highlight w:val="none"/>
                <w:lang w:val="en-US" w:eastAsia="zh-CN"/>
              </w:rPr>
            </w:pP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（三）噪声</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firstLine="422" w:firstLineChars="20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1、噪声源强</w:t>
            </w:r>
          </w:p>
          <w:p>
            <w:pPr>
              <w:keepNext w:val="0"/>
              <w:keepLines w:val="0"/>
              <w:pageBreakBefore w:val="0"/>
              <w:widowControl w:val="0"/>
              <w:suppressLineNumbers w:val="0"/>
              <w:kinsoku/>
              <w:wordWrap/>
              <w:overflowPunct/>
              <w:topLinePunct w:val="0"/>
              <w:autoSpaceDE w:val="0"/>
              <w:autoSpaceDN w:val="0"/>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color w:val="auto"/>
                <w:sz w:val="21"/>
                <w:szCs w:val="21"/>
                <w:highlight w:val="none"/>
              </w:rPr>
              <w:t>建设项目主要噪声源有：</w:t>
            </w:r>
            <w:r>
              <w:rPr>
                <w:rFonts w:hint="eastAsia" w:cs="Times New Roman"/>
                <w:color w:val="auto"/>
                <w:sz w:val="21"/>
                <w:szCs w:val="21"/>
                <w:highlight w:val="none"/>
                <w:lang w:val="en-US" w:eastAsia="zh-CN"/>
              </w:rPr>
              <w:t>制粒、风机等</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机械噪声、空气动力性噪声、固定和流动噪声（振动）源兼而有之。根据同类项目分析， 噪声辐射声级</w:t>
            </w:r>
            <w:r>
              <w:rPr>
                <w:rFonts w:hint="eastAsia" w:cs="Times New Roman"/>
                <w:color w:val="auto"/>
                <w:sz w:val="21"/>
                <w:szCs w:val="21"/>
                <w:highlight w:val="none"/>
                <w:lang w:val="en-US" w:eastAsia="zh-CN"/>
              </w:rPr>
              <w:t>80~85</w:t>
            </w:r>
            <w:r>
              <w:rPr>
                <w:rFonts w:hint="default" w:ascii="Times New Roman" w:hAnsi="Times New Roman" w:eastAsia="宋体" w:cs="Times New Roman"/>
                <w:color w:val="auto"/>
                <w:sz w:val="21"/>
                <w:szCs w:val="21"/>
                <w:highlight w:val="none"/>
              </w:rPr>
              <w:t>dB（A）。主要</w:t>
            </w:r>
            <w:r>
              <w:rPr>
                <w:rFonts w:hint="default" w:ascii="Times New Roman" w:hAnsi="Times New Roman" w:cs="Times New Roman"/>
                <w:color w:val="auto"/>
                <w:sz w:val="21"/>
                <w:szCs w:val="21"/>
                <w:highlight w:val="none"/>
              </w:rPr>
              <w:t>产噪设备的源强见下表：</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outlineLvl w:val="9"/>
              <w:rPr>
                <w:rFonts w:hint="eastAsia" w:ascii="Times New Roman" w:hAnsi="Times New Roman" w:eastAsia="宋体" w:cs="Times New Roman"/>
                <w:b/>
                <w:color w:val="auto"/>
                <w:kern w:val="0"/>
                <w:sz w:val="21"/>
                <w:szCs w:val="21"/>
                <w:highlight w:val="none"/>
                <w:lang w:val="en-US" w:eastAsia="zh-CN" w:bidi="ar-SA"/>
              </w:rPr>
            </w:pPr>
            <w:r>
              <w:rPr>
                <w:rFonts w:hint="default" w:ascii="Times New Roman" w:hAnsi="Times New Roman" w:eastAsia="宋体" w:cs="Times New Roman"/>
                <w:b/>
                <w:color w:val="auto"/>
                <w:kern w:val="0"/>
                <w:sz w:val="18"/>
                <w:szCs w:val="18"/>
                <w:highlight w:val="none"/>
                <w:lang w:val="en-US" w:eastAsia="zh-CN" w:bidi="ar-SA"/>
              </w:rPr>
              <w:t>表</w:t>
            </w:r>
            <w:r>
              <w:rPr>
                <w:rFonts w:hint="eastAsia" w:cs="Times New Roman"/>
                <w:b/>
                <w:color w:val="auto"/>
                <w:kern w:val="0"/>
                <w:sz w:val="18"/>
                <w:szCs w:val="18"/>
                <w:highlight w:val="none"/>
                <w:lang w:val="en-US" w:eastAsia="zh-CN" w:bidi="ar-SA"/>
              </w:rPr>
              <w:t>4-13</w:t>
            </w:r>
            <w:r>
              <w:rPr>
                <w:rFonts w:hint="eastAsia" w:ascii="Times New Roman" w:hAnsi="Times New Roman" w:eastAsia="宋体" w:cs="Times New Roman"/>
                <w:b/>
                <w:color w:val="auto"/>
                <w:kern w:val="0"/>
                <w:sz w:val="18"/>
                <w:szCs w:val="18"/>
                <w:highlight w:val="none"/>
                <w:lang w:val="en-US" w:eastAsia="zh-CN" w:bidi="ar-SA"/>
              </w:rPr>
              <w:t xml:space="preserve">  </w:t>
            </w:r>
            <w:r>
              <w:rPr>
                <w:rFonts w:hint="default" w:ascii="Times New Roman" w:hAnsi="Times New Roman" w:eastAsia="宋体" w:cs="Times New Roman"/>
                <w:b/>
                <w:color w:val="auto"/>
                <w:kern w:val="0"/>
                <w:sz w:val="18"/>
                <w:szCs w:val="18"/>
                <w:highlight w:val="none"/>
                <w:lang w:val="en-US" w:eastAsia="zh-CN" w:bidi="ar-SA"/>
              </w:rPr>
              <w:t>项目主要设备噪声源强</w:t>
            </w:r>
            <w:r>
              <w:rPr>
                <w:rFonts w:hint="eastAsia" w:ascii="Times New Roman" w:hAnsi="Times New Roman" w:eastAsia="宋体" w:cs="Times New Roman"/>
                <w:b/>
                <w:color w:val="auto"/>
                <w:kern w:val="0"/>
                <w:sz w:val="18"/>
                <w:szCs w:val="18"/>
                <w:highlight w:val="none"/>
                <w:lang w:val="en-US" w:eastAsia="zh-CN" w:bidi="ar-SA"/>
              </w:rPr>
              <w:t>核算结果及相关参数一览表</w:t>
            </w:r>
          </w:p>
          <w:tbl>
            <w:tblPr>
              <w:tblStyle w:val="2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3"/>
              <w:gridCol w:w="936"/>
              <w:gridCol w:w="960"/>
              <w:gridCol w:w="600"/>
              <w:gridCol w:w="648"/>
              <w:gridCol w:w="960"/>
              <w:gridCol w:w="648"/>
              <w:gridCol w:w="745"/>
              <w:gridCol w:w="628"/>
              <w:gridCol w:w="764"/>
              <w:gridCol w:w="61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3"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工序/生产线</w:t>
                  </w:r>
                </w:p>
              </w:tc>
              <w:tc>
                <w:tcPr>
                  <w:tcW w:w="936"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装置</w:t>
                  </w:r>
                </w:p>
              </w:tc>
              <w:tc>
                <w:tcPr>
                  <w:tcW w:w="960"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噪声源</w:t>
                  </w:r>
                </w:p>
              </w:tc>
              <w:tc>
                <w:tcPr>
                  <w:tcW w:w="600"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声源类型</w:t>
                  </w:r>
                </w:p>
              </w:tc>
              <w:tc>
                <w:tcPr>
                  <w:tcW w:w="1608" w:type="dxa"/>
                  <w:gridSpan w:val="2"/>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噪声源强</w:t>
                  </w:r>
                </w:p>
              </w:tc>
              <w:tc>
                <w:tcPr>
                  <w:tcW w:w="1393" w:type="dxa"/>
                  <w:gridSpan w:val="2"/>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降噪措施</w:t>
                  </w:r>
                </w:p>
              </w:tc>
              <w:tc>
                <w:tcPr>
                  <w:tcW w:w="1392" w:type="dxa"/>
                  <w:gridSpan w:val="2"/>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噪声排放值</w:t>
                  </w:r>
                </w:p>
              </w:tc>
              <w:tc>
                <w:tcPr>
                  <w:tcW w:w="611"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持续时间/h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3"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p>
              </w:tc>
              <w:tc>
                <w:tcPr>
                  <w:tcW w:w="936"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p>
              </w:tc>
              <w:tc>
                <w:tcPr>
                  <w:tcW w:w="960"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p>
              </w:tc>
              <w:tc>
                <w:tcPr>
                  <w:tcW w:w="600"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p>
              </w:tc>
              <w:tc>
                <w:tcPr>
                  <w:tcW w:w="648"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核算方法</w:t>
                  </w:r>
                </w:p>
              </w:tc>
              <w:tc>
                <w:tcPr>
                  <w:tcW w:w="960"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噪声值</w:t>
                  </w:r>
                  <w:r>
                    <w:rPr>
                      <w:rFonts w:hint="default" w:ascii="Times New Roman" w:hAnsi="Times New Roman" w:cs="Times New Roman"/>
                      <w:b/>
                      <w:bCs/>
                      <w:color w:val="auto"/>
                      <w:kern w:val="0"/>
                      <w:sz w:val="18"/>
                      <w:szCs w:val="18"/>
                      <w:highlight w:val="none"/>
                      <w:lang w:val="en-US" w:eastAsia="zh-CN"/>
                    </w:rPr>
                    <w:t>/dB(A)</w:t>
                  </w:r>
                </w:p>
              </w:tc>
              <w:tc>
                <w:tcPr>
                  <w:tcW w:w="648"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工艺</w:t>
                  </w:r>
                </w:p>
              </w:tc>
              <w:tc>
                <w:tcPr>
                  <w:tcW w:w="745"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降噪效果</w:t>
                  </w:r>
                </w:p>
              </w:tc>
              <w:tc>
                <w:tcPr>
                  <w:tcW w:w="628"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核算方法</w:t>
                  </w:r>
                </w:p>
              </w:tc>
              <w:tc>
                <w:tcPr>
                  <w:tcW w:w="764"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r>
                    <w:rPr>
                      <w:rFonts w:hint="default" w:ascii="Times New Roman" w:hAnsi="Times New Roman" w:eastAsia="宋体" w:cs="Times New Roman"/>
                      <w:b/>
                      <w:color w:val="auto"/>
                      <w:kern w:val="0"/>
                      <w:sz w:val="18"/>
                      <w:szCs w:val="18"/>
                      <w:highlight w:val="none"/>
                      <w:vertAlign w:val="baseline"/>
                      <w:lang w:val="en-US" w:eastAsia="zh-CN" w:bidi="ar-SA"/>
                    </w:rPr>
                    <w:t>噪声值</w:t>
                  </w:r>
                  <w:r>
                    <w:rPr>
                      <w:rFonts w:hint="default" w:ascii="Times New Roman" w:hAnsi="Times New Roman" w:cs="Times New Roman"/>
                      <w:b/>
                      <w:bCs/>
                      <w:color w:val="auto"/>
                      <w:kern w:val="0"/>
                      <w:sz w:val="18"/>
                      <w:szCs w:val="18"/>
                      <w:highlight w:val="none"/>
                      <w:lang w:val="en-US" w:eastAsia="zh-CN"/>
                    </w:rPr>
                    <w:t>/dB(A)</w:t>
                  </w:r>
                </w:p>
              </w:tc>
              <w:tc>
                <w:tcPr>
                  <w:tcW w:w="611"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18"/>
                      <w:szCs w:val="18"/>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3"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制粒</w:t>
                  </w:r>
                </w:p>
              </w:tc>
              <w:tc>
                <w:tcPr>
                  <w:tcW w:w="936"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sz w:val="18"/>
                      <w:szCs w:val="18"/>
                      <w:highlight w:val="none"/>
                      <w:lang w:val="en-US" w:eastAsia="zh-CN"/>
                    </w:rPr>
                  </w:pPr>
                  <w:r>
                    <w:rPr>
                      <w:rFonts w:hint="eastAsia" w:cs="Times New Roman"/>
                      <w:b w:val="0"/>
                      <w:bCs w:val="0"/>
                      <w:color w:val="auto"/>
                      <w:kern w:val="0"/>
                      <w:sz w:val="18"/>
                      <w:szCs w:val="18"/>
                      <w:highlight w:val="none"/>
                      <w:vertAlign w:val="baseline"/>
                      <w:lang w:val="en-US" w:eastAsia="zh-CN" w:bidi="ar-SA"/>
                    </w:rPr>
                    <w:t>制粒机</w:t>
                  </w:r>
                </w:p>
              </w:tc>
              <w:tc>
                <w:tcPr>
                  <w:tcW w:w="960"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制粒机</w:t>
                  </w:r>
                </w:p>
              </w:tc>
              <w:tc>
                <w:tcPr>
                  <w:tcW w:w="600"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default" w:ascii="Times New Roman" w:hAnsi="Times New Roman" w:eastAsia="宋体" w:cs="Times New Roman"/>
                      <w:b w:val="0"/>
                      <w:bCs w:val="0"/>
                      <w:color w:val="auto"/>
                      <w:kern w:val="0"/>
                      <w:sz w:val="18"/>
                      <w:szCs w:val="18"/>
                      <w:highlight w:val="none"/>
                      <w:vertAlign w:val="baseline"/>
                      <w:lang w:val="en-US" w:eastAsia="zh-CN" w:bidi="ar-SA"/>
                    </w:rPr>
                    <w:t>频发</w:t>
                  </w:r>
                </w:p>
              </w:tc>
              <w:tc>
                <w:tcPr>
                  <w:tcW w:w="648"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default" w:ascii="Times New Roman" w:hAnsi="Times New Roman" w:eastAsia="宋体" w:cs="Times New Roman"/>
                      <w:b w:val="0"/>
                      <w:bCs w:val="0"/>
                      <w:color w:val="auto"/>
                      <w:kern w:val="0"/>
                      <w:sz w:val="18"/>
                      <w:szCs w:val="18"/>
                      <w:highlight w:val="none"/>
                      <w:vertAlign w:val="baseline"/>
                      <w:lang w:val="en-US" w:eastAsia="zh-CN" w:bidi="ar-SA"/>
                    </w:rPr>
                    <w:t>类比法</w:t>
                  </w:r>
                </w:p>
              </w:tc>
              <w:tc>
                <w:tcPr>
                  <w:tcW w:w="960"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eastAsia" w:cs="Times New Roman"/>
                      <w:color w:val="auto"/>
                      <w:kern w:val="2"/>
                      <w:sz w:val="18"/>
                      <w:szCs w:val="18"/>
                      <w:highlight w:val="none"/>
                      <w:lang w:val="en-US" w:eastAsia="zh-CN" w:bidi="ar-SA"/>
                    </w:rPr>
                    <w:t>80~85</w:t>
                  </w:r>
                </w:p>
              </w:tc>
              <w:tc>
                <w:tcPr>
                  <w:tcW w:w="648"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default" w:ascii="Times New Roman" w:hAnsi="Times New Roman" w:eastAsia="宋体" w:cs="Times New Roman"/>
                      <w:color w:val="auto"/>
                      <w:kern w:val="0"/>
                      <w:sz w:val="18"/>
                      <w:szCs w:val="18"/>
                      <w:highlight w:val="none"/>
                      <w:lang w:eastAsia="zh-CN"/>
                    </w:rPr>
                    <w:t>车间隔声、</w:t>
                  </w:r>
                  <w:r>
                    <w:rPr>
                      <w:rFonts w:hint="default" w:ascii="Times New Roman" w:hAnsi="Times New Roman" w:eastAsia="宋体" w:cs="Times New Roman"/>
                      <w:color w:val="auto"/>
                      <w:kern w:val="0"/>
                      <w:sz w:val="18"/>
                      <w:szCs w:val="18"/>
                      <w:highlight w:val="none"/>
                      <w:lang w:val="en-US" w:eastAsia="zh-CN"/>
                    </w:rPr>
                    <w:t>减震基座</w:t>
                  </w:r>
                </w:p>
              </w:tc>
              <w:tc>
                <w:tcPr>
                  <w:tcW w:w="74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15~20</w:t>
                  </w:r>
                </w:p>
              </w:tc>
              <w:tc>
                <w:tcPr>
                  <w:tcW w:w="628"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default" w:ascii="Times New Roman" w:hAnsi="Times New Roman" w:eastAsia="宋体" w:cs="Times New Roman"/>
                      <w:b w:val="0"/>
                      <w:bCs w:val="0"/>
                      <w:color w:val="auto"/>
                      <w:kern w:val="0"/>
                      <w:sz w:val="18"/>
                      <w:szCs w:val="18"/>
                      <w:highlight w:val="none"/>
                      <w:vertAlign w:val="baseline"/>
                      <w:lang w:val="en-US" w:eastAsia="zh-CN" w:bidi="ar-SA"/>
                    </w:rPr>
                    <w:t>类</w:t>
                  </w:r>
                </w:p>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default" w:ascii="Times New Roman" w:hAnsi="Times New Roman" w:eastAsia="宋体" w:cs="Times New Roman"/>
                      <w:b w:val="0"/>
                      <w:bCs w:val="0"/>
                      <w:color w:val="auto"/>
                      <w:kern w:val="0"/>
                      <w:sz w:val="18"/>
                      <w:szCs w:val="18"/>
                      <w:highlight w:val="none"/>
                      <w:vertAlign w:val="baseline"/>
                      <w:lang w:val="en-US" w:eastAsia="zh-CN" w:bidi="ar-SA"/>
                    </w:rPr>
                    <w:t>比</w:t>
                  </w:r>
                </w:p>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default" w:ascii="Times New Roman" w:hAnsi="Times New Roman" w:eastAsia="宋体" w:cs="Times New Roman"/>
                      <w:b w:val="0"/>
                      <w:bCs w:val="0"/>
                      <w:color w:val="auto"/>
                      <w:kern w:val="0"/>
                      <w:sz w:val="18"/>
                      <w:szCs w:val="18"/>
                      <w:highlight w:val="none"/>
                      <w:vertAlign w:val="baseline"/>
                      <w:lang w:val="en-US" w:eastAsia="zh-CN" w:bidi="ar-SA"/>
                    </w:rPr>
                    <w:t>法</w:t>
                  </w:r>
                </w:p>
              </w:tc>
              <w:tc>
                <w:tcPr>
                  <w:tcW w:w="764" w:type="dxa"/>
                  <w:noWrap w:val="0"/>
                  <w:vAlign w:val="center"/>
                </w:tcPr>
                <w:p>
                  <w:pPr>
                    <w:pStyle w:val="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65~70</w:t>
                  </w:r>
                </w:p>
              </w:tc>
              <w:tc>
                <w:tcPr>
                  <w:tcW w:w="611"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643"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制粒</w:t>
                  </w:r>
                </w:p>
              </w:tc>
              <w:tc>
                <w:tcPr>
                  <w:tcW w:w="93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风机</w:t>
                  </w:r>
                </w:p>
              </w:tc>
              <w:tc>
                <w:tcPr>
                  <w:tcW w:w="9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风机</w:t>
                  </w:r>
                </w:p>
              </w:tc>
              <w:tc>
                <w:tcPr>
                  <w:tcW w:w="600"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p>
              </w:tc>
              <w:tc>
                <w:tcPr>
                  <w:tcW w:w="648"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p>
              </w:tc>
              <w:tc>
                <w:tcPr>
                  <w:tcW w:w="96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80~85</w:t>
                  </w:r>
                </w:p>
              </w:tc>
              <w:tc>
                <w:tcPr>
                  <w:tcW w:w="648"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p>
              </w:tc>
              <w:tc>
                <w:tcPr>
                  <w:tcW w:w="74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color w:val="auto"/>
                      <w:kern w:val="0"/>
                      <w:sz w:val="18"/>
                      <w:szCs w:val="18"/>
                      <w:highlight w:val="none"/>
                      <w:lang w:val="en-US" w:eastAsia="zh-CN" w:bidi="ar-SA"/>
                    </w:rPr>
                  </w:pPr>
                  <w:r>
                    <w:rPr>
                      <w:rFonts w:hint="default" w:ascii="Times New Roman" w:hAnsi="Times New Roman" w:cs="Times New Roman"/>
                      <w:color w:val="auto"/>
                      <w:kern w:val="0"/>
                      <w:sz w:val="18"/>
                      <w:szCs w:val="18"/>
                      <w:highlight w:val="none"/>
                      <w:lang w:val="en-US" w:eastAsia="zh-CN" w:bidi="ar-SA"/>
                    </w:rPr>
                    <w:t>15~20</w:t>
                  </w:r>
                </w:p>
              </w:tc>
              <w:tc>
                <w:tcPr>
                  <w:tcW w:w="628"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p>
              </w:tc>
              <w:tc>
                <w:tcPr>
                  <w:tcW w:w="764"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65~70</w:t>
                  </w:r>
                </w:p>
              </w:tc>
              <w:tc>
                <w:tcPr>
                  <w:tcW w:w="611"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kern w:val="0"/>
                      <w:sz w:val="18"/>
                      <w:szCs w:val="18"/>
                      <w:highlight w:val="none"/>
                      <w:vertAlign w:val="baseline"/>
                      <w:lang w:val="en-US" w:eastAsia="zh-CN" w:bidi="ar-SA"/>
                    </w:rPr>
                  </w:pPr>
                  <w:r>
                    <w:rPr>
                      <w:rFonts w:hint="eastAsia" w:cs="Times New Roman"/>
                      <w:b w:val="0"/>
                      <w:bCs w:val="0"/>
                      <w:color w:val="auto"/>
                      <w:kern w:val="0"/>
                      <w:sz w:val="18"/>
                      <w:szCs w:val="18"/>
                      <w:highlight w:val="none"/>
                      <w:vertAlign w:val="baseline"/>
                      <w:lang w:val="en-US" w:eastAsia="zh-CN" w:bidi="ar-SA"/>
                    </w:rPr>
                    <w:t>8</w:t>
                  </w:r>
                </w:p>
              </w:tc>
            </w:tr>
          </w:tbl>
          <w:p>
            <w:pPr>
              <w:pStyle w:val="19"/>
              <w:keepNext w:val="0"/>
              <w:keepLines w:val="0"/>
              <w:pageBreakBefore w:val="0"/>
              <w:widowControl w:val="0"/>
              <w:kinsoku/>
              <w:wordWrap/>
              <w:overflowPunct/>
              <w:topLinePunct w:val="0"/>
              <w:autoSpaceDE/>
              <w:autoSpaceDN/>
              <w:bidi w:val="0"/>
              <w:adjustRightInd/>
              <w:snapToGrid/>
              <w:spacing w:line="360" w:lineRule="auto"/>
              <w:textAlignment w:val="auto"/>
              <w:rPr>
                <w:rFonts w:hint="eastAsia" w:ascii="Times New Roman" w:hAnsi="Times New Roman" w:eastAsia="宋体" w:cs="Times New Roman"/>
                <w:b/>
                <w:color w:val="auto"/>
                <w:kern w:val="0"/>
                <w:sz w:val="21"/>
                <w:szCs w:val="21"/>
                <w:highlight w:val="none"/>
                <w:lang w:val="en-US" w:eastAsia="zh-CN" w:bidi="ar-SA"/>
              </w:rPr>
            </w:pP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22" w:firstLineChars="200"/>
              <w:textAlignment w:val="auto"/>
              <w:rPr>
                <w:rFonts w:hint="eastAsia" w:ascii="Times New Roman" w:hAnsi="Times New Roman" w:eastAsia="宋体" w:cs="Times New Roman"/>
                <w:color w:val="auto"/>
                <w:sz w:val="21"/>
                <w:szCs w:val="21"/>
                <w:highlight w:val="none"/>
                <w:lang w:eastAsia="zh-CN"/>
              </w:rPr>
            </w:pPr>
            <w:r>
              <w:rPr>
                <w:rFonts w:hint="eastAsia" w:ascii="Times New Roman" w:hAnsi="Times New Roman" w:cs="Times New Roman"/>
                <w:b/>
                <w:color w:val="auto"/>
                <w:sz w:val="21"/>
                <w:szCs w:val="21"/>
                <w:highlight w:val="none"/>
                <w:lang w:val="en-US" w:eastAsia="zh-CN"/>
              </w:rPr>
              <w:t>2、</w:t>
            </w:r>
            <w:r>
              <w:rPr>
                <w:rFonts w:hint="default" w:ascii="Times New Roman" w:hAnsi="Times New Roman" w:cs="Times New Roman"/>
                <w:b/>
                <w:color w:val="auto"/>
                <w:sz w:val="21"/>
                <w:szCs w:val="21"/>
                <w:highlight w:val="none"/>
              </w:rPr>
              <w:t>声环境影响分析</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eastAsia" w:ascii="Times New Roman" w:hAnsi="Times New Roman" w:cs="Times New Roman"/>
                <w:b w:val="0"/>
                <w:bCs/>
                <w:color w:val="auto"/>
                <w:sz w:val="21"/>
                <w:szCs w:val="21"/>
                <w:highlight w:val="none"/>
                <w:lang w:val="en-US" w:eastAsia="zh-CN"/>
              </w:rPr>
              <w:t>（1）</w:t>
            </w:r>
            <w:r>
              <w:rPr>
                <w:rFonts w:hint="default" w:ascii="Times New Roman" w:hAnsi="Times New Roman" w:cs="Times New Roman"/>
                <w:b w:val="0"/>
                <w:bCs/>
                <w:color w:val="auto"/>
                <w:sz w:val="21"/>
                <w:szCs w:val="21"/>
                <w:highlight w:val="none"/>
              </w:rPr>
              <w:t>预测内容</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outlineLvl w:val="9"/>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厂界噪声预测：预测厂界噪声。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eastAsia" w:ascii="Times New Roman" w:hAnsi="Times New Roman" w:cs="Times New Roman"/>
                <w:b w:val="0"/>
                <w:bCs/>
                <w:color w:val="auto"/>
                <w:sz w:val="21"/>
                <w:szCs w:val="21"/>
                <w:highlight w:val="none"/>
                <w:lang w:val="en-US" w:eastAsia="zh-CN"/>
              </w:rPr>
              <w:t>（2）</w:t>
            </w:r>
            <w:r>
              <w:rPr>
                <w:rFonts w:hint="default" w:ascii="Times New Roman" w:hAnsi="Times New Roman" w:cs="Times New Roman"/>
                <w:b w:val="0"/>
                <w:bCs/>
                <w:color w:val="auto"/>
                <w:sz w:val="21"/>
                <w:szCs w:val="21"/>
                <w:highlight w:val="none"/>
              </w:rPr>
              <w:t>预测模式</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b w:val="0"/>
                <w:bCs/>
                <w:color w:val="auto"/>
                <w:sz w:val="21"/>
                <w:szCs w:val="21"/>
                <w:highlight w:val="none"/>
              </w:rPr>
              <w:t>根据《环境影响评</w:t>
            </w:r>
            <w:r>
              <w:rPr>
                <w:rFonts w:hint="default" w:ascii="Times New Roman" w:hAnsi="Times New Roman" w:cs="Times New Roman"/>
                <w:color w:val="auto"/>
                <w:sz w:val="21"/>
                <w:szCs w:val="21"/>
                <w:highlight w:val="none"/>
              </w:rPr>
              <w:t>价技术导则——声环境》(HJ</w:t>
            </w:r>
            <w:r>
              <w:rPr>
                <w:rFonts w:hint="eastAsia" w:cs="Times New Roman"/>
                <w:color w:val="auto"/>
                <w:sz w:val="21"/>
                <w:szCs w:val="21"/>
                <w:highlight w:val="none"/>
                <w:lang w:val="en-US" w:eastAsia="zh-CN"/>
              </w:rPr>
              <w:t xml:space="preserve"> </w:t>
            </w:r>
            <w:r>
              <w:rPr>
                <w:rFonts w:hint="default" w:ascii="Times New Roman" w:hAnsi="Times New Roman" w:cs="Times New Roman"/>
                <w:color w:val="auto"/>
                <w:sz w:val="21"/>
                <w:szCs w:val="21"/>
                <w:highlight w:val="none"/>
              </w:rPr>
              <w:t>2.4-2009)，固定声源预测模式如下：以厂区中心为原点，选择一个坐标系，确定各噪声源位置，并测量各噪声源到预测点的距离，将各噪声源视为半自由状态噪声源，按声能量在空气传播中衰减模式可计算出某噪声源在预测点的声压级，预测模式如下：</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首先计算出某个室内靠近围护结构处的倍频带声压级：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082800" cy="475615"/>
                  <wp:effectExtent l="0" t="0" r="5080" b="12065"/>
                  <wp:docPr id="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
                          <pic:cNvPicPr>
                            <a:picLocks noChangeAspect="1"/>
                          </pic:cNvPicPr>
                        </pic:nvPicPr>
                        <pic:blipFill>
                          <a:blip r:embed="rId18"/>
                          <a:stretch>
                            <a:fillRect/>
                          </a:stretch>
                        </pic:blipFill>
                        <pic:spPr>
                          <a:xfrm>
                            <a:off x="0" y="0"/>
                            <a:ext cx="2082800" cy="47561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Q——指向性因数，通常对无指向性声源，当声源放在房间中心时，Q=1，当放在一面墙的中心时，Q=2；当放在两面墙夹角处时，Q=4，当放在三面墙夹角处时，Q=8；</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R——房间常数，R=S*a/(1-a)，S为房间内表面面积，m</w:t>
            </w:r>
            <w:r>
              <w:rPr>
                <w:rFonts w:hint="default" w:ascii="Times New Roman" w:hAnsi="Times New Roman" w:cs="Times New Roman"/>
                <w:color w:val="auto"/>
                <w:sz w:val="21"/>
                <w:szCs w:val="21"/>
                <w:highlight w:val="none"/>
                <w:vertAlign w:val="superscript"/>
              </w:rPr>
              <w:t>2</w:t>
            </w:r>
            <w:r>
              <w:rPr>
                <w:rFonts w:hint="default" w:ascii="Times New Roman" w:hAnsi="Times New Roman" w:cs="Times New Roman"/>
                <w:color w:val="auto"/>
                <w:sz w:val="21"/>
                <w:szCs w:val="21"/>
                <w:highlight w:val="none"/>
              </w:rPr>
              <w:t>，α为平均吸声系数；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r——声源到靠近围护结构某点处的距离，m。</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然后按下式计算出所有室内声源在围护结构处产生的i倍频带叠加声压级：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1936750" cy="572135"/>
                  <wp:effectExtent l="0" t="0" r="13970" b="6985"/>
                  <wp:docPr id="2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pic:cNvPicPr>
                            <a:picLocks noChangeAspect="1"/>
                          </pic:cNvPicPr>
                        </pic:nvPicPr>
                        <pic:blipFill>
                          <a:blip r:embed="rId19"/>
                          <a:stretch>
                            <a:fillRect/>
                          </a:stretch>
                        </pic:blipFill>
                        <pic:spPr>
                          <a:xfrm>
                            <a:off x="0" y="0"/>
                            <a:ext cx="1936750" cy="57213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w:t>
            </w:r>
            <w:r>
              <w:rPr>
                <w:rFonts w:hint="default" w:ascii="Times New Roman" w:hAnsi="Times New Roman" w:cs="Times New Roman"/>
                <w:color w:val="auto"/>
                <w:sz w:val="21"/>
                <w:szCs w:val="21"/>
                <w:highlight w:val="none"/>
                <w:vertAlign w:val="subscript"/>
              </w:rPr>
              <w:t>p1i</w:t>
            </w:r>
            <w:r>
              <w:rPr>
                <w:rFonts w:hint="default" w:ascii="Times New Roman" w:hAnsi="Times New Roman" w:cs="Times New Roman"/>
                <w:color w:val="auto"/>
                <w:sz w:val="21"/>
                <w:szCs w:val="21"/>
                <w:highlight w:val="none"/>
              </w:rPr>
              <w:t>（T）——靠近围护结构处室内N个声源i倍频带的叠加声压级，dB；</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w:t>
            </w:r>
            <w:r>
              <w:rPr>
                <w:rFonts w:hint="default" w:ascii="Times New Roman" w:hAnsi="Times New Roman" w:cs="Times New Roman"/>
                <w:color w:val="auto"/>
                <w:sz w:val="21"/>
                <w:szCs w:val="21"/>
                <w:highlight w:val="none"/>
                <w:vertAlign w:val="subscript"/>
              </w:rPr>
              <w:t>p1ij</w:t>
            </w:r>
            <w:r>
              <w:rPr>
                <w:rFonts w:hint="default" w:ascii="Times New Roman" w:hAnsi="Times New Roman" w:cs="Times New Roman"/>
                <w:color w:val="auto"/>
                <w:sz w:val="21"/>
                <w:szCs w:val="21"/>
                <w:highlight w:val="none"/>
              </w:rPr>
              <w:t>——室内j声源i倍频带的声压级，dB；</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N——室内声源总数。</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室内声源等效室外声源声功率级计算方法</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设靠近开口处（或窗户）室内、室外某倍频带的声压级分别为L</w:t>
            </w:r>
            <w:r>
              <w:rPr>
                <w:rFonts w:hint="default" w:ascii="Times New Roman" w:hAnsi="Times New Roman" w:cs="Times New Roman"/>
                <w:color w:val="auto"/>
                <w:sz w:val="21"/>
                <w:szCs w:val="21"/>
                <w:highlight w:val="none"/>
                <w:vertAlign w:val="subscript"/>
              </w:rPr>
              <w:t>p1</w:t>
            </w:r>
            <w:r>
              <w:rPr>
                <w:rFonts w:hint="default" w:ascii="Times New Roman" w:hAnsi="Times New Roman" w:cs="Times New Roman"/>
                <w:color w:val="auto"/>
                <w:sz w:val="21"/>
                <w:szCs w:val="21"/>
                <w:highlight w:val="none"/>
              </w:rPr>
              <w:t>和L</w:t>
            </w:r>
            <w:r>
              <w:rPr>
                <w:rFonts w:hint="default" w:ascii="Times New Roman" w:hAnsi="Times New Roman" w:cs="Times New Roman"/>
                <w:color w:val="auto"/>
                <w:sz w:val="21"/>
                <w:szCs w:val="21"/>
                <w:highlight w:val="none"/>
                <w:vertAlign w:val="subscript"/>
              </w:rPr>
              <w:t>p2</w:t>
            </w:r>
            <w:r>
              <w:rPr>
                <w:rFonts w:hint="default" w:ascii="Times New Roman" w:hAnsi="Times New Roman" w:cs="Times New Roman"/>
                <w:color w:val="auto"/>
                <w:sz w:val="21"/>
                <w:szCs w:val="21"/>
                <w:highlight w:val="none"/>
              </w:rPr>
              <w:t>。若声源所在室内声场为近似扩散声场，则室外的倍频带声压级可按下式近似求出：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w:t>
            </w:r>
            <w:r>
              <w:rPr>
                <w:rFonts w:hint="default" w:ascii="Times New Roman" w:hAnsi="Times New Roman" w:cs="Times New Roman"/>
                <w:color w:val="auto"/>
                <w:sz w:val="21"/>
                <w:szCs w:val="21"/>
                <w:highlight w:val="none"/>
                <w:vertAlign w:val="subscript"/>
              </w:rPr>
              <w:t>p2</w:t>
            </w:r>
            <w:r>
              <w:rPr>
                <w:rFonts w:hint="default" w:ascii="Times New Roman" w:hAnsi="Times New Roman" w:cs="Times New Roman"/>
                <w:color w:val="auto"/>
                <w:sz w:val="21"/>
                <w:szCs w:val="21"/>
                <w:highlight w:val="none"/>
              </w:rPr>
              <w:t>＝L</w:t>
            </w:r>
            <w:r>
              <w:rPr>
                <w:rFonts w:hint="default" w:ascii="Times New Roman" w:hAnsi="Times New Roman" w:cs="Times New Roman"/>
                <w:color w:val="auto"/>
                <w:sz w:val="21"/>
                <w:szCs w:val="21"/>
                <w:highlight w:val="none"/>
                <w:vertAlign w:val="subscript"/>
              </w:rPr>
              <w:t>p1</w:t>
            </w:r>
            <w:r>
              <w:rPr>
                <w:rFonts w:hint="default" w:ascii="Times New Roman" w:hAnsi="Times New Roman" w:cs="Times New Roman"/>
                <w:color w:val="auto"/>
                <w:sz w:val="21"/>
                <w:szCs w:val="21"/>
                <w:highlight w:val="none"/>
              </w:rPr>
              <w:t>－（TL+6）</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式中：TL——隔墙（或窗户）倍频带的隔声量，dB。</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3201035" cy="1286510"/>
                  <wp:effectExtent l="0" t="0" r="14605" b="8890"/>
                  <wp:docPr id="2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
                          <pic:cNvPicPr>
                            <a:picLocks noChangeAspect="1"/>
                          </pic:cNvPicPr>
                        </pic:nvPicPr>
                        <pic:blipFill>
                          <a:blip r:embed="rId20"/>
                          <a:stretch>
                            <a:fillRect/>
                          </a:stretch>
                        </pic:blipFill>
                        <pic:spPr>
                          <a:xfrm>
                            <a:off x="0" y="0"/>
                            <a:ext cx="3201035" cy="1286510"/>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然后按下式将室外声源的声压级和透过面积换算成等效的室外声源，计算出中心位置位于透声面积（S）处的等效声源的倍频带声功率级。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L</w:t>
            </w:r>
            <w:r>
              <w:rPr>
                <w:rFonts w:hint="default" w:ascii="Times New Roman" w:hAnsi="Times New Roman" w:cs="Times New Roman"/>
                <w:color w:val="auto"/>
                <w:sz w:val="21"/>
                <w:szCs w:val="21"/>
                <w:highlight w:val="none"/>
                <w:vertAlign w:val="subscript"/>
              </w:rPr>
              <w:t>w</w:t>
            </w:r>
            <w:r>
              <w:rPr>
                <w:rFonts w:hint="default" w:ascii="Times New Roman" w:hAnsi="Times New Roman" w:cs="Times New Roman"/>
                <w:color w:val="auto"/>
                <w:sz w:val="21"/>
                <w:szCs w:val="21"/>
                <w:highlight w:val="none"/>
              </w:rPr>
              <w:t>＝Lp</w:t>
            </w:r>
            <w:r>
              <w:rPr>
                <w:rFonts w:hint="default" w:ascii="Times New Roman" w:hAnsi="Times New Roman" w:cs="Times New Roman"/>
                <w:color w:val="auto"/>
                <w:sz w:val="21"/>
                <w:szCs w:val="21"/>
                <w:highlight w:val="none"/>
                <w:vertAlign w:val="subscript"/>
              </w:rPr>
              <w:t>2（T）</w:t>
            </w:r>
            <w:r>
              <w:rPr>
                <w:rFonts w:hint="default" w:ascii="Times New Roman" w:hAnsi="Times New Roman" w:cs="Times New Roman"/>
                <w:color w:val="auto"/>
                <w:sz w:val="21"/>
                <w:szCs w:val="21"/>
                <w:highlight w:val="none"/>
              </w:rPr>
              <w:t>+10lgS</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然后按室外声源预测方法计算预测点处的A声级。</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设第</w:t>
            </w:r>
            <w:r>
              <w:rPr>
                <w:rFonts w:hint="default" w:ascii="Times New Roman" w:hAnsi="Times New Roman" w:cs="Times New Roman"/>
                <w:i/>
                <w:iCs/>
                <w:color w:val="auto"/>
                <w:sz w:val="21"/>
                <w:szCs w:val="21"/>
                <w:highlight w:val="none"/>
              </w:rPr>
              <w:t>i</w:t>
            </w:r>
            <w:r>
              <w:rPr>
                <w:rFonts w:hint="default" w:ascii="Times New Roman" w:hAnsi="Times New Roman" w:cs="Times New Roman"/>
                <w:color w:val="auto"/>
                <w:sz w:val="21"/>
                <w:szCs w:val="21"/>
                <w:highlight w:val="none"/>
              </w:rPr>
              <w:t>个室外声源在预测点产生的A声级为</w:t>
            </w:r>
            <w:r>
              <w:rPr>
                <w:rFonts w:hint="default" w:ascii="Times New Roman" w:hAnsi="Times New Roman" w:cs="Times New Roman"/>
                <w:i/>
                <w:iCs/>
                <w:color w:val="auto"/>
                <w:sz w:val="21"/>
                <w:szCs w:val="21"/>
                <w:highlight w:val="none"/>
              </w:rPr>
              <w:t>L</w:t>
            </w:r>
            <w:r>
              <w:rPr>
                <w:rFonts w:hint="default" w:ascii="Times New Roman" w:hAnsi="Times New Roman" w:cs="Times New Roman"/>
                <w:i/>
                <w:iCs/>
                <w:color w:val="auto"/>
                <w:sz w:val="21"/>
                <w:szCs w:val="21"/>
                <w:highlight w:val="none"/>
                <w:vertAlign w:val="subscript"/>
              </w:rPr>
              <w:t>Ai</w:t>
            </w:r>
            <w:r>
              <w:rPr>
                <w:rFonts w:hint="default" w:ascii="Times New Roman" w:hAnsi="Times New Roman" w:cs="Times New Roman"/>
                <w:color w:val="auto"/>
                <w:sz w:val="21"/>
                <w:szCs w:val="21"/>
                <w:highlight w:val="none"/>
              </w:rPr>
              <w:t>，在</w:t>
            </w:r>
            <w:r>
              <w:rPr>
                <w:rFonts w:hint="default" w:ascii="Times New Roman" w:hAnsi="Times New Roman" w:cs="Times New Roman"/>
                <w:i/>
                <w:iCs/>
                <w:color w:val="auto"/>
                <w:sz w:val="21"/>
                <w:szCs w:val="21"/>
                <w:highlight w:val="none"/>
              </w:rPr>
              <w:t>T</w:t>
            </w:r>
            <w:r>
              <w:rPr>
                <w:rFonts w:hint="default" w:ascii="Times New Roman" w:hAnsi="Times New Roman" w:cs="Times New Roman"/>
                <w:color w:val="auto"/>
                <w:sz w:val="21"/>
                <w:szCs w:val="21"/>
                <w:highlight w:val="none"/>
              </w:rPr>
              <w:t>时间内该声源工作时间为</w:t>
            </w:r>
            <w:r>
              <w:rPr>
                <w:rFonts w:hint="default" w:ascii="Times New Roman" w:hAnsi="Times New Roman" w:cs="Times New Roman"/>
                <w:i/>
                <w:iCs/>
                <w:color w:val="auto"/>
                <w:sz w:val="21"/>
                <w:szCs w:val="21"/>
                <w:highlight w:val="none"/>
              </w:rPr>
              <w:t>t</w:t>
            </w:r>
            <w:r>
              <w:rPr>
                <w:rFonts w:hint="default" w:ascii="Times New Roman" w:hAnsi="Times New Roman" w:cs="Times New Roman"/>
                <w:i/>
                <w:iCs/>
                <w:color w:val="auto"/>
                <w:sz w:val="21"/>
                <w:szCs w:val="21"/>
                <w:highlight w:val="none"/>
                <w:vertAlign w:val="subscript"/>
              </w:rPr>
              <w:t>i</w:t>
            </w:r>
            <w:r>
              <w:rPr>
                <w:rFonts w:hint="default" w:ascii="Times New Roman" w:hAnsi="Times New Roman" w:cs="Times New Roman"/>
                <w:color w:val="auto"/>
                <w:sz w:val="21"/>
                <w:szCs w:val="21"/>
                <w:highlight w:val="none"/>
              </w:rPr>
              <w:t>；第</w:t>
            </w:r>
            <w:r>
              <w:rPr>
                <w:rFonts w:hint="default" w:ascii="Times New Roman" w:hAnsi="Times New Roman" w:cs="Times New Roman"/>
                <w:i/>
                <w:iCs/>
                <w:color w:val="auto"/>
                <w:sz w:val="21"/>
                <w:szCs w:val="21"/>
                <w:highlight w:val="none"/>
              </w:rPr>
              <w:t>j</w:t>
            </w:r>
            <w:r>
              <w:rPr>
                <w:rFonts w:hint="default" w:ascii="Times New Roman" w:hAnsi="Times New Roman" w:cs="Times New Roman"/>
                <w:color w:val="auto"/>
                <w:sz w:val="21"/>
                <w:szCs w:val="21"/>
                <w:highlight w:val="none"/>
              </w:rPr>
              <w:t>个等效室外声源在预测点产生的A声级为</w:t>
            </w:r>
            <w:r>
              <w:rPr>
                <w:rFonts w:hint="default" w:ascii="Times New Roman" w:hAnsi="Times New Roman" w:cs="Times New Roman"/>
                <w:i/>
                <w:iCs/>
                <w:color w:val="auto"/>
                <w:sz w:val="21"/>
                <w:szCs w:val="21"/>
                <w:highlight w:val="none"/>
              </w:rPr>
              <w:t>L</w:t>
            </w:r>
            <w:r>
              <w:rPr>
                <w:rFonts w:hint="default" w:ascii="Times New Roman" w:hAnsi="Times New Roman" w:cs="Times New Roman"/>
                <w:i/>
                <w:iCs/>
                <w:color w:val="auto"/>
                <w:sz w:val="21"/>
                <w:szCs w:val="21"/>
                <w:highlight w:val="none"/>
                <w:vertAlign w:val="subscript"/>
              </w:rPr>
              <w:t>Aj</w:t>
            </w:r>
            <w:r>
              <w:rPr>
                <w:rFonts w:hint="default" w:ascii="Times New Roman" w:hAnsi="Times New Roman" w:cs="Times New Roman"/>
                <w:color w:val="auto"/>
                <w:sz w:val="21"/>
                <w:szCs w:val="21"/>
                <w:highlight w:val="none"/>
              </w:rPr>
              <w:t>，在</w:t>
            </w:r>
            <w:r>
              <w:rPr>
                <w:rFonts w:hint="default" w:ascii="Times New Roman" w:hAnsi="Times New Roman" w:cs="Times New Roman"/>
                <w:i/>
                <w:iCs/>
                <w:color w:val="auto"/>
                <w:sz w:val="21"/>
                <w:szCs w:val="21"/>
                <w:highlight w:val="none"/>
              </w:rPr>
              <w:t>T</w:t>
            </w:r>
            <w:r>
              <w:rPr>
                <w:rFonts w:hint="default" w:ascii="Times New Roman" w:hAnsi="Times New Roman" w:cs="Times New Roman"/>
                <w:color w:val="auto"/>
                <w:sz w:val="21"/>
                <w:szCs w:val="21"/>
                <w:highlight w:val="none"/>
              </w:rPr>
              <w:t>时间内该声源工作时间为</w:t>
            </w:r>
            <w:r>
              <w:rPr>
                <w:rFonts w:hint="default" w:ascii="Times New Roman" w:hAnsi="Times New Roman" w:cs="Times New Roman"/>
                <w:i/>
                <w:iCs/>
                <w:color w:val="auto"/>
                <w:sz w:val="21"/>
                <w:szCs w:val="21"/>
                <w:highlight w:val="none"/>
              </w:rPr>
              <w:t>t</w:t>
            </w:r>
            <w:r>
              <w:rPr>
                <w:rFonts w:hint="default" w:ascii="Times New Roman" w:hAnsi="Times New Roman" w:cs="Times New Roman"/>
                <w:i/>
                <w:iCs/>
                <w:color w:val="auto"/>
                <w:sz w:val="21"/>
                <w:szCs w:val="21"/>
                <w:highlight w:val="none"/>
                <w:vertAlign w:val="subscript"/>
              </w:rPr>
              <w:t>j</w:t>
            </w:r>
            <w:r>
              <w:rPr>
                <w:rFonts w:hint="default" w:ascii="Times New Roman" w:hAnsi="Times New Roman" w:cs="Times New Roman"/>
                <w:color w:val="auto"/>
                <w:sz w:val="21"/>
                <w:szCs w:val="21"/>
                <w:highlight w:val="none"/>
              </w:rPr>
              <w:t>，则拟建工程声源对预测点产生的贡献值（</w:t>
            </w:r>
            <w:r>
              <w:rPr>
                <w:rFonts w:hint="default" w:ascii="Times New Roman" w:hAnsi="Times New Roman" w:cs="Times New Roman"/>
                <w:i/>
                <w:iCs/>
                <w:color w:val="auto"/>
                <w:sz w:val="21"/>
                <w:szCs w:val="21"/>
                <w:highlight w:val="none"/>
              </w:rPr>
              <w:t>L</w:t>
            </w:r>
            <w:r>
              <w:rPr>
                <w:rFonts w:hint="default" w:ascii="Times New Roman" w:hAnsi="Times New Roman" w:cs="Times New Roman"/>
                <w:i/>
                <w:iCs/>
                <w:color w:val="auto"/>
                <w:sz w:val="21"/>
                <w:szCs w:val="21"/>
                <w:highlight w:val="none"/>
                <w:vertAlign w:val="subscript"/>
              </w:rPr>
              <w:t>eqg</w:t>
            </w:r>
            <w:r>
              <w:rPr>
                <w:rFonts w:hint="default" w:ascii="Times New Roman" w:hAnsi="Times New Roman" w:cs="Times New Roman"/>
                <w:color w:val="auto"/>
                <w:sz w:val="21"/>
                <w:szCs w:val="21"/>
                <w:highlight w:val="none"/>
              </w:rPr>
              <w:t>）为：</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jc w:val="center"/>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drawing>
                <wp:inline distT="0" distB="0" distL="114300" distR="114300">
                  <wp:extent cx="2356485" cy="751205"/>
                  <wp:effectExtent l="0" t="0" r="5715" b="10795"/>
                  <wp:docPr id="2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4"/>
                          <pic:cNvPicPr>
                            <a:picLocks noChangeAspect="1"/>
                          </pic:cNvPicPr>
                        </pic:nvPicPr>
                        <pic:blipFill>
                          <a:blip r:embed="rId21"/>
                          <a:stretch>
                            <a:fillRect/>
                          </a:stretch>
                        </pic:blipFill>
                        <pic:spPr>
                          <a:xfrm>
                            <a:off x="0" y="0"/>
                            <a:ext cx="2356485" cy="751205"/>
                          </a:xfrm>
                          <a:prstGeom prst="rect">
                            <a:avLst/>
                          </a:prstGeom>
                          <a:noFill/>
                          <a:ln>
                            <a:noFill/>
                          </a:ln>
                        </pic:spPr>
                      </pic:pic>
                    </a:graphicData>
                  </a:graphic>
                </wp:inline>
              </w:drawing>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式中：</w:t>
            </w:r>
            <w:r>
              <w:rPr>
                <w:rFonts w:hint="default" w:ascii="Times New Roman" w:hAnsi="Times New Roman" w:cs="Times New Roman"/>
                <w:i/>
                <w:iCs/>
                <w:color w:val="auto"/>
                <w:sz w:val="21"/>
                <w:szCs w:val="21"/>
                <w:highlight w:val="none"/>
              </w:rPr>
              <w:t>L</w:t>
            </w:r>
            <w:r>
              <w:rPr>
                <w:rFonts w:hint="default" w:ascii="Times New Roman" w:hAnsi="Times New Roman" w:cs="Times New Roman"/>
                <w:i/>
                <w:iCs/>
                <w:color w:val="auto"/>
                <w:sz w:val="21"/>
                <w:szCs w:val="21"/>
                <w:highlight w:val="none"/>
                <w:vertAlign w:val="subscript"/>
              </w:rPr>
              <w:t>eqg</w:t>
            </w:r>
            <w:r>
              <w:rPr>
                <w:rFonts w:hint="default" w:ascii="Times New Roman" w:hAnsi="Times New Roman" w:cs="Times New Roman"/>
                <w:color w:val="auto"/>
                <w:sz w:val="21"/>
                <w:szCs w:val="21"/>
                <w:highlight w:val="none"/>
              </w:rPr>
              <w:t>—建设项目声源在预测点的等效声级贡献值，dB(A)；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i/>
                <w:iCs/>
                <w:color w:val="auto"/>
                <w:sz w:val="21"/>
                <w:szCs w:val="21"/>
                <w:highlight w:val="none"/>
              </w:rPr>
              <w:t>L</w:t>
            </w:r>
            <w:r>
              <w:rPr>
                <w:rFonts w:hint="default" w:ascii="Times New Roman" w:hAnsi="Times New Roman" w:cs="Times New Roman"/>
                <w:i/>
                <w:iCs/>
                <w:color w:val="auto"/>
                <w:sz w:val="21"/>
                <w:szCs w:val="21"/>
                <w:highlight w:val="none"/>
                <w:vertAlign w:val="subscript"/>
              </w:rPr>
              <w:t>eqb</w:t>
            </w:r>
            <w:r>
              <w:rPr>
                <w:rFonts w:hint="default" w:ascii="Times New Roman" w:hAnsi="Times New Roman" w:cs="Times New Roman"/>
                <w:color w:val="auto"/>
                <w:sz w:val="21"/>
                <w:szCs w:val="21"/>
                <w:highlight w:val="none"/>
              </w:rPr>
              <w:t>—预测点的背景值，dB(A)；</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0"/>
              <w:textAlignment w:val="auto"/>
              <w:outlineLvl w:val="9"/>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将设备噪声源在厂区平面图上进行定位，利用上述的预测数字模型，将有关参数代入公式计算，预测建设项目噪声源对各向厂界的影响。</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eastAsia" w:ascii="Times New Roman" w:hAnsi="Times New Roman" w:cs="Times New Roman"/>
                <w:b w:val="0"/>
                <w:bCs/>
                <w:color w:val="auto"/>
                <w:sz w:val="21"/>
                <w:szCs w:val="21"/>
                <w:highlight w:val="none"/>
                <w:lang w:val="en-US" w:eastAsia="zh-CN"/>
              </w:rPr>
              <w:t>（3）</w:t>
            </w:r>
            <w:r>
              <w:rPr>
                <w:rFonts w:hint="default" w:ascii="Times New Roman" w:hAnsi="Times New Roman" w:cs="Times New Roman"/>
                <w:b w:val="0"/>
                <w:bCs/>
                <w:color w:val="auto"/>
                <w:sz w:val="21"/>
                <w:szCs w:val="21"/>
                <w:highlight w:val="none"/>
              </w:rPr>
              <w:t>预测结果</w:t>
            </w:r>
          </w:p>
          <w:p>
            <w:pPr>
              <w:pStyle w:val="54"/>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82"/>
              <w:textAlignment w:val="auto"/>
              <w:outlineLvl w:val="9"/>
              <w:rPr>
                <w:rFonts w:hint="eastAsia" w:ascii="Times New Roman" w:hAnsi="Times New Roman" w:eastAsia="宋体" w:cs="Times New Roman"/>
                <w:b/>
                <w:color w:val="auto"/>
                <w:kern w:val="0"/>
                <w:sz w:val="18"/>
                <w:szCs w:val="18"/>
                <w:highlight w:val="none"/>
                <w:lang w:val="en-US" w:eastAsia="zh-CN" w:bidi="ar-SA"/>
              </w:rPr>
            </w:pPr>
            <w:r>
              <w:rPr>
                <w:rFonts w:hint="default" w:ascii="Times New Roman" w:hAnsi="Times New Roman" w:cs="Times New Roman"/>
                <w:color w:val="auto"/>
                <w:sz w:val="21"/>
                <w:szCs w:val="21"/>
                <w:highlight w:val="none"/>
              </w:rPr>
              <w:t>拟建项目各厂界噪声预测结果详见下表</w:t>
            </w:r>
            <w:r>
              <w:rPr>
                <w:rFonts w:hint="eastAsia" w:cs="Times New Roman"/>
                <w:color w:val="auto"/>
                <w:sz w:val="21"/>
                <w:szCs w:val="21"/>
                <w:highlight w:val="none"/>
                <w:lang w:eastAsia="zh-CN"/>
              </w:rPr>
              <w:t>：</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outlineLvl w:val="9"/>
              <w:rPr>
                <w:rFonts w:hint="eastAsia" w:ascii="Times New Roman" w:hAnsi="Times New Roman" w:eastAsia="宋体" w:cs="Times New Roman"/>
                <w:b/>
                <w:color w:val="auto"/>
                <w:kern w:val="0"/>
                <w:sz w:val="18"/>
                <w:szCs w:val="18"/>
                <w:highlight w:val="none"/>
                <w:lang w:val="en-US" w:eastAsia="zh-CN" w:bidi="ar-SA"/>
              </w:rPr>
            </w:pPr>
            <w:r>
              <w:rPr>
                <w:rFonts w:hint="default" w:ascii="Times New Roman" w:hAnsi="Times New Roman" w:eastAsia="宋体" w:cs="Times New Roman"/>
                <w:b/>
                <w:color w:val="auto"/>
                <w:kern w:val="0"/>
                <w:sz w:val="18"/>
                <w:szCs w:val="18"/>
                <w:highlight w:val="none"/>
                <w:lang w:val="en-US" w:eastAsia="zh-CN" w:bidi="ar-SA"/>
              </w:rPr>
              <w:t>表</w:t>
            </w:r>
            <w:r>
              <w:rPr>
                <w:rFonts w:hint="eastAsia" w:cs="Times New Roman"/>
                <w:b/>
                <w:color w:val="auto"/>
                <w:kern w:val="0"/>
                <w:sz w:val="18"/>
                <w:szCs w:val="18"/>
                <w:highlight w:val="none"/>
                <w:lang w:val="en-US" w:eastAsia="zh-CN" w:bidi="ar-SA"/>
              </w:rPr>
              <w:t xml:space="preserve">4-14  </w:t>
            </w:r>
            <w:r>
              <w:rPr>
                <w:rFonts w:hint="default" w:ascii="Times New Roman" w:hAnsi="Times New Roman" w:eastAsia="宋体" w:cs="Times New Roman"/>
                <w:b/>
                <w:color w:val="auto"/>
                <w:kern w:val="0"/>
                <w:sz w:val="18"/>
                <w:szCs w:val="18"/>
                <w:highlight w:val="none"/>
                <w:lang w:val="en-US" w:eastAsia="zh-CN" w:bidi="ar-SA"/>
              </w:rPr>
              <w:t>项目营运期噪声预测一览表</w:t>
            </w:r>
            <w:r>
              <w:rPr>
                <w:rFonts w:hint="eastAsia" w:cs="Times New Roman"/>
                <w:b/>
                <w:color w:val="auto"/>
                <w:kern w:val="0"/>
                <w:sz w:val="18"/>
                <w:szCs w:val="18"/>
                <w:highlight w:val="none"/>
                <w:lang w:val="en-US" w:eastAsia="zh-CN" w:bidi="ar-SA"/>
              </w:rPr>
              <w:t xml:space="preserve">  单位：</w:t>
            </w:r>
            <w:r>
              <w:rPr>
                <w:rFonts w:hint="default" w:ascii="Times New Roman" w:hAnsi="Times New Roman" w:cs="Times New Roman"/>
                <w:b/>
                <w:bCs/>
                <w:color w:val="auto"/>
                <w:kern w:val="0"/>
                <w:sz w:val="18"/>
                <w:szCs w:val="18"/>
                <w:highlight w:val="none"/>
              </w:rPr>
              <w:t>dB</w:t>
            </w:r>
            <w:r>
              <w:rPr>
                <w:rFonts w:hint="eastAsia" w:ascii="Times New Roman" w:hAnsi="Times New Roman" w:cs="Times New Roman"/>
                <w:b/>
                <w:bCs/>
                <w:color w:val="auto"/>
                <w:kern w:val="0"/>
                <w:sz w:val="18"/>
                <w:szCs w:val="18"/>
                <w:highlight w:val="none"/>
                <w:lang w:eastAsia="zh-CN"/>
              </w:rPr>
              <w:t>（</w:t>
            </w:r>
            <w:r>
              <w:rPr>
                <w:rFonts w:hint="eastAsia" w:ascii="Times New Roman" w:hAnsi="Times New Roman" w:cs="Times New Roman"/>
                <w:b/>
                <w:bCs/>
                <w:color w:val="auto"/>
                <w:kern w:val="0"/>
                <w:sz w:val="18"/>
                <w:szCs w:val="18"/>
                <w:highlight w:val="none"/>
                <w:lang w:val="en-US" w:eastAsia="zh-CN"/>
              </w:rPr>
              <w:t>A</w:t>
            </w:r>
            <w:r>
              <w:rPr>
                <w:rFonts w:hint="eastAsia" w:ascii="Times New Roman" w:hAnsi="Times New Roman" w:cs="Times New Roman"/>
                <w:b/>
                <w:bCs/>
                <w:color w:val="auto"/>
                <w:kern w:val="0"/>
                <w:sz w:val="18"/>
                <w:szCs w:val="18"/>
                <w:highlight w:val="none"/>
                <w:lang w:eastAsia="zh-CN"/>
              </w:rPr>
              <w:t>）</w:t>
            </w:r>
          </w:p>
          <w:tbl>
            <w:tblPr>
              <w:tblStyle w:val="22"/>
              <w:tblW w:w="4958"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1361"/>
              <w:gridCol w:w="1060"/>
              <w:gridCol w:w="1415"/>
              <w:gridCol w:w="1415"/>
              <w:gridCol w:w="1415"/>
              <w:gridCol w:w="1417"/>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2" w:hRule="atLeast"/>
                <w:jc w:val="center"/>
              </w:trPr>
              <w:tc>
                <w:tcPr>
                  <w:tcW w:w="1497" w:type="pct"/>
                  <w:gridSpan w:val="2"/>
                  <w:vMerge w:val="restar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预测点名称</w:t>
                  </w:r>
                </w:p>
              </w:tc>
              <w:tc>
                <w:tcPr>
                  <w:tcW w:w="1750" w:type="pct"/>
                  <w:gridSpan w:val="2"/>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b/>
                      <w:bCs/>
                      <w:color w:val="auto"/>
                      <w:kern w:val="0"/>
                      <w:sz w:val="18"/>
                      <w:szCs w:val="18"/>
                      <w:highlight w:val="none"/>
                      <w:lang w:val="en-US" w:eastAsia="zh-CN"/>
                    </w:rPr>
                  </w:pPr>
                  <w:r>
                    <w:rPr>
                      <w:rFonts w:hint="eastAsia" w:cs="Times New Roman"/>
                      <w:b/>
                      <w:bCs/>
                      <w:color w:val="auto"/>
                      <w:kern w:val="0"/>
                      <w:sz w:val="18"/>
                      <w:szCs w:val="18"/>
                      <w:highlight w:val="none"/>
                      <w:lang w:val="en-US" w:eastAsia="zh-CN"/>
                    </w:rPr>
                    <w:t>现状</w:t>
                  </w:r>
                  <w:r>
                    <w:rPr>
                      <w:rFonts w:hint="default" w:ascii="Times New Roman" w:hAnsi="Times New Roman" w:cs="Times New Roman"/>
                      <w:b/>
                      <w:bCs/>
                      <w:color w:val="auto"/>
                      <w:kern w:val="0"/>
                      <w:sz w:val="18"/>
                      <w:szCs w:val="18"/>
                      <w:highlight w:val="none"/>
                      <w:lang w:eastAsia="zh-CN"/>
                    </w:rPr>
                    <w:t>值</w:t>
                  </w:r>
                </w:p>
              </w:tc>
              <w:tc>
                <w:tcPr>
                  <w:tcW w:w="875" w:type="pct"/>
                  <w:vMerge w:val="restar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auto"/>
                    <w:rPr>
                      <w:rFonts w:hint="default" w:ascii="Times New Roman" w:hAnsi="Times New Roman" w:cs="Times New Roman"/>
                      <w:b/>
                      <w:bCs/>
                      <w:color w:val="auto"/>
                      <w:kern w:val="0"/>
                      <w:sz w:val="18"/>
                      <w:szCs w:val="18"/>
                      <w:highlight w:val="none"/>
                      <w:lang w:eastAsia="zh-CN"/>
                    </w:rPr>
                  </w:pPr>
                  <w:r>
                    <w:rPr>
                      <w:rFonts w:hint="default" w:ascii="Times New Roman" w:hAnsi="Times New Roman" w:cs="Times New Roman"/>
                      <w:b/>
                      <w:bCs/>
                      <w:color w:val="auto"/>
                      <w:kern w:val="0"/>
                      <w:sz w:val="18"/>
                      <w:szCs w:val="18"/>
                      <w:highlight w:val="none"/>
                      <w:lang w:eastAsia="zh-CN"/>
                    </w:rPr>
                    <w:t>贡献值</w:t>
                  </w:r>
                </w:p>
              </w:tc>
              <w:tc>
                <w:tcPr>
                  <w:tcW w:w="876" w:type="pct"/>
                  <w:vMerge w:val="restar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0"/>
                      <w:sz w:val="18"/>
                      <w:szCs w:val="18"/>
                      <w:highlight w:val="none"/>
                      <w:lang w:val="en-US" w:eastAsia="zh-CN"/>
                    </w:rPr>
                  </w:pPr>
                  <w:r>
                    <w:rPr>
                      <w:rFonts w:hint="eastAsia" w:cs="Times New Roman"/>
                      <w:b/>
                      <w:bCs/>
                      <w:color w:val="auto"/>
                      <w:kern w:val="0"/>
                      <w:sz w:val="18"/>
                      <w:szCs w:val="18"/>
                      <w:highlight w:val="none"/>
                      <w:lang w:val="en-US" w:eastAsia="zh-CN"/>
                    </w:rPr>
                    <w:t>预测值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222" w:hRule="atLeast"/>
                <w:jc w:val="center"/>
              </w:trPr>
              <w:tc>
                <w:tcPr>
                  <w:tcW w:w="1497" w:type="pct"/>
                  <w:gridSpan w:val="2"/>
                  <w:vMerge w:val="continue"/>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highlight w:val="none"/>
                    </w:rPr>
                  </w:pPr>
                </w:p>
              </w:tc>
              <w:tc>
                <w:tcPr>
                  <w:tcW w:w="1415" w:type="dxa"/>
                  <w:tcBorders>
                    <w:tl2br w:val="nil"/>
                    <w:tr2bl w:val="nil"/>
                  </w:tcBorders>
                  <w:noWrap w:val="0"/>
                  <w:vAlign w:val="center"/>
                </w:tcPr>
                <w:p>
                  <w:pPr>
                    <w:pStyle w:val="19"/>
                    <w:spacing w:line="240" w:lineRule="auto"/>
                    <w:jc w:val="center"/>
                    <w:rPr>
                      <w:highlight w:val="none"/>
                    </w:rPr>
                  </w:pPr>
                  <w:r>
                    <w:rPr>
                      <w:rFonts w:hint="default" w:ascii="Times New Roman" w:hAnsi="Times New Roman" w:eastAsia="宋体" w:cs="Times New Roman"/>
                      <w:b/>
                      <w:color w:val="auto"/>
                      <w:kern w:val="0"/>
                      <w:sz w:val="18"/>
                      <w:szCs w:val="18"/>
                      <w:highlight w:val="none"/>
                      <w:lang w:val="en-US" w:eastAsia="zh-CN"/>
                    </w:rPr>
                    <w:t>2021.0</w:t>
                  </w:r>
                  <w:r>
                    <w:rPr>
                      <w:rFonts w:hint="eastAsia" w:cs="Times New Roman"/>
                      <w:b/>
                      <w:color w:val="auto"/>
                      <w:kern w:val="0"/>
                      <w:sz w:val="18"/>
                      <w:szCs w:val="18"/>
                      <w:highlight w:val="none"/>
                      <w:lang w:val="en-US" w:eastAsia="zh-CN"/>
                    </w:rPr>
                    <w:t>6.11</w:t>
                  </w:r>
                  <w:r>
                    <w:rPr>
                      <w:rFonts w:hint="default" w:ascii="Times New Roman" w:hAnsi="Times New Roman" w:eastAsia="宋体" w:cs="Times New Roman"/>
                      <w:b/>
                      <w:color w:val="auto"/>
                      <w:kern w:val="0"/>
                      <w:sz w:val="18"/>
                      <w:szCs w:val="18"/>
                      <w:highlight w:val="none"/>
                    </w:rPr>
                    <w:t>昼间</w:t>
                  </w:r>
                </w:p>
              </w:tc>
              <w:tc>
                <w:tcPr>
                  <w:tcW w:w="1415" w:type="dxa"/>
                  <w:tcBorders>
                    <w:tl2br w:val="nil"/>
                    <w:tr2bl w:val="nil"/>
                  </w:tcBorders>
                  <w:noWrap w:val="0"/>
                  <w:vAlign w:val="center"/>
                </w:tcPr>
                <w:p>
                  <w:pPr>
                    <w:pStyle w:val="19"/>
                    <w:spacing w:line="240" w:lineRule="auto"/>
                    <w:jc w:val="center"/>
                    <w:rPr>
                      <w:rFonts w:hint="eastAsia" w:cs="Times New Roman"/>
                      <w:b/>
                      <w:bCs/>
                      <w:color w:val="auto"/>
                      <w:kern w:val="0"/>
                      <w:sz w:val="18"/>
                      <w:szCs w:val="18"/>
                      <w:highlight w:val="none"/>
                      <w:lang w:val="en-US" w:eastAsia="zh-CN"/>
                    </w:rPr>
                  </w:pPr>
                  <w:r>
                    <w:rPr>
                      <w:rFonts w:hint="default" w:ascii="Times New Roman" w:hAnsi="Times New Roman" w:eastAsia="宋体" w:cs="Times New Roman"/>
                      <w:b/>
                      <w:color w:val="auto"/>
                      <w:kern w:val="0"/>
                      <w:sz w:val="18"/>
                      <w:szCs w:val="18"/>
                      <w:highlight w:val="none"/>
                      <w:lang w:val="en-US" w:eastAsia="zh-CN"/>
                    </w:rPr>
                    <w:t>2021.0</w:t>
                  </w:r>
                  <w:r>
                    <w:rPr>
                      <w:rFonts w:hint="eastAsia" w:cs="Times New Roman"/>
                      <w:b/>
                      <w:color w:val="auto"/>
                      <w:kern w:val="0"/>
                      <w:sz w:val="18"/>
                      <w:szCs w:val="18"/>
                      <w:highlight w:val="none"/>
                      <w:lang w:val="en-US" w:eastAsia="zh-CN"/>
                    </w:rPr>
                    <w:t>6.12</w:t>
                  </w:r>
                  <w:r>
                    <w:rPr>
                      <w:rFonts w:hint="default" w:ascii="Times New Roman" w:hAnsi="Times New Roman" w:eastAsia="宋体" w:cs="Times New Roman"/>
                      <w:b/>
                      <w:color w:val="auto"/>
                      <w:kern w:val="0"/>
                      <w:sz w:val="18"/>
                      <w:szCs w:val="18"/>
                      <w:highlight w:val="none"/>
                    </w:rPr>
                    <w:t>昼间</w:t>
                  </w:r>
                </w:p>
              </w:tc>
              <w:tc>
                <w:tcPr>
                  <w:tcW w:w="875" w:type="pct"/>
                  <w:vMerge w:val="continue"/>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b/>
                      <w:bCs/>
                      <w:color w:val="auto"/>
                      <w:kern w:val="0"/>
                      <w:sz w:val="18"/>
                      <w:szCs w:val="18"/>
                      <w:highlight w:val="none"/>
                      <w:lang w:val="en-US" w:eastAsia="zh-CN"/>
                    </w:rPr>
                  </w:pPr>
                </w:p>
              </w:tc>
              <w:tc>
                <w:tcPr>
                  <w:tcW w:w="876" w:type="pct"/>
                  <w:vMerge w:val="continue"/>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cs="Times New Roman"/>
                      <w:b/>
                      <w:bCs/>
                      <w:color w:val="auto"/>
                      <w:kern w:val="0"/>
                      <w:sz w:val="18"/>
                      <w:szCs w:val="18"/>
                      <w:highlight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41" w:type="pct"/>
                  <w:vMerge w:val="restar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r>
                    <w:rPr>
                      <w:rFonts w:hint="default" w:ascii="Times New Roman" w:hAnsi="Times New Roman" w:cs="Times New Roman"/>
                      <w:color w:val="auto"/>
                      <w:kern w:val="0"/>
                      <w:sz w:val="18"/>
                      <w:szCs w:val="18"/>
                      <w:highlight w:val="none"/>
                    </w:rPr>
                    <w:t>厂界</w:t>
                  </w:r>
                </w:p>
              </w:tc>
              <w:tc>
                <w:tcPr>
                  <w:tcW w:w="655" w:type="pc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东厂界</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40.3</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41.5</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40.7</w:t>
                  </w:r>
                </w:p>
              </w:tc>
              <w:tc>
                <w:tcPr>
                  <w:tcW w:w="8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40.7</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41" w:type="pct"/>
                  <w:vMerge w:val="continue"/>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p>
              </w:tc>
              <w:tc>
                <w:tcPr>
                  <w:tcW w:w="655" w:type="pc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南厂界</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41.2</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41.6</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41.1</w:t>
                  </w:r>
                </w:p>
              </w:tc>
              <w:tc>
                <w:tcPr>
                  <w:tcW w:w="8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41.1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41" w:type="pct"/>
                  <w:vMerge w:val="continue"/>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p>
              </w:tc>
              <w:tc>
                <w:tcPr>
                  <w:tcW w:w="655" w:type="pc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西厂界</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40.9</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40.2</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41.5</w:t>
                  </w:r>
                </w:p>
              </w:tc>
              <w:tc>
                <w:tcPr>
                  <w:tcW w:w="8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41.5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41" w:type="pct"/>
                  <w:vMerge w:val="continue"/>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kern w:val="0"/>
                      <w:sz w:val="18"/>
                      <w:szCs w:val="18"/>
                      <w:highlight w:val="none"/>
                    </w:rPr>
                  </w:pPr>
                </w:p>
              </w:tc>
              <w:tc>
                <w:tcPr>
                  <w:tcW w:w="655" w:type="pc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color w:val="auto"/>
                      <w:sz w:val="18"/>
                      <w:szCs w:val="18"/>
                      <w:highlight w:val="none"/>
                    </w:rPr>
                  </w:pPr>
                  <w:r>
                    <w:rPr>
                      <w:rFonts w:hint="default" w:ascii="Times New Roman" w:hAnsi="Times New Roman" w:cs="Times New Roman"/>
                      <w:color w:val="auto"/>
                      <w:sz w:val="18"/>
                      <w:szCs w:val="18"/>
                      <w:highlight w:val="none"/>
                    </w:rPr>
                    <w:t>北厂界</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40.7</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40.8</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40.1</w:t>
                  </w:r>
                </w:p>
              </w:tc>
              <w:tc>
                <w:tcPr>
                  <w:tcW w:w="8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54" w:hRule="atLeast"/>
                <w:jc w:val="center"/>
              </w:trPr>
              <w:tc>
                <w:tcPr>
                  <w:tcW w:w="841" w:type="pc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kern w:val="0"/>
                      <w:sz w:val="18"/>
                      <w:szCs w:val="18"/>
                      <w:highlight w:val="none"/>
                      <w:lang w:val="en-US" w:eastAsia="zh-CN"/>
                    </w:rPr>
                  </w:pPr>
                  <w:r>
                    <w:rPr>
                      <w:rFonts w:hint="eastAsia" w:cs="Times New Roman"/>
                      <w:color w:val="auto"/>
                      <w:kern w:val="0"/>
                      <w:sz w:val="18"/>
                      <w:szCs w:val="18"/>
                      <w:highlight w:val="none"/>
                      <w:lang w:val="en-US" w:eastAsia="zh-CN"/>
                    </w:rPr>
                    <w:t>环境保护目标</w:t>
                  </w:r>
                </w:p>
              </w:tc>
              <w:tc>
                <w:tcPr>
                  <w:tcW w:w="655" w:type="pct"/>
                  <w:tcBorders>
                    <w:tl2br w:val="nil"/>
                    <w:tr2bl w:val="nil"/>
                  </w:tcBorders>
                  <w:noWrap w:val="0"/>
                  <w:vAlign w:val="center"/>
                </w:tcPr>
                <w:p>
                  <w:pPr>
                    <w:pStyle w:val="38"/>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eastAsia" w:ascii="Times New Roman" w:hAnsi="Times New Roman" w:eastAsia="宋体" w:cs="Times New Roman"/>
                      <w:color w:val="auto"/>
                      <w:sz w:val="18"/>
                      <w:szCs w:val="18"/>
                      <w:highlight w:val="none"/>
                      <w:lang w:val="en-US" w:eastAsia="zh-CN"/>
                    </w:rPr>
                  </w:pPr>
                  <w:r>
                    <w:rPr>
                      <w:rFonts w:hint="eastAsia" w:cs="Times New Roman"/>
                      <w:color w:val="auto"/>
                      <w:sz w:val="18"/>
                      <w:szCs w:val="18"/>
                      <w:highlight w:val="none"/>
                      <w:lang w:val="en-US" w:eastAsia="zh-CN"/>
                    </w:rPr>
                    <w:t>康庙村</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41</w:t>
                  </w:r>
                  <w:r>
                    <w:rPr>
                      <w:rFonts w:hint="eastAsia" w:cs="Times New Roman"/>
                      <w:color w:val="auto"/>
                      <w:sz w:val="18"/>
                      <w:szCs w:val="18"/>
                      <w:highlight w:val="none"/>
                      <w:lang w:val="en-US" w:eastAsia="zh-CN"/>
                    </w:rPr>
                    <w:t>.0</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cs="Times New Roman"/>
                      <w:color w:val="auto"/>
                      <w:kern w:val="0"/>
                      <w:sz w:val="18"/>
                      <w:szCs w:val="18"/>
                      <w:highlight w:val="none"/>
                      <w:lang w:val="en-US" w:eastAsia="zh-CN" w:bidi="ar-SA"/>
                    </w:rPr>
                  </w:pPr>
                  <w:r>
                    <w:rPr>
                      <w:rFonts w:hint="default" w:cs="Times New Roman"/>
                      <w:color w:val="auto"/>
                      <w:sz w:val="18"/>
                      <w:szCs w:val="18"/>
                      <w:highlight w:val="none"/>
                      <w:lang w:val="en-US" w:eastAsia="zh-CN"/>
                    </w:rPr>
                    <w:t>40.9</w:t>
                  </w:r>
                </w:p>
              </w:tc>
              <w:tc>
                <w:tcPr>
                  <w:tcW w:w="875"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39.7</w:t>
                  </w:r>
                </w:p>
              </w:tc>
              <w:tc>
                <w:tcPr>
                  <w:tcW w:w="876" w:type="pc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color w:val="auto"/>
                      <w:kern w:val="0"/>
                      <w:sz w:val="18"/>
                      <w:szCs w:val="18"/>
                      <w:highlight w:val="none"/>
                      <w:lang w:val="en-US" w:eastAsia="zh-CN" w:bidi="ar-SA"/>
                    </w:rPr>
                  </w:pPr>
                  <w:r>
                    <w:rPr>
                      <w:rFonts w:hint="eastAsia" w:cs="Times New Roman"/>
                      <w:color w:val="auto"/>
                      <w:kern w:val="0"/>
                      <w:sz w:val="18"/>
                      <w:szCs w:val="18"/>
                      <w:highlight w:val="none"/>
                      <w:lang w:val="en-US" w:eastAsia="zh-CN" w:bidi="ar-SA"/>
                    </w:rPr>
                    <w:t>43.3</w:t>
                  </w:r>
                </w:p>
              </w:tc>
            </w:tr>
          </w:tbl>
          <w:p>
            <w:pPr>
              <w:pStyle w:val="46"/>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outlineLvl w:val="9"/>
              <w:rPr>
                <w:rFonts w:hint="default" w:ascii="Times New Roman" w:hAnsi="Times New Roman" w:eastAsia="宋体" w:cs="Times New Roman"/>
                <w:color w:val="auto"/>
                <w:sz w:val="21"/>
                <w:szCs w:val="21"/>
                <w:highlight w:val="none"/>
              </w:rPr>
            </w:pPr>
          </w:p>
          <w:p>
            <w:pPr>
              <w:pStyle w:val="46"/>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outlineLvl w:val="9"/>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由</w:t>
            </w:r>
            <w:r>
              <w:rPr>
                <w:rFonts w:hint="default" w:ascii="Times New Roman" w:hAnsi="Times New Roman" w:eastAsia="宋体" w:cs="Times New Roman"/>
                <w:color w:val="auto"/>
                <w:sz w:val="21"/>
                <w:szCs w:val="21"/>
                <w:highlight w:val="none"/>
                <w:lang w:val="en-US" w:eastAsia="zh-CN"/>
              </w:rPr>
              <w:t>上</w:t>
            </w:r>
            <w:r>
              <w:rPr>
                <w:rFonts w:hint="default" w:ascii="Times New Roman" w:hAnsi="Times New Roman" w:eastAsia="宋体" w:cs="Times New Roman"/>
                <w:color w:val="auto"/>
                <w:sz w:val="21"/>
                <w:szCs w:val="21"/>
                <w:highlight w:val="none"/>
              </w:rPr>
              <w:t>表可见，拟建项目建成投产后昼间噪声</w:t>
            </w:r>
            <w:r>
              <w:rPr>
                <w:rFonts w:hint="eastAsia" w:ascii="Times New Roman" w:hAnsi="Times New Roman" w:eastAsia="宋体" w:cs="Times New Roman"/>
                <w:color w:val="auto"/>
                <w:sz w:val="21"/>
                <w:szCs w:val="21"/>
                <w:highlight w:val="none"/>
                <w:lang w:val="en-US" w:eastAsia="zh-CN"/>
              </w:rPr>
              <w:t>贡献值</w:t>
            </w:r>
            <w:r>
              <w:rPr>
                <w:rFonts w:hint="default" w:ascii="Times New Roman" w:hAnsi="Times New Roman" w:eastAsia="宋体" w:cs="Times New Roman"/>
                <w:color w:val="auto"/>
                <w:sz w:val="21"/>
                <w:szCs w:val="21"/>
                <w:highlight w:val="none"/>
              </w:rPr>
              <w:t>满足《工业企业厂界环境噪声排放标准》（GB12348-2008）</w:t>
            </w:r>
            <w:r>
              <w:rPr>
                <w:rFonts w:hint="eastAsia" w:eastAsia="宋体" w:cs="Times New Roman"/>
                <w:color w:val="auto"/>
                <w:sz w:val="21"/>
                <w:szCs w:val="21"/>
                <w:highlight w:val="none"/>
                <w:lang w:val="en-US" w:eastAsia="zh-CN"/>
              </w:rPr>
              <w:t>2</w:t>
            </w:r>
            <w:r>
              <w:rPr>
                <w:rFonts w:hint="default" w:ascii="Times New Roman" w:hAnsi="Times New Roman" w:eastAsia="宋体" w:cs="Times New Roman"/>
                <w:color w:val="auto"/>
                <w:sz w:val="21"/>
                <w:szCs w:val="21"/>
                <w:highlight w:val="none"/>
              </w:rPr>
              <w:t>类标准要</w:t>
            </w:r>
            <w:r>
              <w:rPr>
                <w:rFonts w:hint="default" w:ascii="Times New Roman" w:hAnsi="Times New Roman" w:eastAsia="宋体" w:cs="Times New Roman"/>
                <w:color w:val="auto"/>
                <w:sz w:val="21"/>
                <w:szCs w:val="21"/>
                <w:highlight w:val="none"/>
                <w:lang w:eastAsia="zh-CN"/>
              </w:rPr>
              <w:t>求</w:t>
            </w:r>
            <w:r>
              <w:rPr>
                <w:rFonts w:hint="default" w:ascii="Times New Roman" w:hAnsi="Times New Roman" w:eastAsia="宋体" w:cs="Times New Roman"/>
                <w:color w:val="auto"/>
                <w:sz w:val="21"/>
                <w:szCs w:val="21"/>
                <w:highlight w:val="none"/>
              </w:rPr>
              <w:t>。</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right="0"/>
              <w:textAlignment w:val="auto"/>
              <w:rPr>
                <w:rFonts w:hint="eastAsia" w:ascii="Times New Roman" w:hAnsi="Times New Roman" w:cs="Times New Roman"/>
                <w:b/>
                <w:color w:val="auto"/>
                <w:sz w:val="21"/>
                <w:szCs w:val="21"/>
                <w:highlight w:val="none"/>
                <w:lang w:val="en-US" w:eastAsia="zh-CN"/>
              </w:rPr>
            </w:pP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right="0" w:firstLine="422" w:firstLineChars="200"/>
              <w:textAlignment w:val="auto"/>
              <w:rPr>
                <w:rFonts w:hint="default" w:ascii="Times New Roman" w:hAnsi="Times New Roman" w:cs="Times New Roman"/>
                <w:b/>
                <w:color w:val="auto"/>
                <w:sz w:val="21"/>
                <w:szCs w:val="21"/>
                <w:highlight w:val="none"/>
              </w:rPr>
            </w:pPr>
            <w:r>
              <w:rPr>
                <w:rFonts w:hint="eastAsia" w:cs="Times New Roman"/>
                <w:b/>
                <w:color w:val="auto"/>
                <w:sz w:val="21"/>
                <w:szCs w:val="21"/>
                <w:highlight w:val="none"/>
                <w:lang w:val="en-US" w:eastAsia="zh-CN"/>
              </w:rPr>
              <w:t>3</w:t>
            </w:r>
            <w:r>
              <w:rPr>
                <w:rFonts w:hint="eastAsia" w:ascii="Times New Roman" w:hAnsi="Times New Roman" w:cs="Times New Roman"/>
                <w:b/>
                <w:color w:val="auto"/>
                <w:sz w:val="21"/>
                <w:szCs w:val="21"/>
                <w:highlight w:val="none"/>
                <w:lang w:val="en-US" w:eastAsia="zh-CN"/>
              </w:rPr>
              <w:t>、</w:t>
            </w:r>
            <w:r>
              <w:rPr>
                <w:rFonts w:hint="default" w:ascii="Times New Roman" w:hAnsi="Times New Roman" w:cs="Times New Roman"/>
                <w:b/>
                <w:color w:val="auto"/>
                <w:sz w:val="21"/>
                <w:szCs w:val="21"/>
                <w:highlight w:val="none"/>
              </w:rPr>
              <w:t>声环境污染防治措施</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outlineLvl w:val="9"/>
              <w:rPr>
                <w:rFonts w:hint="eastAsia" w:cs="Times New Roman"/>
                <w:color w:val="auto"/>
                <w:kern w:val="1"/>
                <w:sz w:val="21"/>
                <w:szCs w:val="21"/>
                <w:highlight w:val="none"/>
                <w:lang w:val="en-US" w:eastAsia="zh-CN"/>
              </w:rPr>
            </w:pPr>
            <w:r>
              <w:rPr>
                <w:rFonts w:hint="default" w:ascii="Times New Roman" w:hAnsi="Times New Roman" w:eastAsia="宋体" w:cs="Times New Roman"/>
                <w:color w:val="auto"/>
                <w:kern w:val="1"/>
                <w:sz w:val="21"/>
                <w:szCs w:val="21"/>
                <w:highlight w:val="none"/>
              </w:rPr>
              <w:t>本项目主要的噪声污染源主要为</w:t>
            </w:r>
            <w:r>
              <w:rPr>
                <w:rFonts w:hint="eastAsia" w:cs="Times New Roman"/>
                <w:color w:val="auto"/>
                <w:sz w:val="21"/>
                <w:szCs w:val="21"/>
                <w:highlight w:val="none"/>
                <w:lang w:val="en-US" w:eastAsia="zh-CN"/>
              </w:rPr>
              <w:t>造粒机</w:t>
            </w:r>
            <w:r>
              <w:rPr>
                <w:rFonts w:hint="default" w:ascii="Times New Roman" w:hAnsi="Times New Roman" w:eastAsia="宋体" w:cs="Times New Roman"/>
                <w:color w:val="auto"/>
                <w:kern w:val="1"/>
                <w:sz w:val="21"/>
                <w:szCs w:val="21"/>
                <w:highlight w:val="none"/>
              </w:rPr>
              <w:t>等设备运行噪声，噪声声级约</w:t>
            </w:r>
            <w:r>
              <w:rPr>
                <w:rFonts w:hint="eastAsia" w:cs="Times New Roman"/>
                <w:color w:val="auto"/>
                <w:sz w:val="21"/>
                <w:szCs w:val="21"/>
                <w:highlight w:val="none"/>
                <w:lang w:val="en-US" w:eastAsia="zh-CN"/>
              </w:rPr>
              <w:t>70~90</w:t>
            </w:r>
            <w:r>
              <w:rPr>
                <w:rFonts w:hint="default" w:ascii="Times New Roman" w:hAnsi="Times New Roman" w:eastAsia="宋体" w:cs="Times New Roman"/>
                <w:color w:val="auto"/>
                <w:kern w:val="1"/>
                <w:sz w:val="21"/>
                <w:szCs w:val="21"/>
                <w:highlight w:val="none"/>
              </w:rPr>
              <w:t>dB(A)</w:t>
            </w:r>
            <w:r>
              <w:rPr>
                <w:rFonts w:hint="eastAsia" w:cs="Times New Roman"/>
                <w:color w:val="auto"/>
                <w:kern w:val="1"/>
                <w:sz w:val="21"/>
                <w:szCs w:val="21"/>
                <w:highlight w:val="none"/>
                <w:lang w:eastAsia="zh-CN"/>
              </w:rPr>
              <w:t>，</w:t>
            </w:r>
            <w:r>
              <w:rPr>
                <w:rFonts w:hint="default" w:ascii="Times New Roman" w:hAnsi="Times New Roman" w:eastAsia="宋体" w:cs="Times New Roman"/>
                <w:color w:val="auto"/>
                <w:kern w:val="1"/>
                <w:sz w:val="21"/>
                <w:szCs w:val="21"/>
                <w:highlight w:val="none"/>
              </w:rPr>
              <w:t>采取</w:t>
            </w:r>
            <w:r>
              <w:rPr>
                <w:rFonts w:hint="eastAsia" w:cs="Times New Roman"/>
                <w:color w:val="auto"/>
                <w:kern w:val="1"/>
                <w:sz w:val="21"/>
                <w:szCs w:val="21"/>
                <w:highlight w:val="none"/>
                <w:lang w:val="en-US" w:eastAsia="zh-CN"/>
              </w:rPr>
              <w:t>以下措施降低生产过程中噪声对周边环境的影响：</w:t>
            </w:r>
          </w:p>
          <w:p>
            <w:pPr>
              <w:keepNext w:val="0"/>
              <w:keepLines w:val="0"/>
              <w:pageBreakBefore w:val="0"/>
              <w:widowControl w:val="0"/>
              <w:numPr>
                <w:ilvl w:val="0"/>
                <w:numId w:val="7"/>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outlineLvl w:val="9"/>
              <w:rPr>
                <w:rFonts w:hint="default" w:ascii="Times New Roman" w:hAnsi="Times New Roman" w:eastAsia="宋体" w:cs="Times New Roman"/>
                <w:b w:val="0"/>
                <w:bCs w:val="0"/>
                <w:color w:val="auto"/>
                <w:kern w:val="1"/>
                <w:sz w:val="21"/>
                <w:szCs w:val="21"/>
                <w:highlight w:val="none"/>
              </w:rPr>
            </w:pPr>
            <w:r>
              <w:rPr>
                <w:rFonts w:hint="default" w:ascii="Times New Roman" w:hAnsi="Times New Roman" w:eastAsia="宋体" w:cs="Times New Roman"/>
                <w:b w:val="0"/>
                <w:bCs w:val="0"/>
                <w:color w:val="auto"/>
                <w:kern w:val="1"/>
                <w:sz w:val="21"/>
                <w:szCs w:val="21"/>
                <w:highlight w:val="none"/>
              </w:rPr>
              <w:t>合理布置噪声源</w:t>
            </w:r>
            <w:r>
              <w:rPr>
                <w:rFonts w:hint="eastAsia" w:cs="Times New Roman"/>
                <w:b w:val="0"/>
                <w:bCs w:val="0"/>
                <w:color w:val="auto"/>
                <w:kern w:val="1"/>
                <w:sz w:val="21"/>
                <w:szCs w:val="21"/>
                <w:highlight w:val="none"/>
                <w:lang w:eastAsia="zh-CN"/>
              </w:rPr>
              <w:t>，</w:t>
            </w:r>
            <w:r>
              <w:rPr>
                <w:rFonts w:hint="eastAsia" w:cs="Times New Roman"/>
                <w:b w:val="0"/>
                <w:bCs w:val="0"/>
                <w:color w:val="auto"/>
                <w:kern w:val="1"/>
                <w:sz w:val="21"/>
                <w:szCs w:val="21"/>
                <w:highlight w:val="none"/>
                <w:lang w:val="en-US" w:eastAsia="zh-CN"/>
              </w:rPr>
              <w:t>将制粒机等主要产噪声设备设置在租赁厂房南侧，远离北侧康庙村居民点</w:t>
            </w:r>
            <w:r>
              <w:rPr>
                <w:rFonts w:hint="default" w:ascii="Times New Roman" w:hAnsi="Times New Roman" w:eastAsia="宋体" w:cs="Times New Roman"/>
                <w:b w:val="0"/>
                <w:bCs w:val="0"/>
                <w:color w:val="auto"/>
                <w:kern w:val="1"/>
                <w:sz w:val="21"/>
                <w:szCs w:val="21"/>
                <w:highlight w:val="none"/>
              </w:rPr>
              <w:t>；</w:t>
            </w:r>
          </w:p>
          <w:p>
            <w:pPr>
              <w:keepNext w:val="0"/>
              <w:keepLines w:val="0"/>
              <w:pageBreakBefore w:val="0"/>
              <w:widowControl w:val="0"/>
              <w:numPr>
                <w:ilvl w:val="0"/>
                <w:numId w:val="7"/>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outlineLvl w:val="9"/>
              <w:rPr>
                <w:rFonts w:hint="eastAsia"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1"/>
                <w:sz w:val="21"/>
                <w:szCs w:val="21"/>
                <w:highlight w:val="none"/>
              </w:rPr>
              <w:t>生产设备均布置在厂房内部，厂房隔声；</w:t>
            </w:r>
          </w:p>
          <w:p>
            <w:pPr>
              <w:keepNext w:val="0"/>
              <w:keepLines w:val="0"/>
              <w:pageBreakBefore w:val="0"/>
              <w:widowControl w:val="0"/>
              <w:numPr>
                <w:ilvl w:val="0"/>
                <w:numId w:val="7"/>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outlineLvl w:val="9"/>
              <w:rPr>
                <w:rFonts w:hint="eastAsia"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1"/>
                <w:sz w:val="21"/>
                <w:szCs w:val="21"/>
                <w:highlight w:val="none"/>
              </w:rPr>
              <w:t>选型上使用国内先进的低噪声设备</w:t>
            </w:r>
            <w:r>
              <w:rPr>
                <w:rFonts w:hint="eastAsia" w:cs="Times New Roman"/>
                <w:b w:val="0"/>
                <w:bCs w:val="0"/>
                <w:color w:val="auto"/>
                <w:kern w:val="1"/>
                <w:sz w:val="21"/>
                <w:szCs w:val="21"/>
                <w:highlight w:val="none"/>
                <w:lang w:eastAsia="zh-CN"/>
              </w:rPr>
              <w:t>；</w:t>
            </w:r>
          </w:p>
          <w:p>
            <w:pPr>
              <w:keepNext w:val="0"/>
              <w:keepLines w:val="0"/>
              <w:pageBreakBefore w:val="0"/>
              <w:widowControl w:val="0"/>
              <w:numPr>
                <w:ilvl w:val="0"/>
                <w:numId w:val="7"/>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outlineLvl w:val="9"/>
              <w:rPr>
                <w:rFonts w:hint="eastAsia"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1"/>
                <w:sz w:val="21"/>
                <w:szCs w:val="21"/>
                <w:highlight w:val="none"/>
              </w:rPr>
              <w:t>安装时采取台基减振、橡胶减震接头及减震垫等措施。</w:t>
            </w:r>
          </w:p>
          <w:p>
            <w:pPr>
              <w:keepNext w:val="0"/>
              <w:keepLines w:val="0"/>
              <w:pageBreakBefore w:val="0"/>
              <w:widowControl w:val="0"/>
              <w:numPr>
                <w:ilvl w:val="0"/>
                <w:numId w:val="7"/>
              </w:numPr>
              <w:suppressLineNumbers w:val="0"/>
              <w:kinsoku/>
              <w:wordWrap/>
              <w:overflowPunct/>
              <w:topLinePunct w:val="0"/>
              <w:autoSpaceDE/>
              <w:autoSpaceDN/>
              <w:bidi w:val="0"/>
              <w:adjustRightInd w:val="0"/>
              <w:snapToGrid/>
              <w:spacing w:before="0" w:beforeAutospacing="0" w:after="0" w:afterAutospacing="0" w:line="360" w:lineRule="auto"/>
              <w:ind w:left="0" w:right="0" w:firstLine="420" w:firstLineChars="200"/>
              <w:textAlignment w:val="auto"/>
              <w:outlineLvl w:val="9"/>
              <w:rPr>
                <w:rFonts w:hint="eastAsia" w:ascii="Times New Roman" w:hAnsi="Times New Roman"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kern w:val="1"/>
                <w:sz w:val="21"/>
                <w:szCs w:val="21"/>
                <w:highlight w:val="none"/>
              </w:rPr>
              <w:t>设备定期调试维护</w:t>
            </w:r>
            <w:r>
              <w:rPr>
                <w:rFonts w:hint="eastAsia" w:cs="Times New Roman"/>
                <w:b w:val="0"/>
                <w:bCs w:val="0"/>
                <w:color w:val="auto"/>
                <w:kern w:val="1"/>
                <w:sz w:val="21"/>
                <w:szCs w:val="21"/>
                <w:highlight w:val="none"/>
                <w:lang w:eastAsia="zh-CN"/>
              </w:rPr>
              <w:t>。</w:t>
            </w:r>
          </w:p>
          <w:p>
            <w:pPr>
              <w:keepNext w:val="0"/>
              <w:keepLines w:val="0"/>
              <w:pageBreakBefore w:val="0"/>
              <w:widowControl w:val="0"/>
              <w:numPr>
                <w:ilvl w:val="0"/>
                <w:numId w:val="0"/>
              </w:numPr>
              <w:suppressLineNumbers w:val="0"/>
              <w:kinsoku/>
              <w:wordWrap/>
              <w:overflowPunct/>
              <w:topLinePunct w:val="0"/>
              <w:autoSpaceDE/>
              <w:autoSpaceDN/>
              <w:bidi w:val="0"/>
              <w:adjustRightInd w:val="0"/>
              <w:snapToGrid/>
              <w:spacing w:before="0" w:beforeAutospacing="0" w:after="0" w:afterAutospacing="0" w:line="360" w:lineRule="auto"/>
              <w:ind w:right="0" w:rightChars="0" w:firstLine="420" w:firstLineChars="200"/>
              <w:textAlignment w:val="auto"/>
              <w:outlineLvl w:val="9"/>
              <w:rPr>
                <w:rFonts w:hint="eastAsia" w:ascii="Times New Roman" w:hAnsi="Times New Roman" w:cs="Times New Roman"/>
                <w:b w:val="0"/>
                <w:bCs w:val="0"/>
                <w:color w:val="auto"/>
                <w:sz w:val="21"/>
                <w:szCs w:val="21"/>
                <w:highlight w:val="none"/>
                <w:lang w:val="en-US" w:eastAsia="zh-CN"/>
              </w:rPr>
            </w:pPr>
            <w:r>
              <w:rPr>
                <w:rFonts w:hint="eastAsia" w:cs="Times New Roman"/>
                <w:b w:val="0"/>
                <w:bCs w:val="0"/>
                <w:color w:val="auto"/>
                <w:kern w:val="1"/>
                <w:sz w:val="21"/>
                <w:szCs w:val="21"/>
                <w:highlight w:val="none"/>
                <w:lang w:val="en-US" w:eastAsia="zh-CN"/>
              </w:rPr>
              <w:t>经采取以上措施后，</w:t>
            </w:r>
            <w:r>
              <w:rPr>
                <w:rFonts w:hint="default" w:ascii="Times New Roman" w:hAnsi="Times New Roman" w:eastAsia="宋体" w:cs="Times New Roman"/>
                <w:b w:val="0"/>
                <w:bCs w:val="0"/>
                <w:color w:val="auto"/>
                <w:kern w:val="1"/>
                <w:sz w:val="21"/>
                <w:szCs w:val="21"/>
                <w:highlight w:val="none"/>
              </w:rPr>
              <w:t>厂界噪声能够达到《工业企业厂界环境噪声排放标准》（GB 12348-2008）</w:t>
            </w:r>
            <w:r>
              <w:rPr>
                <w:rFonts w:hint="eastAsia" w:cs="Times New Roman"/>
                <w:b w:val="0"/>
                <w:bCs w:val="0"/>
                <w:color w:val="auto"/>
                <w:kern w:val="1"/>
                <w:sz w:val="21"/>
                <w:szCs w:val="21"/>
                <w:highlight w:val="none"/>
                <w:lang w:val="en-US" w:eastAsia="zh-CN"/>
              </w:rPr>
              <w:t>2</w:t>
            </w:r>
            <w:r>
              <w:rPr>
                <w:rFonts w:hint="default" w:ascii="Times New Roman" w:hAnsi="Times New Roman" w:eastAsia="宋体" w:cs="Times New Roman"/>
                <w:b w:val="0"/>
                <w:bCs w:val="0"/>
                <w:color w:val="auto"/>
                <w:kern w:val="1"/>
                <w:sz w:val="21"/>
                <w:szCs w:val="21"/>
                <w:highlight w:val="none"/>
              </w:rPr>
              <w:t>类标准的要求</w:t>
            </w:r>
            <w:r>
              <w:rPr>
                <w:rFonts w:hint="eastAsia" w:ascii="Times New Roman" w:hAnsi="Times New Roman" w:eastAsia="宋体" w:cs="Times New Roman"/>
                <w:b w:val="0"/>
                <w:bCs w:val="0"/>
                <w:color w:val="auto"/>
                <w:kern w:val="1"/>
                <w:sz w:val="21"/>
                <w:szCs w:val="21"/>
                <w:highlight w:val="none"/>
                <w:lang w:eastAsia="zh-CN"/>
              </w:rPr>
              <w:t>。</w:t>
            </w:r>
          </w:p>
          <w:p>
            <w:pPr>
              <w:pStyle w:val="19"/>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right="0"/>
              <w:textAlignment w:val="auto"/>
              <w:rPr>
                <w:rFonts w:hint="eastAsia" w:ascii="Times New Roman" w:hAnsi="Times New Roman" w:cs="Times New Roman"/>
                <w:b/>
                <w:bCs/>
                <w:color w:val="auto"/>
                <w:sz w:val="21"/>
                <w:szCs w:val="21"/>
                <w:highlight w:val="none"/>
                <w:lang w:val="en-US" w:eastAsia="zh-CN"/>
              </w:rPr>
            </w:pPr>
          </w:p>
          <w:p>
            <w:pPr>
              <w:pStyle w:val="19"/>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right="0"/>
              <w:textAlignment w:val="auto"/>
              <w:rPr>
                <w:rFonts w:hint="eastAsia" w:ascii="Times New Roman" w:hAnsi="Times New Roman" w:cs="Times New Roman"/>
                <w:b/>
                <w:bCs/>
                <w:color w:val="auto"/>
                <w:sz w:val="21"/>
                <w:szCs w:val="21"/>
                <w:highlight w:val="none"/>
                <w:lang w:val="en-US" w:eastAsia="zh-CN"/>
              </w:rPr>
            </w:pPr>
          </w:p>
          <w:p>
            <w:pPr>
              <w:pStyle w:val="19"/>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right="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（四）固废</w:t>
            </w:r>
          </w:p>
          <w:p>
            <w:pPr>
              <w:pStyle w:val="19"/>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right="0" w:firstLine="422" w:firstLineChars="20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1、固废产生情况</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color w:val="auto"/>
                <w:kern w:val="0"/>
                <w:sz w:val="18"/>
                <w:szCs w:val="18"/>
                <w:highlight w:val="none"/>
                <w:lang w:val="en-US" w:eastAsia="zh-CN" w:bidi="ar-SA"/>
              </w:rPr>
            </w:pPr>
            <w:r>
              <w:rPr>
                <w:rFonts w:hint="default" w:ascii="Times New Roman" w:hAnsi="Times New Roman" w:cs="Times New Roman"/>
                <w:color w:val="auto"/>
                <w:sz w:val="21"/>
                <w:szCs w:val="21"/>
                <w:highlight w:val="none"/>
              </w:rPr>
              <w:t>根据本项目生产特点，项目运营期</w:t>
            </w:r>
            <w:r>
              <w:rPr>
                <w:rFonts w:hint="default" w:ascii="Times New Roman" w:hAnsi="Times New Roman" w:cs="Times New Roman"/>
                <w:color w:val="auto"/>
                <w:sz w:val="21"/>
                <w:szCs w:val="21"/>
                <w:highlight w:val="none"/>
                <w:lang w:eastAsia="zh-CN"/>
              </w:rPr>
              <w:t>一般固废为</w:t>
            </w:r>
            <w:r>
              <w:rPr>
                <w:rFonts w:hint="eastAsia" w:ascii="Times New Roman" w:hAnsi="Times New Roman" w:cs="Times New Roman"/>
                <w:color w:val="auto"/>
                <w:sz w:val="21"/>
                <w:szCs w:val="21"/>
                <w:highlight w:val="none"/>
                <w:lang w:val="en-US" w:eastAsia="zh-CN"/>
              </w:rPr>
              <w:t>布袋收尘器收集的粉尘</w:t>
            </w:r>
            <w:r>
              <w:rPr>
                <w:rFonts w:hint="default" w:ascii="Times New Roman" w:hAnsi="Times New Roman" w:cs="Times New Roman"/>
                <w:color w:val="auto"/>
                <w:sz w:val="21"/>
                <w:szCs w:val="21"/>
                <w:highlight w:val="none"/>
                <w:lang w:eastAsia="zh-CN"/>
              </w:rPr>
              <w:t>以及</w:t>
            </w:r>
            <w:r>
              <w:rPr>
                <w:rFonts w:hint="default" w:ascii="Times New Roman" w:hAnsi="Times New Roman" w:cs="Times New Roman"/>
                <w:color w:val="auto"/>
                <w:sz w:val="21"/>
                <w:szCs w:val="21"/>
                <w:highlight w:val="none"/>
              </w:rPr>
              <w:t>生活垃圾等。</w:t>
            </w:r>
          </w:p>
          <w:p>
            <w:pPr>
              <w:keepNext w:val="0"/>
              <w:keepLines w:val="0"/>
              <w:pageBreakBefore w:val="0"/>
              <w:widowControl w:val="0"/>
              <w:suppressLineNumbers w:val="0"/>
              <w:kinsoku/>
              <w:wordWrap/>
              <w:overflowPunct/>
              <w:topLinePunct w:val="0"/>
              <w:autoSpaceDE w:val="0"/>
              <w:autoSpaceDN w:val="0"/>
              <w:bidi w:val="0"/>
              <w:adjustRightInd w:val="0"/>
              <w:snapToGrid/>
              <w:spacing w:before="0" w:beforeAutospacing="0" w:after="0" w:afterAutospacing="0" w:line="360" w:lineRule="auto"/>
              <w:ind w:left="0" w:right="0" w:firstLine="361" w:firstLineChars="200"/>
              <w:jc w:val="center"/>
              <w:textAlignment w:val="auto"/>
              <w:rPr>
                <w:rFonts w:hint="default" w:ascii="Times New Roman" w:hAnsi="Times New Roman" w:eastAsia="宋体" w:cs="Times New Roman"/>
                <w:b/>
                <w:bCs w:val="0"/>
                <w:color w:val="auto"/>
                <w:kern w:val="0"/>
                <w:sz w:val="18"/>
                <w:szCs w:val="18"/>
                <w:highlight w:val="none"/>
                <w:lang w:val="en-US" w:eastAsia="zh-CN" w:bidi="ar-SA"/>
              </w:rPr>
            </w:pPr>
            <w:r>
              <w:rPr>
                <w:rFonts w:hint="default" w:ascii="Times New Roman" w:hAnsi="Times New Roman" w:eastAsia="宋体" w:cs="Times New Roman"/>
                <w:b/>
                <w:bCs w:val="0"/>
                <w:color w:val="auto"/>
                <w:kern w:val="0"/>
                <w:sz w:val="18"/>
                <w:szCs w:val="18"/>
                <w:highlight w:val="none"/>
                <w:lang w:val="en-US" w:eastAsia="zh-CN" w:bidi="ar-SA"/>
              </w:rPr>
              <w:t>表</w:t>
            </w:r>
            <w:r>
              <w:rPr>
                <w:rFonts w:hint="eastAsia" w:cs="Times New Roman"/>
                <w:b/>
                <w:bCs w:val="0"/>
                <w:color w:val="auto"/>
                <w:kern w:val="0"/>
                <w:sz w:val="18"/>
                <w:szCs w:val="18"/>
                <w:highlight w:val="none"/>
                <w:lang w:val="en-US" w:eastAsia="zh-CN" w:bidi="ar-SA"/>
              </w:rPr>
              <w:t>4-15</w:t>
            </w:r>
            <w:r>
              <w:rPr>
                <w:rFonts w:hint="eastAsia" w:ascii="Times New Roman" w:hAnsi="Times New Roman" w:eastAsia="宋体" w:cs="Times New Roman"/>
                <w:b/>
                <w:bCs w:val="0"/>
                <w:color w:val="auto"/>
                <w:kern w:val="0"/>
                <w:sz w:val="18"/>
                <w:szCs w:val="18"/>
                <w:highlight w:val="none"/>
                <w:lang w:val="en-US" w:eastAsia="zh-CN" w:bidi="ar-SA"/>
              </w:rPr>
              <w:t xml:space="preserve">  </w:t>
            </w:r>
            <w:r>
              <w:rPr>
                <w:rFonts w:hint="default" w:ascii="Times New Roman" w:hAnsi="Times New Roman" w:eastAsia="宋体" w:cs="Times New Roman"/>
                <w:b/>
                <w:bCs w:val="0"/>
                <w:color w:val="auto"/>
                <w:kern w:val="0"/>
                <w:sz w:val="18"/>
                <w:szCs w:val="18"/>
                <w:highlight w:val="none"/>
                <w:lang w:val="en-US" w:eastAsia="zh-CN" w:bidi="ar-SA"/>
              </w:rPr>
              <w:t>项目固废</w:t>
            </w:r>
            <w:r>
              <w:rPr>
                <w:rFonts w:hint="eastAsia" w:ascii="Times New Roman" w:hAnsi="Times New Roman" w:eastAsia="宋体" w:cs="Times New Roman"/>
                <w:b/>
                <w:bCs w:val="0"/>
                <w:color w:val="auto"/>
                <w:kern w:val="0"/>
                <w:sz w:val="18"/>
                <w:szCs w:val="18"/>
                <w:highlight w:val="none"/>
                <w:lang w:val="en-US" w:eastAsia="zh-CN" w:bidi="ar-SA"/>
              </w:rPr>
              <w:t>污染源源强核算结果及相关参数</w:t>
            </w:r>
            <w:r>
              <w:rPr>
                <w:rFonts w:hint="default" w:ascii="Times New Roman" w:hAnsi="Times New Roman" w:eastAsia="宋体" w:cs="Times New Roman"/>
                <w:b/>
                <w:bCs w:val="0"/>
                <w:color w:val="auto"/>
                <w:kern w:val="0"/>
                <w:sz w:val="18"/>
                <w:szCs w:val="18"/>
                <w:highlight w:val="none"/>
                <w:lang w:val="en-US" w:eastAsia="zh-CN" w:bidi="ar-SA"/>
              </w:rPr>
              <w:t>一览表</w:t>
            </w:r>
          </w:p>
          <w:tbl>
            <w:tblPr>
              <w:tblStyle w:val="23"/>
              <w:tblW w:w="81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23"/>
              <w:gridCol w:w="1140"/>
              <w:gridCol w:w="761"/>
              <w:gridCol w:w="823"/>
              <w:gridCol w:w="780"/>
              <w:gridCol w:w="732"/>
              <w:gridCol w:w="396"/>
              <w:gridCol w:w="720"/>
              <w:gridCol w:w="16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3"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工序/生产线</w:t>
                  </w:r>
                </w:p>
              </w:tc>
              <w:tc>
                <w:tcPr>
                  <w:tcW w:w="1140"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固废名称</w:t>
                  </w:r>
                </w:p>
              </w:tc>
              <w:tc>
                <w:tcPr>
                  <w:tcW w:w="1584" w:type="dxa"/>
                  <w:gridSpan w:val="2"/>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固废属性</w:t>
                  </w:r>
                </w:p>
              </w:tc>
              <w:tc>
                <w:tcPr>
                  <w:tcW w:w="1512" w:type="dxa"/>
                  <w:gridSpan w:val="2"/>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产生情况</w:t>
                  </w:r>
                </w:p>
              </w:tc>
              <w:tc>
                <w:tcPr>
                  <w:tcW w:w="1116" w:type="dxa"/>
                  <w:gridSpan w:val="2"/>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处置措施</w:t>
                  </w:r>
                </w:p>
              </w:tc>
              <w:tc>
                <w:tcPr>
                  <w:tcW w:w="1680" w:type="dxa"/>
                  <w:vMerge w:val="restart"/>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最终去向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3"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1140"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1584" w:type="dxa"/>
                  <w:gridSpan w:val="2"/>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18"/>
                      <w:szCs w:val="18"/>
                      <w:highlight w:val="none"/>
                      <w:vertAlign w:val="baseline"/>
                      <w:lang w:val="en-US" w:eastAsia="zh-CN" w:bidi="ar-SA"/>
                    </w:rPr>
                  </w:pPr>
                </w:p>
              </w:tc>
              <w:tc>
                <w:tcPr>
                  <w:tcW w:w="780"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核算</w:t>
                  </w:r>
                </w:p>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方法</w:t>
                  </w:r>
                </w:p>
              </w:tc>
              <w:tc>
                <w:tcPr>
                  <w:tcW w:w="732"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产生量t/a</w:t>
                  </w:r>
                </w:p>
              </w:tc>
              <w:tc>
                <w:tcPr>
                  <w:tcW w:w="396"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工艺</w:t>
                  </w:r>
                </w:p>
              </w:tc>
              <w:tc>
                <w:tcPr>
                  <w:tcW w:w="720"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val="0"/>
                      <w:color w:val="auto"/>
                      <w:kern w:val="0"/>
                      <w:sz w:val="18"/>
                      <w:szCs w:val="18"/>
                      <w:highlight w:val="none"/>
                      <w:vertAlign w:val="baseline"/>
                      <w:lang w:val="en-US" w:eastAsia="zh-CN" w:bidi="ar-SA"/>
                    </w:rPr>
                  </w:pPr>
                  <w:r>
                    <w:rPr>
                      <w:rFonts w:hint="eastAsia" w:ascii="Times New Roman" w:hAnsi="Times New Roman" w:eastAsia="宋体" w:cs="Times New Roman"/>
                      <w:b/>
                      <w:bCs w:val="0"/>
                      <w:color w:val="auto"/>
                      <w:kern w:val="0"/>
                      <w:sz w:val="18"/>
                      <w:szCs w:val="18"/>
                      <w:highlight w:val="none"/>
                      <w:vertAlign w:val="baseline"/>
                      <w:lang w:val="en-US" w:eastAsia="zh-CN" w:bidi="ar-SA"/>
                    </w:rPr>
                    <w:t>处置量t/a</w:t>
                  </w:r>
                </w:p>
              </w:tc>
              <w:tc>
                <w:tcPr>
                  <w:tcW w:w="1680" w:type="dxa"/>
                  <w:vMerge w:val="continue"/>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color w:val="auto"/>
                      <w:kern w:val="0"/>
                      <w:sz w:val="18"/>
                      <w:szCs w:val="18"/>
                      <w:highlight w:val="none"/>
                      <w:vertAlign w:val="baseline"/>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3"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cs="Times New Roman"/>
                      <w:b w:val="0"/>
                      <w:bCs/>
                      <w:i w:val="0"/>
                      <w:iCs w:val="0"/>
                      <w:color w:val="auto"/>
                      <w:kern w:val="0"/>
                      <w:sz w:val="18"/>
                      <w:szCs w:val="18"/>
                      <w:highlight w:val="none"/>
                      <w:vertAlign w:val="baseline"/>
                      <w:lang w:val="en-US" w:eastAsia="zh-CN" w:bidi="ar-SA"/>
                    </w:rPr>
                    <w:t>废气处理</w:t>
                  </w:r>
                </w:p>
              </w:tc>
              <w:tc>
                <w:tcPr>
                  <w:tcW w:w="1140" w:type="dxa"/>
                  <w:noWrap w:val="0"/>
                  <w:vAlign w:val="center"/>
                </w:tcPr>
                <w:p>
                  <w:pPr>
                    <w:pStyle w:val="34"/>
                    <w:keepNext w:val="0"/>
                    <w:keepLines w:val="0"/>
                    <w:pageBreakBefore w:val="0"/>
                    <w:suppressLineNumbers w:val="0"/>
                    <w:kinsoku/>
                    <w:wordWrap/>
                    <w:overflowPunct/>
                    <w:topLinePunct w:val="0"/>
                    <w:autoSpaceDE/>
                    <w:autoSpaceDN/>
                    <w:bidi w:val="0"/>
                    <w:adjustRightInd/>
                    <w:snapToGrid/>
                    <w:spacing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0"/>
                      <w:sz w:val="18"/>
                      <w:szCs w:val="18"/>
                      <w:highlight w:val="none"/>
                      <w:lang w:val="en-US" w:eastAsia="zh-CN" w:bidi="ar-SA"/>
                    </w:rPr>
                  </w:pPr>
                  <w:r>
                    <w:rPr>
                      <w:rFonts w:hint="eastAsia" w:cs="Times New Roman"/>
                      <w:b w:val="0"/>
                      <w:bCs/>
                      <w:i w:val="0"/>
                      <w:iCs w:val="0"/>
                      <w:color w:val="auto"/>
                      <w:kern w:val="0"/>
                      <w:sz w:val="18"/>
                      <w:szCs w:val="18"/>
                      <w:highlight w:val="none"/>
                      <w:vertAlign w:val="baseline"/>
                      <w:lang w:val="en-US" w:eastAsia="zh-CN" w:bidi="ar-SA"/>
                    </w:rPr>
                    <w:t>布袋除尘器粉尘</w:t>
                  </w:r>
                </w:p>
              </w:tc>
              <w:tc>
                <w:tcPr>
                  <w:tcW w:w="761"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一般</w:t>
                  </w:r>
                </w:p>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固废</w:t>
                  </w:r>
                </w:p>
              </w:tc>
              <w:tc>
                <w:tcPr>
                  <w:tcW w:w="823"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cs="Times New Roman"/>
                      <w:b w:val="0"/>
                      <w:bCs/>
                      <w:color w:val="auto"/>
                      <w:sz w:val="18"/>
                      <w:szCs w:val="18"/>
                      <w:highlight w:val="none"/>
                      <w:lang w:val="en-US" w:eastAsia="zh-CN"/>
                    </w:rPr>
                    <w:t>66.工业粉尘</w:t>
                  </w:r>
                </w:p>
              </w:tc>
              <w:tc>
                <w:tcPr>
                  <w:tcW w:w="780"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产污系数</w:t>
                  </w:r>
                  <w:r>
                    <w:rPr>
                      <w:rFonts w:hint="eastAsia" w:cs="Times New Roman"/>
                      <w:b w:val="0"/>
                      <w:bCs/>
                      <w:i w:val="0"/>
                      <w:iCs w:val="0"/>
                      <w:color w:val="auto"/>
                      <w:kern w:val="0"/>
                      <w:sz w:val="18"/>
                      <w:szCs w:val="18"/>
                      <w:highlight w:val="none"/>
                      <w:vertAlign w:val="baseline"/>
                      <w:lang w:val="en-US" w:eastAsia="zh-CN" w:bidi="ar-SA"/>
                    </w:rPr>
                    <w:t>法</w:t>
                  </w:r>
                </w:p>
              </w:tc>
              <w:tc>
                <w:tcPr>
                  <w:tcW w:w="73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i w:val="0"/>
                      <w:iCs w:val="0"/>
                      <w:color w:val="auto"/>
                      <w:kern w:val="0"/>
                      <w:sz w:val="18"/>
                      <w:szCs w:val="18"/>
                      <w:highlight w:val="none"/>
                      <w:shd w:val="clear" w:color="auto" w:fill="auto"/>
                      <w:lang w:val="en-US" w:eastAsia="zh-CN" w:bidi="ar-SA"/>
                    </w:rPr>
                  </w:pPr>
                  <w:r>
                    <w:rPr>
                      <w:rFonts w:hint="eastAsia" w:cs="Times New Roman"/>
                      <w:b w:val="0"/>
                      <w:bCs/>
                      <w:color w:val="auto"/>
                      <w:sz w:val="18"/>
                      <w:szCs w:val="18"/>
                      <w:highlight w:val="none"/>
                      <w:lang w:val="en-US" w:eastAsia="zh-CN"/>
                    </w:rPr>
                    <w:t>8.50</w:t>
                  </w:r>
                </w:p>
              </w:tc>
              <w:tc>
                <w:tcPr>
                  <w:tcW w:w="396"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w:t>
                  </w:r>
                </w:p>
              </w:tc>
              <w:tc>
                <w:tcPr>
                  <w:tcW w:w="72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i w:val="0"/>
                      <w:iCs w:val="0"/>
                      <w:color w:val="auto"/>
                      <w:kern w:val="0"/>
                      <w:sz w:val="18"/>
                      <w:szCs w:val="18"/>
                      <w:highlight w:val="none"/>
                      <w:shd w:val="clear" w:color="auto" w:fill="auto"/>
                      <w:lang w:val="en-US" w:eastAsia="zh-CN" w:bidi="ar-SA"/>
                    </w:rPr>
                  </w:pPr>
                  <w:r>
                    <w:rPr>
                      <w:rFonts w:hint="eastAsia" w:cs="Times New Roman"/>
                      <w:b w:val="0"/>
                      <w:bCs/>
                      <w:i w:val="0"/>
                      <w:iCs w:val="0"/>
                      <w:color w:val="auto"/>
                      <w:kern w:val="0"/>
                      <w:sz w:val="18"/>
                      <w:szCs w:val="18"/>
                      <w:highlight w:val="none"/>
                      <w:shd w:val="clear" w:color="auto" w:fill="auto"/>
                      <w:lang w:val="en-US" w:eastAsia="zh-CN"/>
                    </w:rPr>
                    <w:t>8.50</w:t>
                  </w:r>
                </w:p>
              </w:tc>
              <w:tc>
                <w:tcPr>
                  <w:tcW w:w="1680"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sz w:val="18"/>
                      <w:szCs w:val="18"/>
                      <w:highlight w:val="none"/>
                      <w:lang w:val="en-US" w:eastAsia="zh-CN"/>
                    </w:rPr>
                    <w:t>回用于生产线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3"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eastAsia" w:cs="Times New Roman"/>
                      <w:b w:val="0"/>
                      <w:bCs/>
                      <w:i w:val="0"/>
                      <w:iCs w:val="0"/>
                      <w:color w:val="auto"/>
                      <w:kern w:val="0"/>
                      <w:sz w:val="18"/>
                      <w:szCs w:val="18"/>
                      <w:highlight w:val="none"/>
                      <w:vertAlign w:val="baseline"/>
                      <w:lang w:val="en-US" w:eastAsia="zh-CN" w:bidi="ar-SA"/>
                    </w:rPr>
                  </w:pPr>
                  <w:r>
                    <w:rPr>
                      <w:rFonts w:hint="eastAsia" w:cs="Times New Roman"/>
                      <w:b w:val="0"/>
                      <w:bCs/>
                      <w:i w:val="0"/>
                      <w:iCs w:val="0"/>
                      <w:color w:val="auto"/>
                      <w:kern w:val="0"/>
                      <w:sz w:val="18"/>
                      <w:szCs w:val="18"/>
                      <w:highlight w:val="none"/>
                      <w:vertAlign w:val="baseline"/>
                      <w:lang w:val="en-US" w:eastAsia="zh-CN" w:bidi="ar-SA"/>
                    </w:rPr>
                    <w:t>设备维护检修过程中</w:t>
                  </w:r>
                </w:p>
              </w:tc>
              <w:tc>
                <w:tcPr>
                  <w:tcW w:w="1140" w:type="dxa"/>
                  <w:noWrap w:val="0"/>
                  <w:vAlign w:val="center"/>
                </w:tcPr>
                <w:p>
                  <w:pPr>
                    <w:pStyle w:val="34"/>
                    <w:keepNext w:val="0"/>
                    <w:keepLines w:val="0"/>
                    <w:pageBreakBefore w:val="0"/>
                    <w:suppressLineNumbers w:val="0"/>
                    <w:kinsoku/>
                    <w:wordWrap/>
                    <w:overflowPunct/>
                    <w:topLinePunct w:val="0"/>
                    <w:autoSpaceDE/>
                    <w:autoSpaceDN/>
                    <w:bidi w:val="0"/>
                    <w:adjustRightInd/>
                    <w:snapToGrid/>
                    <w:spacing w:beforeAutospacing="0" w:after="0" w:afterAutospacing="0" w:line="240" w:lineRule="auto"/>
                    <w:ind w:left="0" w:leftChars="0" w:right="0" w:rightChars="0"/>
                    <w:jc w:val="center"/>
                    <w:textAlignment w:val="auto"/>
                    <w:rPr>
                      <w:rFonts w:hint="eastAsia" w:cs="Times New Roman"/>
                      <w:b w:val="0"/>
                      <w:bCs/>
                      <w:i w:val="0"/>
                      <w:iCs w:val="0"/>
                      <w:color w:val="auto"/>
                      <w:kern w:val="0"/>
                      <w:sz w:val="18"/>
                      <w:szCs w:val="18"/>
                      <w:highlight w:val="none"/>
                      <w:vertAlign w:val="baseline"/>
                      <w:lang w:val="en-US" w:eastAsia="zh-CN" w:bidi="ar-SA"/>
                    </w:rPr>
                  </w:pPr>
                  <w:r>
                    <w:rPr>
                      <w:rFonts w:hint="eastAsia" w:cs="Times New Roman"/>
                      <w:b w:val="0"/>
                      <w:bCs/>
                      <w:i w:val="0"/>
                      <w:iCs w:val="0"/>
                      <w:color w:val="auto"/>
                      <w:kern w:val="0"/>
                      <w:sz w:val="18"/>
                      <w:szCs w:val="18"/>
                      <w:highlight w:val="none"/>
                      <w:vertAlign w:val="baseline"/>
                      <w:lang w:val="en-US" w:eastAsia="zh-CN" w:bidi="ar-SA"/>
                    </w:rPr>
                    <w:t>废机油</w:t>
                  </w:r>
                </w:p>
              </w:tc>
              <w:tc>
                <w:tcPr>
                  <w:tcW w:w="761"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危险</w:t>
                  </w:r>
                </w:p>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废物</w:t>
                  </w:r>
                  <w:r>
                    <w:rPr>
                      <w:rFonts w:hint="eastAsia" w:cs="Times New Roman"/>
                      <w:b w:val="0"/>
                      <w:bCs/>
                      <w:color w:val="auto"/>
                      <w:sz w:val="18"/>
                      <w:szCs w:val="18"/>
                      <w:highlight w:val="none"/>
                      <w:lang w:val="en-US" w:eastAsia="zh-CN"/>
                    </w:rPr>
                    <w:t>HW08</w:t>
                  </w:r>
                </w:p>
              </w:tc>
              <w:tc>
                <w:tcPr>
                  <w:tcW w:w="823"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eastAsia"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900-214-08</w:t>
                  </w:r>
                </w:p>
              </w:tc>
              <w:tc>
                <w:tcPr>
                  <w:tcW w:w="780"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cs="Times New Roman"/>
                      <w:b w:val="0"/>
                      <w:bCs/>
                      <w:i w:val="0"/>
                      <w:iCs w:val="0"/>
                      <w:color w:val="auto"/>
                      <w:kern w:val="0"/>
                      <w:sz w:val="18"/>
                      <w:szCs w:val="18"/>
                      <w:highlight w:val="none"/>
                      <w:lang w:val="en-US" w:eastAsia="zh-CN" w:bidi="ar-SA"/>
                    </w:rPr>
                    <w:t>类比法</w:t>
                  </w:r>
                </w:p>
              </w:tc>
              <w:tc>
                <w:tcPr>
                  <w:tcW w:w="73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eastAsia" w:cs="Times New Roman"/>
                      <w:b w:val="0"/>
                      <w:bCs/>
                      <w:color w:val="auto"/>
                      <w:sz w:val="18"/>
                      <w:szCs w:val="18"/>
                      <w:highlight w:val="none"/>
                      <w:lang w:val="en-US" w:eastAsia="zh-CN"/>
                    </w:rPr>
                  </w:pPr>
                  <w:r>
                    <w:rPr>
                      <w:rFonts w:hint="eastAsia" w:ascii="Times New Roman" w:hAnsi="Times New Roman" w:cs="Times New Roman"/>
                      <w:b w:val="0"/>
                      <w:bCs/>
                      <w:i w:val="0"/>
                      <w:iCs w:val="0"/>
                      <w:color w:val="auto"/>
                      <w:kern w:val="0"/>
                      <w:sz w:val="18"/>
                      <w:szCs w:val="18"/>
                      <w:highlight w:val="none"/>
                      <w:shd w:val="clear" w:color="auto" w:fill="auto"/>
                      <w:lang w:val="en-US" w:eastAsia="zh-CN"/>
                    </w:rPr>
                    <w:t>0.1</w:t>
                  </w:r>
                </w:p>
              </w:tc>
              <w:tc>
                <w:tcPr>
                  <w:tcW w:w="396"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cs="Times New Roman"/>
                      <w:b w:val="0"/>
                      <w:bCs/>
                      <w:i w:val="0"/>
                      <w:iCs w:val="0"/>
                      <w:color w:val="auto"/>
                      <w:kern w:val="0"/>
                      <w:sz w:val="18"/>
                      <w:szCs w:val="18"/>
                      <w:highlight w:val="none"/>
                      <w:vertAlign w:val="baseline"/>
                      <w:lang w:val="en-US" w:eastAsia="zh-CN" w:bidi="ar-SA"/>
                    </w:rPr>
                    <w:t>/</w:t>
                  </w:r>
                </w:p>
              </w:tc>
              <w:tc>
                <w:tcPr>
                  <w:tcW w:w="72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cs="Times New Roman"/>
                      <w:b w:val="0"/>
                      <w:bCs/>
                      <w:i w:val="0"/>
                      <w:iCs w:val="0"/>
                      <w:color w:val="auto"/>
                      <w:kern w:val="0"/>
                      <w:sz w:val="18"/>
                      <w:szCs w:val="18"/>
                      <w:highlight w:val="none"/>
                      <w:shd w:val="clear" w:color="auto" w:fill="auto"/>
                      <w:lang w:val="en-US" w:eastAsia="zh-CN"/>
                    </w:rPr>
                  </w:pPr>
                  <w:r>
                    <w:rPr>
                      <w:rFonts w:hint="eastAsia" w:cs="Times New Roman"/>
                      <w:b w:val="0"/>
                      <w:bCs/>
                      <w:i w:val="0"/>
                      <w:iCs w:val="0"/>
                      <w:color w:val="auto"/>
                      <w:kern w:val="0"/>
                      <w:sz w:val="18"/>
                      <w:szCs w:val="18"/>
                      <w:highlight w:val="none"/>
                      <w:shd w:val="clear" w:color="auto" w:fill="auto"/>
                      <w:lang w:val="en-US" w:eastAsia="zh-CN"/>
                    </w:rPr>
                    <w:t>0.1</w:t>
                  </w:r>
                </w:p>
              </w:tc>
              <w:tc>
                <w:tcPr>
                  <w:tcW w:w="1680"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eastAsia"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收集后暂存于危废暂存库，定期交由有资质单位处理处置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23"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日常办公</w:t>
                  </w:r>
                </w:p>
              </w:tc>
              <w:tc>
                <w:tcPr>
                  <w:tcW w:w="114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ind w:left="0" w:leftChars="0" w:right="0" w:rightChars="0"/>
                    <w:jc w:val="center"/>
                    <w:textAlignment w:val="auto"/>
                    <w:rPr>
                      <w:rFonts w:hint="default" w:ascii="Times New Roman" w:hAnsi="Times New Roman" w:cs="Times New Roman"/>
                      <w:b w:val="0"/>
                      <w:bCs/>
                      <w:i w:val="0"/>
                      <w:iCs w:val="0"/>
                      <w:color w:val="auto"/>
                      <w:kern w:val="0"/>
                      <w:sz w:val="18"/>
                      <w:szCs w:val="18"/>
                      <w:highlight w:val="none"/>
                      <w:lang w:val="en-US" w:eastAsia="zh-CN"/>
                    </w:rPr>
                  </w:pPr>
                  <w:r>
                    <w:rPr>
                      <w:rFonts w:hint="eastAsia" w:ascii="Times New Roman" w:hAnsi="Times New Roman" w:cs="Times New Roman"/>
                      <w:b w:val="0"/>
                      <w:bCs/>
                      <w:i w:val="0"/>
                      <w:iCs w:val="0"/>
                      <w:color w:val="auto"/>
                      <w:kern w:val="0"/>
                      <w:sz w:val="18"/>
                      <w:szCs w:val="18"/>
                      <w:highlight w:val="none"/>
                      <w:lang w:val="en-US" w:eastAsia="zh-CN"/>
                    </w:rPr>
                    <w:t>生活垃圾</w:t>
                  </w:r>
                </w:p>
              </w:tc>
              <w:tc>
                <w:tcPr>
                  <w:tcW w:w="1584" w:type="dxa"/>
                  <w:gridSpan w:val="2"/>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生活垃圾</w:t>
                  </w:r>
                </w:p>
              </w:tc>
              <w:tc>
                <w:tcPr>
                  <w:tcW w:w="780"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产污系数</w:t>
                  </w:r>
                  <w:r>
                    <w:rPr>
                      <w:rFonts w:hint="eastAsia" w:cs="Times New Roman"/>
                      <w:b w:val="0"/>
                      <w:bCs/>
                      <w:i w:val="0"/>
                      <w:iCs w:val="0"/>
                      <w:color w:val="auto"/>
                      <w:kern w:val="0"/>
                      <w:sz w:val="18"/>
                      <w:szCs w:val="18"/>
                      <w:highlight w:val="none"/>
                      <w:vertAlign w:val="baseline"/>
                      <w:lang w:val="en-US" w:eastAsia="zh-CN" w:bidi="ar-SA"/>
                    </w:rPr>
                    <w:t>法</w:t>
                  </w:r>
                </w:p>
              </w:tc>
              <w:tc>
                <w:tcPr>
                  <w:tcW w:w="732"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i w:val="0"/>
                      <w:iCs w:val="0"/>
                      <w:color w:val="auto"/>
                      <w:kern w:val="0"/>
                      <w:sz w:val="18"/>
                      <w:szCs w:val="18"/>
                      <w:highlight w:val="none"/>
                      <w:shd w:val="clear" w:color="auto" w:fill="auto"/>
                      <w:lang w:val="en-US" w:eastAsia="zh-CN" w:bidi="ar-SA"/>
                    </w:rPr>
                  </w:pPr>
                  <w:r>
                    <w:rPr>
                      <w:rFonts w:hint="eastAsia" w:cs="Times New Roman"/>
                      <w:b w:val="0"/>
                      <w:bCs/>
                      <w:i w:val="0"/>
                      <w:iCs w:val="0"/>
                      <w:color w:val="auto"/>
                      <w:kern w:val="0"/>
                      <w:sz w:val="18"/>
                      <w:szCs w:val="18"/>
                      <w:highlight w:val="none"/>
                      <w:shd w:val="clear" w:color="auto" w:fill="auto"/>
                      <w:lang w:val="en-US" w:eastAsia="zh-CN"/>
                    </w:rPr>
                    <w:t>5.28</w:t>
                  </w:r>
                </w:p>
              </w:tc>
              <w:tc>
                <w:tcPr>
                  <w:tcW w:w="396"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i w:val="0"/>
                      <w:iCs w:val="0"/>
                      <w:color w:val="auto"/>
                      <w:kern w:val="0"/>
                      <w:sz w:val="18"/>
                      <w:szCs w:val="18"/>
                      <w:highlight w:val="none"/>
                      <w:vertAlign w:val="baseline"/>
                      <w:lang w:val="en-US" w:eastAsia="zh-CN" w:bidi="ar-SA"/>
                    </w:rPr>
                  </w:pPr>
                  <w:r>
                    <w:rPr>
                      <w:rFonts w:hint="eastAsia" w:ascii="Times New Roman" w:hAnsi="Times New Roman" w:eastAsia="宋体" w:cs="Times New Roman"/>
                      <w:b w:val="0"/>
                      <w:bCs/>
                      <w:i w:val="0"/>
                      <w:iCs w:val="0"/>
                      <w:color w:val="auto"/>
                      <w:kern w:val="0"/>
                      <w:sz w:val="18"/>
                      <w:szCs w:val="18"/>
                      <w:highlight w:val="none"/>
                      <w:vertAlign w:val="baseline"/>
                      <w:lang w:val="en-US" w:eastAsia="zh-CN" w:bidi="ar-SA"/>
                    </w:rPr>
                    <w:t>/</w:t>
                  </w:r>
                </w:p>
              </w:tc>
              <w:tc>
                <w:tcPr>
                  <w:tcW w:w="720" w:type="dxa"/>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i w:val="0"/>
                      <w:iCs w:val="0"/>
                      <w:color w:val="auto"/>
                      <w:kern w:val="0"/>
                      <w:sz w:val="18"/>
                      <w:szCs w:val="18"/>
                      <w:highlight w:val="none"/>
                      <w:shd w:val="clear" w:color="auto" w:fill="auto"/>
                      <w:lang w:val="en-US" w:eastAsia="zh-CN" w:bidi="ar-SA"/>
                    </w:rPr>
                  </w:pPr>
                  <w:r>
                    <w:rPr>
                      <w:rFonts w:hint="eastAsia" w:cs="Times New Roman"/>
                      <w:b w:val="0"/>
                      <w:bCs/>
                      <w:i w:val="0"/>
                      <w:iCs w:val="0"/>
                      <w:color w:val="auto"/>
                      <w:kern w:val="0"/>
                      <w:sz w:val="18"/>
                      <w:szCs w:val="18"/>
                      <w:highlight w:val="none"/>
                      <w:shd w:val="clear" w:color="auto" w:fill="auto"/>
                      <w:lang w:val="en-US" w:eastAsia="zh-CN"/>
                    </w:rPr>
                    <w:t>5.28</w:t>
                  </w:r>
                </w:p>
              </w:tc>
              <w:tc>
                <w:tcPr>
                  <w:tcW w:w="1680" w:type="dxa"/>
                  <w:noWrap w:val="0"/>
                  <w:vAlign w:val="center"/>
                </w:tcPr>
                <w:p>
                  <w:pPr>
                    <w:pStyle w:val="19"/>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default" w:ascii="Times New Roman" w:hAnsi="Times New Roman" w:cs="Times New Roman"/>
                      <w:b w:val="0"/>
                      <w:bCs/>
                      <w:color w:val="auto"/>
                      <w:kern w:val="0"/>
                      <w:sz w:val="18"/>
                      <w:szCs w:val="18"/>
                      <w:highlight w:val="none"/>
                      <w:shd w:val="clear" w:color="auto" w:fill="auto"/>
                      <w:lang w:eastAsia="zh-CN"/>
                    </w:rPr>
                    <w:t>环卫统一</w:t>
                  </w:r>
                  <w:r>
                    <w:rPr>
                      <w:rFonts w:hint="default" w:ascii="Times New Roman" w:hAnsi="Times New Roman" w:cs="Times New Roman"/>
                      <w:b w:val="0"/>
                      <w:bCs/>
                      <w:color w:val="auto"/>
                      <w:kern w:val="0"/>
                      <w:sz w:val="18"/>
                      <w:szCs w:val="18"/>
                      <w:highlight w:val="none"/>
                      <w:shd w:val="clear" w:color="auto" w:fill="auto"/>
                    </w:rPr>
                    <w:t>清运</w:t>
                  </w:r>
                </w:p>
              </w:tc>
            </w:tr>
          </w:tbl>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eastAsia" w:ascii="Times New Roman" w:hAnsi="Times New Roman" w:cs="Times New Roman"/>
                <w:b w:val="0"/>
                <w:bCs/>
                <w:color w:val="auto"/>
                <w:sz w:val="21"/>
                <w:szCs w:val="21"/>
                <w:highlight w:val="none"/>
                <w:lang w:val="en-US" w:eastAsia="zh-CN"/>
              </w:rPr>
            </w:pPr>
            <w:bookmarkStart w:id="5" w:name="_Toc27001"/>
            <w:bookmarkStart w:id="6" w:name="_Toc24996"/>
            <w:bookmarkStart w:id="7" w:name="_Toc461"/>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420" w:firstLineChars="200"/>
              <w:textAlignment w:val="auto"/>
              <w:rPr>
                <w:rFonts w:hint="default" w:ascii="Times New Roman" w:hAnsi="Times New Roman" w:eastAsia="宋体" w:cs="Times New Roman"/>
                <w:b w:val="0"/>
                <w:bCs/>
                <w:color w:val="auto"/>
                <w:sz w:val="21"/>
                <w:szCs w:val="21"/>
                <w:highlight w:val="none"/>
                <w:lang w:val="en-US" w:eastAsia="zh-CN"/>
              </w:rPr>
            </w:pPr>
            <w:r>
              <w:rPr>
                <w:rFonts w:hint="eastAsia" w:ascii="Times New Roman" w:hAnsi="Times New Roman" w:cs="Times New Roman"/>
                <w:b w:val="0"/>
                <w:bCs/>
                <w:color w:val="auto"/>
                <w:sz w:val="21"/>
                <w:szCs w:val="21"/>
                <w:highlight w:val="none"/>
                <w:lang w:val="en-US" w:eastAsia="zh-CN"/>
              </w:rPr>
              <w:t>2、</w:t>
            </w:r>
            <w:r>
              <w:rPr>
                <w:rFonts w:hint="default" w:ascii="Times New Roman" w:hAnsi="Times New Roman" w:cs="Times New Roman"/>
                <w:b w:val="0"/>
                <w:bCs/>
                <w:color w:val="auto"/>
                <w:sz w:val="21"/>
                <w:szCs w:val="21"/>
                <w:highlight w:val="none"/>
              </w:rPr>
              <w:t>固体废物环境影响分析</w:t>
            </w:r>
            <w:r>
              <w:rPr>
                <w:rFonts w:hint="eastAsia" w:ascii="Times New Roman" w:hAnsi="Times New Roman" w:cs="Times New Roman"/>
                <w:b w:val="0"/>
                <w:bCs/>
                <w:color w:val="auto"/>
                <w:sz w:val="21"/>
                <w:szCs w:val="21"/>
                <w:highlight w:val="none"/>
                <w:lang w:val="en-US" w:eastAsia="zh-CN"/>
              </w:rPr>
              <w:t>及措施</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项目运营期</w:t>
            </w:r>
            <w:r>
              <w:rPr>
                <w:rFonts w:hint="default" w:ascii="Times New Roman" w:hAnsi="Times New Roman" w:cs="Times New Roman"/>
                <w:b w:val="0"/>
                <w:bCs/>
                <w:color w:val="auto"/>
                <w:sz w:val="21"/>
                <w:szCs w:val="21"/>
                <w:highlight w:val="none"/>
                <w:lang w:eastAsia="zh-CN"/>
              </w:rPr>
              <w:t>一般固废为</w:t>
            </w:r>
            <w:r>
              <w:rPr>
                <w:rFonts w:hint="eastAsia" w:ascii="Times New Roman" w:hAnsi="Times New Roman" w:cs="Times New Roman"/>
                <w:b w:val="0"/>
                <w:bCs/>
                <w:color w:val="auto"/>
                <w:sz w:val="21"/>
                <w:szCs w:val="21"/>
                <w:highlight w:val="none"/>
                <w:lang w:val="en-US" w:eastAsia="zh-CN"/>
              </w:rPr>
              <w:t>布袋收尘器收集的粉尘</w:t>
            </w:r>
            <w:r>
              <w:rPr>
                <w:rFonts w:hint="default" w:ascii="Times New Roman" w:hAnsi="Times New Roman" w:cs="Times New Roman"/>
                <w:b w:val="0"/>
                <w:bCs/>
                <w:color w:val="auto"/>
                <w:sz w:val="21"/>
                <w:szCs w:val="21"/>
                <w:highlight w:val="none"/>
                <w:lang w:eastAsia="zh-CN"/>
              </w:rPr>
              <w:t>以及</w:t>
            </w:r>
            <w:r>
              <w:rPr>
                <w:rFonts w:hint="default" w:ascii="Times New Roman" w:hAnsi="Times New Roman" w:cs="Times New Roman"/>
                <w:b w:val="0"/>
                <w:bCs/>
                <w:color w:val="auto"/>
                <w:sz w:val="21"/>
                <w:szCs w:val="21"/>
                <w:highlight w:val="none"/>
              </w:rPr>
              <w:t>生活垃圾等。</w:t>
            </w:r>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color w:val="auto"/>
                <w:sz w:val="18"/>
                <w:szCs w:val="18"/>
                <w:highlight w:val="none"/>
                <w:lang w:val="en-US" w:eastAsia="zh-CN"/>
              </w:rPr>
            </w:pPr>
            <w:r>
              <w:rPr>
                <w:rFonts w:hint="default" w:ascii="Times New Roman" w:hAnsi="Times New Roman" w:cs="Times New Roman"/>
                <w:b w:val="0"/>
                <w:bCs/>
                <w:color w:val="auto"/>
                <w:sz w:val="21"/>
                <w:szCs w:val="21"/>
                <w:highlight w:val="none"/>
              </w:rPr>
              <w:t>一般固废和生活垃圾处置方案</w:t>
            </w:r>
            <w:r>
              <w:rPr>
                <w:rFonts w:hint="eastAsia" w:cs="Times New Roman"/>
                <w:b w:val="0"/>
                <w:bCs/>
                <w:color w:val="auto"/>
                <w:sz w:val="21"/>
                <w:szCs w:val="21"/>
                <w:highlight w:val="none"/>
                <w:lang w:val="en-US" w:eastAsia="zh-CN"/>
              </w:rPr>
              <w:t>如下：</w:t>
            </w:r>
          </w:p>
          <w:p>
            <w:pPr>
              <w:pStyle w:val="11"/>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val="0"/>
                <w:color w:val="auto"/>
                <w:sz w:val="18"/>
                <w:szCs w:val="18"/>
                <w:highlight w:val="none"/>
              </w:rPr>
            </w:pPr>
            <w:r>
              <w:rPr>
                <w:rFonts w:hint="default" w:ascii="Times New Roman" w:hAnsi="Times New Roman" w:eastAsia="宋体" w:cs="Times New Roman"/>
                <w:b/>
                <w:bCs w:val="0"/>
                <w:color w:val="auto"/>
                <w:sz w:val="18"/>
                <w:szCs w:val="18"/>
                <w:highlight w:val="none"/>
              </w:rPr>
              <w:t>表</w:t>
            </w:r>
            <w:r>
              <w:rPr>
                <w:rFonts w:hint="eastAsia" w:ascii="Times New Roman" w:hAnsi="Times New Roman" w:eastAsia="宋体" w:cs="Times New Roman"/>
                <w:b/>
                <w:bCs w:val="0"/>
                <w:color w:val="auto"/>
                <w:sz w:val="18"/>
                <w:szCs w:val="18"/>
                <w:highlight w:val="none"/>
                <w:lang w:val="en-US" w:eastAsia="zh-CN"/>
              </w:rPr>
              <w:t xml:space="preserve">4-16  </w:t>
            </w:r>
            <w:r>
              <w:rPr>
                <w:rFonts w:hint="default" w:ascii="Times New Roman" w:hAnsi="Times New Roman" w:eastAsia="宋体" w:cs="Times New Roman"/>
                <w:b/>
                <w:bCs w:val="0"/>
                <w:color w:val="auto"/>
                <w:sz w:val="18"/>
                <w:szCs w:val="18"/>
                <w:highlight w:val="none"/>
              </w:rPr>
              <w:t>一般固废和生活垃圾产生及处置状况</w:t>
            </w:r>
          </w:p>
          <w:tbl>
            <w:tblPr>
              <w:tblStyle w:val="22"/>
              <w:tblW w:w="49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
              <w:gridCol w:w="460"/>
              <w:gridCol w:w="1207"/>
              <w:gridCol w:w="486"/>
              <w:gridCol w:w="486"/>
              <w:gridCol w:w="792"/>
              <w:gridCol w:w="852"/>
              <w:gridCol w:w="1096"/>
              <w:gridCol w:w="1004"/>
              <w:gridCol w:w="13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2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bCs w:val="0"/>
                      <w:color w:val="auto"/>
                      <w:kern w:val="0"/>
                      <w:sz w:val="18"/>
                      <w:szCs w:val="18"/>
                      <w:highlight w:val="none"/>
                      <w:shd w:val="clear" w:color="auto" w:fill="auto"/>
                    </w:rPr>
                  </w:pPr>
                  <w:r>
                    <w:rPr>
                      <w:rFonts w:hint="default" w:ascii="Times New Roman" w:hAnsi="Times New Roman" w:cs="Times New Roman"/>
                      <w:b/>
                      <w:bCs w:val="0"/>
                      <w:color w:val="auto"/>
                      <w:kern w:val="0"/>
                      <w:sz w:val="18"/>
                      <w:szCs w:val="18"/>
                      <w:highlight w:val="none"/>
                      <w:shd w:val="clear" w:color="auto" w:fill="auto"/>
                    </w:rPr>
                    <w:t>序号</w:t>
                  </w:r>
                </w:p>
              </w:tc>
              <w:tc>
                <w:tcPr>
                  <w:tcW w:w="2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bCs w:val="0"/>
                      <w:color w:val="auto"/>
                      <w:kern w:val="0"/>
                      <w:sz w:val="18"/>
                      <w:szCs w:val="18"/>
                      <w:highlight w:val="none"/>
                      <w:shd w:val="clear" w:color="auto" w:fill="auto"/>
                    </w:rPr>
                  </w:pPr>
                  <w:r>
                    <w:rPr>
                      <w:rFonts w:hint="default" w:ascii="Times New Roman" w:hAnsi="Times New Roman" w:cs="Times New Roman"/>
                      <w:b/>
                      <w:bCs w:val="0"/>
                      <w:color w:val="auto"/>
                      <w:kern w:val="0"/>
                      <w:sz w:val="18"/>
                      <w:szCs w:val="18"/>
                      <w:highlight w:val="none"/>
                      <w:shd w:val="clear" w:color="auto" w:fill="auto"/>
                    </w:rPr>
                    <w:t>分类</w:t>
                  </w:r>
                </w:p>
              </w:tc>
              <w:tc>
                <w:tcPr>
                  <w:tcW w:w="741"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bCs w:val="0"/>
                      <w:color w:val="auto"/>
                      <w:kern w:val="0"/>
                      <w:sz w:val="18"/>
                      <w:szCs w:val="18"/>
                      <w:highlight w:val="none"/>
                      <w:shd w:val="clear" w:color="auto" w:fill="auto"/>
                    </w:rPr>
                  </w:pPr>
                  <w:r>
                    <w:rPr>
                      <w:rFonts w:hint="default" w:ascii="Times New Roman" w:hAnsi="Times New Roman" w:cs="Times New Roman"/>
                      <w:b/>
                      <w:bCs w:val="0"/>
                      <w:color w:val="auto"/>
                      <w:kern w:val="0"/>
                      <w:sz w:val="18"/>
                      <w:szCs w:val="18"/>
                      <w:highlight w:val="none"/>
                      <w:shd w:val="clear" w:color="auto" w:fill="auto"/>
                    </w:rPr>
                    <w:t>污染物</w:t>
                  </w:r>
                </w:p>
              </w:tc>
              <w:tc>
                <w:tcPr>
                  <w:tcW w:w="597"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bCs w:val="0"/>
                      <w:color w:val="auto"/>
                      <w:kern w:val="0"/>
                      <w:sz w:val="18"/>
                      <w:szCs w:val="18"/>
                      <w:highlight w:val="none"/>
                      <w:shd w:val="clear" w:color="auto" w:fill="auto"/>
                    </w:rPr>
                  </w:pPr>
                  <w:r>
                    <w:rPr>
                      <w:rFonts w:hint="default" w:ascii="Times New Roman" w:hAnsi="Times New Roman" w:cs="Times New Roman"/>
                      <w:b/>
                      <w:bCs w:val="0"/>
                      <w:color w:val="auto"/>
                      <w:kern w:val="0"/>
                      <w:sz w:val="18"/>
                      <w:szCs w:val="18"/>
                      <w:highlight w:val="none"/>
                      <w:shd w:val="clear" w:color="auto" w:fill="auto"/>
                    </w:rPr>
                    <w:t>废物类别</w:t>
                  </w:r>
                </w:p>
              </w:tc>
              <w:tc>
                <w:tcPr>
                  <w:tcW w:w="48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bCs w:val="0"/>
                      <w:color w:val="auto"/>
                      <w:kern w:val="0"/>
                      <w:sz w:val="18"/>
                      <w:szCs w:val="18"/>
                      <w:highlight w:val="none"/>
                      <w:shd w:val="clear" w:color="auto" w:fill="auto"/>
                      <w:lang w:eastAsia="zh-CN"/>
                    </w:rPr>
                  </w:pPr>
                  <w:r>
                    <w:rPr>
                      <w:rFonts w:hint="default" w:ascii="Times New Roman" w:hAnsi="Times New Roman" w:cs="Times New Roman"/>
                      <w:b/>
                      <w:bCs w:val="0"/>
                      <w:color w:val="auto"/>
                      <w:kern w:val="0"/>
                      <w:sz w:val="18"/>
                      <w:szCs w:val="18"/>
                      <w:highlight w:val="none"/>
                      <w:shd w:val="clear" w:color="auto" w:fill="auto"/>
                    </w:rPr>
                    <w:t>产生量</w:t>
                  </w:r>
                  <w:r>
                    <w:rPr>
                      <w:rFonts w:hint="eastAsia" w:cs="Times New Roman"/>
                      <w:b/>
                      <w:bCs w:val="0"/>
                      <w:color w:val="auto"/>
                      <w:kern w:val="0"/>
                      <w:sz w:val="18"/>
                      <w:szCs w:val="18"/>
                      <w:highlight w:val="none"/>
                      <w:shd w:val="clear" w:color="auto" w:fill="auto"/>
                      <w:lang w:eastAsia="zh-CN"/>
                    </w:rPr>
                    <w:t>（</w:t>
                  </w:r>
                  <w:r>
                    <w:rPr>
                      <w:rFonts w:hint="eastAsia" w:cs="Times New Roman"/>
                      <w:b/>
                      <w:bCs w:val="0"/>
                      <w:color w:val="auto"/>
                      <w:kern w:val="0"/>
                      <w:sz w:val="18"/>
                      <w:szCs w:val="18"/>
                      <w:highlight w:val="none"/>
                      <w:shd w:val="clear" w:color="auto" w:fill="auto"/>
                      <w:lang w:val="en-US" w:eastAsia="zh-CN"/>
                    </w:rPr>
                    <w:t>t</w:t>
                  </w:r>
                  <w:r>
                    <w:rPr>
                      <w:rFonts w:hint="eastAsia" w:cs="Times New Roman"/>
                      <w:b/>
                      <w:bCs w:val="0"/>
                      <w:color w:val="auto"/>
                      <w:kern w:val="0"/>
                      <w:sz w:val="18"/>
                      <w:szCs w:val="18"/>
                      <w:highlight w:val="none"/>
                      <w:shd w:val="clear" w:color="auto" w:fill="auto"/>
                      <w:lang w:eastAsia="zh-CN"/>
                    </w:rPr>
                    <w:t>）</w:t>
                  </w:r>
                </w:p>
              </w:tc>
              <w:tc>
                <w:tcPr>
                  <w:tcW w:w="52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bCs w:val="0"/>
                      <w:color w:val="auto"/>
                      <w:kern w:val="0"/>
                      <w:sz w:val="18"/>
                      <w:szCs w:val="18"/>
                      <w:highlight w:val="none"/>
                      <w:shd w:val="clear" w:color="auto" w:fill="auto"/>
                    </w:rPr>
                  </w:pPr>
                  <w:r>
                    <w:rPr>
                      <w:rFonts w:hint="default" w:ascii="Times New Roman" w:hAnsi="Times New Roman" w:cs="Times New Roman"/>
                      <w:b/>
                      <w:bCs w:val="0"/>
                      <w:color w:val="auto"/>
                      <w:kern w:val="0"/>
                      <w:sz w:val="18"/>
                      <w:szCs w:val="18"/>
                      <w:highlight w:val="none"/>
                      <w:shd w:val="clear" w:color="auto" w:fill="auto"/>
                    </w:rPr>
                    <w:t>性状</w:t>
                  </w:r>
                </w:p>
              </w:tc>
              <w:tc>
                <w:tcPr>
                  <w:tcW w:w="6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bCs w:val="0"/>
                      <w:color w:val="auto"/>
                      <w:kern w:val="0"/>
                      <w:sz w:val="18"/>
                      <w:szCs w:val="18"/>
                      <w:highlight w:val="none"/>
                      <w:shd w:val="clear" w:color="auto" w:fill="auto"/>
                      <w:lang w:val="en-US" w:eastAsia="zh-CN"/>
                    </w:rPr>
                  </w:pPr>
                  <w:r>
                    <w:rPr>
                      <w:rFonts w:hint="default" w:ascii="Times New Roman" w:hAnsi="Times New Roman" w:cs="Times New Roman"/>
                      <w:b/>
                      <w:bCs w:val="0"/>
                      <w:color w:val="auto"/>
                      <w:kern w:val="0"/>
                      <w:sz w:val="18"/>
                      <w:szCs w:val="18"/>
                      <w:highlight w:val="none"/>
                      <w:shd w:val="clear" w:color="auto" w:fill="auto"/>
                      <w:lang w:val="en-US" w:eastAsia="zh-CN"/>
                    </w:rPr>
                    <w:t>主要成分</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bCs w:val="0"/>
                      <w:color w:val="auto"/>
                      <w:kern w:val="0"/>
                      <w:sz w:val="18"/>
                      <w:szCs w:val="18"/>
                      <w:highlight w:val="none"/>
                      <w:shd w:val="clear" w:color="auto" w:fill="auto"/>
                      <w:lang w:val="en-US" w:eastAsia="zh-CN"/>
                    </w:rPr>
                  </w:pPr>
                  <w:r>
                    <w:rPr>
                      <w:rFonts w:hint="default" w:ascii="Times New Roman" w:hAnsi="Times New Roman" w:cs="Times New Roman"/>
                      <w:b/>
                      <w:bCs w:val="0"/>
                      <w:color w:val="auto"/>
                      <w:kern w:val="0"/>
                      <w:sz w:val="18"/>
                      <w:szCs w:val="18"/>
                      <w:highlight w:val="none"/>
                      <w:shd w:val="clear" w:color="auto" w:fill="auto"/>
                      <w:lang w:val="en-US" w:eastAsia="zh-CN"/>
                    </w:rPr>
                    <w:t>暂存场所</w:t>
                  </w:r>
                </w:p>
              </w:tc>
              <w:tc>
                <w:tcPr>
                  <w:tcW w:w="8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bCs w:val="0"/>
                      <w:color w:val="auto"/>
                      <w:kern w:val="0"/>
                      <w:sz w:val="18"/>
                      <w:szCs w:val="18"/>
                      <w:highlight w:val="none"/>
                      <w:shd w:val="clear" w:color="auto" w:fill="auto"/>
                    </w:rPr>
                  </w:pPr>
                  <w:r>
                    <w:rPr>
                      <w:rFonts w:hint="default" w:ascii="Times New Roman" w:hAnsi="Times New Roman" w:cs="Times New Roman"/>
                      <w:b/>
                      <w:bCs w:val="0"/>
                      <w:color w:val="auto"/>
                      <w:kern w:val="0"/>
                      <w:sz w:val="18"/>
                      <w:szCs w:val="18"/>
                      <w:highlight w:val="none"/>
                      <w:shd w:val="clear" w:color="auto" w:fill="auto"/>
                    </w:rPr>
                    <w:t>处置方式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color w:val="auto"/>
                      <w:kern w:val="0"/>
                      <w:sz w:val="18"/>
                      <w:szCs w:val="18"/>
                      <w:highlight w:val="none"/>
                      <w:shd w:val="clear" w:color="auto" w:fill="auto"/>
                      <w:lang w:val="en-US" w:eastAsia="zh-CN"/>
                    </w:rPr>
                  </w:pPr>
                  <w:r>
                    <w:rPr>
                      <w:rFonts w:hint="eastAsia"/>
                      <w:b w:val="0"/>
                      <w:bCs/>
                      <w:color w:val="auto"/>
                      <w:highlight w:val="none"/>
                      <w:lang w:val="en-US" w:eastAsia="zh-CN"/>
                    </w:rPr>
                    <w:t>1</w:t>
                  </w:r>
                </w:p>
              </w:tc>
              <w:tc>
                <w:tcPr>
                  <w:tcW w:w="28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color w:val="auto"/>
                      <w:kern w:val="0"/>
                      <w:sz w:val="18"/>
                      <w:szCs w:val="18"/>
                      <w:highlight w:val="none"/>
                      <w:shd w:val="clear" w:color="auto" w:fill="auto"/>
                      <w:lang w:val="en-US" w:eastAsia="zh-CN"/>
                    </w:rPr>
                  </w:pPr>
                  <w:r>
                    <w:rPr>
                      <w:rFonts w:hint="eastAsia" w:cs="Times New Roman"/>
                      <w:b w:val="0"/>
                      <w:bCs/>
                      <w:color w:val="auto"/>
                      <w:kern w:val="0"/>
                      <w:sz w:val="18"/>
                      <w:szCs w:val="18"/>
                      <w:highlight w:val="none"/>
                      <w:shd w:val="clear" w:color="auto" w:fill="auto"/>
                      <w:lang w:val="en-US" w:eastAsia="zh-CN"/>
                    </w:rPr>
                    <w:t>一般固废</w:t>
                  </w:r>
                </w:p>
              </w:tc>
              <w:tc>
                <w:tcPr>
                  <w:tcW w:w="741" w:type="pct"/>
                  <w:tcBorders>
                    <w:tl2br w:val="nil"/>
                    <w:tr2bl w:val="nil"/>
                  </w:tcBorders>
                  <w:noWrap w:val="0"/>
                  <w:vAlign w:val="center"/>
                </w:tcPr>
                <w:p>
                  <w:pPr>
                    <w:pStyle w:val="34"/>
                    <w:keepNext w:val="0"/>
                    <w:keepLines w:val="0"/>
                    <w:pageBreakBefore w:val="0"/>
                    <w:suppressLineNumbers w:val="0"/>
                    <w:kinsoku/>
                    <w:wordWrap/>
                    <w:overflowPunct/>
                    <w:topLinePunct w:val="0"/>
                    <w:autoSpaceDE/>
                    <w:autoSpaceDN/>
                    <w:bidi w:val="0"/>
                    <w:adjustRightInd/>
                    <w:snapToGrid/>
                    <w:spacing w:beforeAutospacing="0" w:after="0" w:afterAutospacing="0" w:line="240" w:lineRule="auto"/>
                    <w:ind w:left="0" w:leftChars="0" w:right="0" w:rightChars="0"/>
                    <w:jc w:val="center"/>
                    <w:textAlignment w:val="auto"/>
                    <w:rPr>
                      <w:rFonts w:hint="default" w:ascii="Times New Roman" w:hAnsi="Times New Roman" w:eastAsia="宋体" w:cs="Times New Roman"/>
                      <w:b w:val="0"/>
                      <w:bCs/>
                      <w:color w:val="auto"/>
                      <w:kern w:val="0"/>
                      <w:sz w:val="18"/>
                      <w:szCs w:val="18"/>
                      <w:highlight w:val="none"/>
                      <w:lang w:val="en-US" w:eastAsia="zh-CN" w:bidi="ar-SA"/>
                    </w:rPr>
                  </w:pPr>
                  <w:r>
                    <w:rPr>
                      <w:rFonts w:hint="default" w:ascii="Times New Roman" w:hAnsi="Times New Roman" w:cs="Times New Roman"/>
                      <w:b w:val="0"/>
                      <w:bCs/>
                      <w:color w:val="auto"/>
                      <w:kern w:val="2"/>
                      <w:sz w:val="18"/>
                      <w:szCs w:val="18"/>
                      <w:highlight w:val="none"/>
                      <w:vertAlign w:val="baseline"/>
                      <w:lang w:val="en-US" w:eastAsia="zh-CN" w:bidi="ar-SA"/>
                    </w:rPr>
                    <w:t>布袋收尘器收集的粉尘</w:t>
                  </w:r>
                </w:p>
              </w:tc>
              <w:tc>
                <w:tcPr>
                  <w:tcW w:w="2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ind w:left="0" w:leftChars="0" w:right="0" w:rightChars="0"/>
                    <w:jc w:val="center"/>
                    <w:textAlignment w:val="auto"/>
                    <w:rPr>
                      <w:rFonts w:hint="default" w:ascii="Times New Roman" w:hAnsi="Times New Roman" w:eastAsia="宋体" w:cs="Times New Roman"/>
                      <w:b w:val="0"/>
                      <w:bCs/>
                      <w:i w:val="0"/>
                      <w:iCs w:val="0"/>
                      <w:color w:val="auto"/>
                      <w:kern w:val="0"/>
                      <w:sz w:val="18"/>
                      <w:szCs w:val="18"/>
                      <w:highlight w:val="none"/>
                      <w:lang w:val="en-US" w:eastAsia="zh-CN" w:bidi="ar-SA"/>
                    </w:rPr>
                  </w:pPr>
                  <w:r>
                    <w:rPr>
                      <w:rFonts w:hint="default" w:ascii="Times New Roman" w:hAnsi="Times New Roman" w:cs="Times New Roman"/>
                      <w:b w:val="0"/>
                      <w:bCs/>
                      <w:color w:val="auto"/>
                      <w:sz w:val="18"/>
                      <w:szCs w:val="18"/>
                      <w:highlight w:val="none"/>
                      <w:lang w:val="en-US" w:eastAsia="zh-CN"/>
                    </w:rPr>
                    <w:t>一般废物</w:t>
                  </w:r>
                </w:p>
              </w:tc>
              <w:tc>
                <w:tcPr>
                  <w:tcW w:w="298"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Autospacing="0" w:after="0" w:afterAutospacing="0" w:line="240" w:lineRule="auto"/>
                    <w:ind w:left="0" w:leftChars="0" w:right="0" w:rightChars="0"/>
                    <w:jc w:val="center"/>
                    <w:textAlignment w:val="auto"/>
                    <w:rPr>
                      <w:rFonts w:hint="default" w:ascii="Times New Roman" w:hAnsi="Times New Roman"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66.工业粉尘</w:t>
                  </w:r>
                </w:p>
              </w:tc>
              <w:tc>
                <w:tcPr>
                  <w:tcW w:w="48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i w:val="0"/>
                      <w:iCs w:val="0"/>
                      <w:color w:val="auto"/>
                      <w:kern w:val="0"/>
                      <w:sz w:val="18"/>
                      <w:szCs w:val="18"/>
                      <w:highlight w:val="none"/>
                      <w:shd w:val="clear" w:color="auto" w:fill="auto"/>
                      <w:lang w:val="en-US" w:eastAsia="zh-CN" w:bidi="ar-SA"/>
                    </w:rPr>
                  </w:pPr>
                  <w:r>
                    <w:rPr>
                      <w:rFonts w:hint="eastAsia" w:cs="Times New Roman"/>
                      <w:b w:val="0"/>
                      <w:bCs/>
                      <w:i w:val="0"/>
                      <w:iCs w:val="0"/>
                      <w:color w:val="auto"/>
                      <w:kern w:val="0"/>
                      <w:sz w:val="18"/>
                      <w:szCs w:val="18"/>
                      <w:highlight w:val="none"/>
                      <w:shd w:val="clear" w:color="auto" w:fill="auto"/>
                      <w:lang w:val="en-US" w:eastAsia="zh-CN"/>
                    </w:rPr>
                    <w:t>8.50</w:t>
                  </w:r>
                </w:p>
              </w:tc>
              <w:tc>
                <w:tcPr>
                  <w:tcW w:w="52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auto"/>
                      <w:spacing w:val="4"/>
                      <w:kern w:val="2"/>
                      <w:sz w:val="18"/>
                      <w:szCs w:val="18"/>
                      <w:highlight w:val="none"/>
                      <w:shd w:val="clear" w:color="auto" w:fill="auto"/>
                      <w:lang w:val="en-US" w:eastAsia="zh-CN" w:bidi="ar-SA"/>
                    </w:rPr>
                  </w:pPr>
                  <w:r>
                    <w:rPr>
                      <w:rFonts w:hint="eastAsia" w:cs="Times New Roman"/>
                      <w:b w:val="0"/>
                      <w:bCs/>
                      <w:color w:val="auto"/>
                      <w:spacing w:val="4"/>
                      <w:kern w:val="2"/>
                      <w:sz w:val="18"/>
                      <w:szCs w:val="18"/>
                      <w:highlight w:val="none"/>
                      <w:shd w:val="clear" w:color="auto" w:fill="auto"/>
                      <w:lang w:val="en-US" w:eastAsia="zh-CN" w:bidi="ar-SA"/>
                    </w:rPr>
                    <w:t>固体</w:t>
                  </w:r>
                </w:p>
              </w:tc>
              <w:tc>
                <w:tcPr>
                  <w:tcW w:w="673" w:type="pct"/>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Calibri" w:hAnsi="Calibri" w:eastAsia="宋体" w:cs="Times New Roman"/>
                      <w:b w:val="0"/>
                      <w:bCs/>
                      <w:color w:val="auto"/>
                      <w:spacing w:val="4"/>
                      <w:kern w:val="2"/>
                      <w:sz w:val="18"/>
                      <w:szCs w:val="18"/>
                      <w:highlight w:val="none"/>
                      <w:shd w:val="clear" w:color="auto" w:fill="auto"/>
                      <w:lang w:val="en-US" w:eastAsia="zh-CN" w:bidi="ar-SA"/>
                    </w:rPr>
                  </w:pPr>
                  <w:r>
                    <w:rPr>
                      <w:rFonts w:hint="eastAsia" w:cs="Times New Roman" w:eastAsiaTheme="minorEastAsia"/>
                      <w:b w:val="0"/>
                      <w:bCs/>
                      <w:color w:val="auto"/>
                      <w:sz w:val="18"/>
                      <w:szCs w:val="18"/>
                      <w:highlight w:val="none"/>
                      <w:vertAlign w:val="baseline"/>
                      <w:lang w:val="en-US" w:eastAsia="zh-CN"/>
                    </w:rPr>
                    <w:t>秸秆、玉米、麸皮、蛋白类原料等</w:t>
                  </w:r>
                </w:p>
              </w:tc>
              <w:tc>
                <w:tcPr>
                  <w:tcW w:w="616"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Autospacing="0" w:after="0" w:afterAutospacing="0" w:line="240" w:lineRule="auto"/>
                    <w:ind w:left="0" w:right="0"/>
                    <w:jc w:val="center"/>
                    <w:textAlignment w:val="auto"/>
                    <w:rPr>
                      <w:rFonts w:hint="default" w:ascii="Times New Roman" w:hAnsi="Times New Roman" w:cs="Times New Roman"/>
                      <w:b w:val="0"/>
                      <w:bCs/>
                      <w:color w:val="auto"/>
                      <w:sz w:val="18"/>
                      <w:szCs w:val="18"/>
                      <w:highlight w:val="none"/>
                      <w:lang w:val="en-US" w:eastAsia="zh-CN"/>
                    </w:rPr>
                  </w:pPr>
                  <w:r>
                    <w:rPr>
                      <w:rFonts w:hint="eastAsia" w:cs="Times New Roman"/>
                      <w:b w:val="0"/>
                      <w:bCs/>
                      <w:color w:val="auto"/>
                      <w:sz w:val="18"/>
                      <w:szCs w:val="18"/>
                      <w:highlight w:val="none"/>
                      <w:lang w:val="en-US" w:eastAsia="zh-CN"/>
                    </w:rPr>
                    <w:t>车间一般固废临时存放处</w:t>
                  </w:r>
                </w:p>
              </w:tc>
              <w:tc>
                <w:tcPr>
                  <w:tcW w:w="804" w:type="pct"/>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auto"/>
                      <w:kern w:val="0"/>
                      <w:sz w:val="18"/>
                      <w:szCs w:val="18"/>
                      <w:highlight w:val="none"/>
                      <w:vertAlign w:val="baseline"/>
                      <w:lang w:val="en-US" w:eastAsia="zh-CN" w:bidi="ar-SA"/>
                    </w:rPr>
                  </w:pPr>
                  <w:r>
                    <w:rPr>
                      <w:rFonts w:hint="eastAsia" w:cs="Times New Roman"/>
                      <w:b w:val="0"/>
                      <w:bCs/>
                      <w:color w:val="auto"/>
                      <w:kern w:val="0"/>
                      <w:sz w:val="18"/>
                      <w:szCs w:val="18"/>
                      <w:highlight w:val="none"/>
                      <w:vertAlign w:val="baseline"/>
                      <w:lang w:val="en-US" w:eastAsia="zh-CN" w:bidi="ar-SA"/>
                    </w:rPr>
                    <w:t>返回生产线用于制粒</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7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auto"/>
                      <w:kern w:val="0"/>
                      <w:sz w:val="18"/>
                      <w:szCs w:val="18"/>
                      <w:highlight w:val="none"/>
                      <w:shd w:val="clear" w:color="auto" w:fill="auto"/>
                      <w:lang w:val="en-US" w:eastAsia="zh-CN"/>
                    </w:rPr>
                  </w:pPr>
                  <w:r>
                    <w:rPr>
                      <w:rFonts w:hint="eastAsia" w:cs="Times New Roman"/>
                      <w:b w:val="0"/>
                      <w:bCs/>
                      <w:color w:val="auto"/>
                      <w:kern w:val="0"/>
                      <w:sz w:val="18"/>
                      <w:szCs w:val="18"/>
                      <w:highlight w:val="none"/>
                      <w:shd w:val="clear" w:color="auto" w:fill="auto"/>
                      <w:lang w:val="en-US" w:eastAsia="zh-CN"/>
                    </w:rPr>
                    <w:t>2</w:t>
                  </w:r>
                </w:p>
              </w:tc>
              <w:tc>
                <w:tcPr>
                  <w:tcW w:w="102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auto"/>
                      <w:kern w:val="0"/>
                      <w:sz w:val="18"/>
                      <w:szCs w:val="18"/>
                      <w:highlight w:val="none"/>
                      <w:shd w:val="clear" w:color="auto" w:fill="auto"/>
                    </w:rPr>
                  </w:pPr>
                  <w:r>
                    <w:rPr>
                      <w:rFonts w:hint="default" w:ascii="Times New Roman" w:hAnsi="Times New Roman" w:cs="Times New Roman"/>
                      <w:b w:val="0"/>
                      <w:bCs/>
                      <w:color w:val="auto"/>
                      <w:kern w:val="0"/>
                      <w:sz w:val="18"/>
                      <w:szCs w:val="18"/>
                      <w:highlight w:val="none"/>
                      <w:shd w:val="clear" w:color="auto" w:fill="auto"/>
                    </w:rPr>
                    <w:t>生活垃圾</w:t>
                  </w:r>
                </w:p>
              </w:tc>
              <w:tc>
                <w:tcPr>
                  <w:tcW w:w="597"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auto"/>
                      <w:kern w:val="0"/>
                      <w:sz w:val="18"/>
                      <w:szCs w:val="18"/>
                      <w:highlight w:val="none"/>
                      <w:shd w:val="clear" w:color="auto" w:fill="auto"/>
                    </w:rPr>
                  </w:pPr>
                  <w:r>
                    <w:rPr>
                      <w:rFonts w:hint="default" w:ascii="Times New Roman" w:hAnsi="Times New Roman" w:cs="Times New Roman"/>
                      <w:b w:val="0"/>
                      <w:bCs/>
                      <w:color w:val="auto"/>
                      <w:kern w:val="0"/>
                      <w:sz w:val="18"/>
                      <w:szCs w:val="18"/>
                      <w:highlight w:val="none"/>
                      <w:shd w:val="clear" w:color="auto" w:fill="auto"/>
                    </w:rPr>
                    <w:t>其他废物</w:t>
                  </w:r>
                </w:p>
              </w:tc>
              <w:tc>
                <w:tcPr>
                  <w:tcW w:w="48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i w:val="0"/>
                      <w:iCs w:val="0"/>
                      <w:color w:val="auto"/>
                      <w:kern w:val="0"/>
                      <w:sz w:val="18"/>
                      <w:szCs w:val="18"/>
                      <w:highlight w:val="none"/>
                      <w:shd w:val="clear" w:color="auto" w:fill="auto"/>
                      <w:lang w:val="en-US" w:eastAsia="zh-CN" w:bidi="ar-SA"/>
                    </w:rPr>
                  </w:pPr>
                  <w:r>
                    <w:rPr>
                      <w:rFonts w:hint="eastAsia" w:cs="Times New Roman"/>
                      <w:b w:val="0"/>
                      <w:bCs/>
                      <w:i w:val="0"/>
                      <w:iCs w:val="0"/>
                      <w:color w:val="auto"/>
                      <w:kern w:val="0"/>
                      <w:sz w:val="18"/>
                      <w:szCs w:val="18"/>
                      <w:highlight w:val="none"/>
                      <w:shd w:val="clear" w:color="auto" w:fill="auto"/>
                      <w:lang w:val="en-US" w:eastAsia="zh-CN"/>
                    </w:rPr>
                    <w:t>5.28</w:t>
                  </w:r>
                </w:p>
              </w:tc>
              <w:tc>
                <w:tcPr>
                  <w:tcW w:w="52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i w:val="0"/>
                      <w:iCs w:val="0"/>
                      <w:color w:val="auto"/>
                      <w:kern w:val="0"/>
                      <w:sz w:val="18"/>
                      <w:szCs w:val="18"/>
                      <w:highlight w:val="none"/>
                      <w:shd w:val="clear" w:color="auto" w:fill="auto"/>
                      <w:lang w:val="en-US" w:eastAsia="zh-CN" w:bidi="ar-SA"/>
                    </w:rPr>
                  </w:pPr>
                  <w:r>
                    <w:rPr>
                      <w:rFonts w:hint="eastAsia" w:cs="Times New Roman"/>
                      <w:b w:val="0"/>
                      <w:bCs/>
                      <w:color w:val="auto"/>
                      <w:spacing w:val="4"/>
                      <w:kern w:val="2"/>
                      <w:sz w:val="18"/>
                      <w:szCs w:val="18"/>
                      <w:highlight w:val="none"/>
                      <w:shd w:val="clear" w:color="auto" w:fill="auto"/>
                      <w:lang w:val="en-US" w:eastAsia="zh-CN" w:bidi="ar-SA"/>
                    </w:rPr>
                    <w:t>固体</w:t>
                  </w:r>
                </w:p>
              </w:tc>
              <w:tc>
                <w:tcPr>
                  <w:tcW w:w="673" w:type="pct"/>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eastAsia" w:ascii="Calibri" w:hAnsi="Calibri" w:eastAsia="宋体" w:cs="Times New Roman"/>
                      <w:b w:val="0"/>
                      <w:bCs/>
                      <w:color w:val="auto"/>
                      <w:spacing w:val="4"/>
                      <w:kern w:val="2"/>
                      <w:sz w:val="18"/>
                      <w:szCs w:val="18"/>
                      <w:highlight w:val="none"/>
                      <w:shd w:val="clear" w:color="auto" w:fill="auto"/>
                      <w:lang w:val="en-US" w:eastAsia="zh-CN" w:bidi="ar-SA"/>
                    </w:rPr>
                  </w:pPr>
                  <w:r>
                    <w:rPr>
                      <w:rFonts w:hint="default" w:ascii="Times New Roman" w:hAnsi="Times New Roman" w:cs="Times New Roman"/>
                      <w:b w:val="0"/>
                      <w:bCs/>
                      <w:color w:val="auto"/>
                      <w:kern w:val="0"/>
                      <w:sz w:val="18"/>
                      <w:szCs w:val="18"/>
                      <w:highlight w:val="none"/>
                      <w:shd w:val="clear" w:color="auto" w:fill="auto"/>
                    </w:rPr>
                    <w:t>生活垃圾</w:t>
                  </w:r>
                </w:p>
              </w:tc>
              <w:tc>
                <w:tcPr>
                  <w:tcW w:w="616" w:type="pct"/>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Calibri" w:hAnsi="Calibri" w:eastAsia="宋体" w:cs="Times New Roman"/>
                      <w:b w:val="0"/>
                      <w:bCs/>
                      <w:color w:val="auto"/>
                      <w:spacing w:val="4"/>
                      <w:kern w:val="2"/>
                      <w:sz w:val="18"/>
                      <w:szCs w:val="18"/>
                      <w:highlight w:val="none"/>
                      <w:shd w:val="clear" w:color="auto" w:fill="auto"/>
                      <w:lang w:val="en-US" w:eastAsia="zh-CN" w:bidi="ar-SA"/>
                    </w:rPr>
                  </w:pPr>
                  <w:r>
                    <w:rPr>
                      <w:rFonts w:hint="eastAsia" w:cs="Times New Roman"/>
                      <w:b w:val="0"/>
                      <w:bCs/>
                      <w:color w:val="auto"/>
                      <w:spacing w:val="4"/>
                      <w:kern w:val="2"/>
                      <w:sz w:val="18"/>
                      <w:szCs w:val="18"/>
                      <w:highlight w:val="none"/>
                      <w:shd w:val="clear" w:color="auto" w:fill="auto"/>
                      <w:lang w:val="en-US" w:eastAsia="zh-CN" w:bidi="ar-SA"/>
                    </w:rPr>
                    <w:t>生活垃圾桶</w:t>
                  </w:r>
                </w:p>
              </w:tc>
              <w:tc>
                <w:tcPr>
                  <w:tcW w:w="8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auto"/>
                      <w:kern w:val="0"/>
                      <w:sz w:val="18"/>
                      <w:szCs w:val="18"/>
                      <w:highlight w:val="none"/>
                      <w:shd w:val="clear" w:color="auto" w:fill="auto"/>
                    </w:rPr>
                  </w:pPr>
                  <w:r>
                    <w:rPr>
                      <w:rFonts w:hint="default" w:ascii="Times New Roman" w:hAnsi="Times New Roman" w:cs="Times New Roman"/>
                      <w:b w:val="0"/>
                      <w:bCs/>
                      <w:color w:val="auto"/>
                      <w:kern w:val="0"/>
                      <w:sz w:val="18"/>
                      <w:szCs w:val="18"/>
                      <w:highlight w:val="none"/>
                      <w:shd w:val="clear" w:color="auto" w:fill="auto"/>
                      <w:lang w:eastAsia="zh-CN"/>
                    </w:rPr>
                    <w:t>环卫统一</w:t>
                  </w:r>
                  <w:r>
                    <w:rPr>
                      <w:rFonts w:hint="default" w:ascii="Times New Roman" w:hAnsi="Times New Roman" w:cs="Times New Roman"/>
                      <w:b w:val="0"/>
                      <w:bCs/>
                      <w:color w:val="auto"/>
                      <w:kern w:val="0"/>
                      <w:sz w:val="18"/>
                      <w:szCs w:val="18"/>
                      <w:highlight w:val="none"/>
                      <w:shd w:val="clear" w:color="auto" w:fill="auto"/>
                    </w:rPr>
                    <w:t>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95" w:type="pct"/>
                  <w:gridSpan w:val="5"/>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auto"/>
                      <w:kern w:val="0"/>
                      <w:sz w:val="18"/>
                      <w:szCs w:val="18"/>
                      <w:highlight w:val="none"/>
                      <w:shd w:val="clear" w:color="auto" w:fill="auto"/>
                    </w:rPr>
                  </w:pPr>
                  <w:r>
                    <w:rPr>
                      <w:rFonts w:hint="default" w:ascii="Times New Roman" w:hAnsi="Times New Roman" w:cs="Times New Roman"/>
                      <w:b w:val="0"/>
                      <w:bCs/>
                      <w:color w:val="auto"/>
                      <w:kern w:val="0"/>
                      <w:sz w:val="18"/>
                      <w:szCs w:val="18"/>
                      <w:highlight w:val="none"/>
                      <w:shd w:val="clear" w:color="auto" w:fill="auto"/>
                    </w:rPr>
                    <w:t>总计</w:t>
                  </w:r>
                </w:p>
              </w:tc>
              <w:tc>
                <w:tcPr>
                  <w:tcW w:w="48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cs="Times New Roman"/>
                      <w:b w:val="0"/>
                      <w:bCs/>
                      <w:i w:val="0"/>
                      <w:iCs w:val="0"/>
                      <w:color w:val="auto"/>
                      <w:kern w:val="0"/>
                      <w:sz w:val="18"/>
                      <w:szCs w:val="18"/>
                      <w:highlight w:val="none"/>
                      <w:shd w:val="clear" w:color="auto" w:fill="auto"/>
                      <w:lang w:val="en-US" w:eastAsia="zh-CN"/>
                    </w:rPr>
                  </w:pPr>
                  <w:r>
                    <w:rPr>
                      <w:rFonts w:hint="eastAsia" w:cs="Times New Roman"/>
                      <w:b w:val="0"/>
                      <w:bCs/>
                      <w:i w:val="0"/>
                      <w:iCs w:val="0"/>
                      <w:color w:val="auto"/>
                      <w:kern w:val="0"/>
                      <w:sz w:val="18"/>
                      <w:szCs w:val="18"/>
                      <w:highlight w:val="none"/>
                      <w:shd w:val="clear" w:color="auto" w:fill="auto"/>
                      <w:lang w:val="en-US" w:eastAsia="zh-CN"/>
                    </w:rPr>
                    <w:t>13.8</w:t>
                  </w:r>
                </w:p>
              </w:tc>
              <w:tc>
                <w:tcPr>
                  <w:tcW w:w="52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i w:val="0"/>
                      <w:iCs w:val="0"/>
                      <w:color w:val="auto"/>
                      <w:kern w:val="0"/>
                      <w:sz w:val="18"/>
                      <w:szCs w:val="18"/>
                      <w:highlight w:val="none"/>
                      <w:shd w:val="clear" w:color="auto" w:fill="auto"/>
                      <w:lang w:val="en-US" w:eastAsia="zh-CN" w:bidi="ar-SA"/>
                    </w:rPr>
                  </w:pPr>
                  <w:r>
                    <w:rPr>
                      <w:rFonts w:hint="default" w:cs="Times New Roman"/>
                      <w:b w:val="0"/>
                      <w:bCs/>
                      <w:i w:val="0"/>
                      <w:iCs w:val="0"/>
                      <w:color w:val="auto"/>
                      <w:kern w:val="0"/>
                      <w:sz w:val="18"/>
                      <w:szCs w:val="18"/>
                      <w:highlight w:val="none"/>
                      <w:shd w:val="clear" w:color="auto" w:fill="auto"/>
                      <w:lang w:val="en-US" w:eastAsia="zh-CN"/>
                    </w:rPr>
                    <w:t>/</w:t>
                  </w:r>
                </w:p>
              </w:tc>
              <w:tc>
                <w:tcPr>
                  <w:tcW w:w="6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color w:val="auto"/>
                      <w:kern w:val="0"/>
                      <w:sz w:val="18"/>
                      <w:szCs w:val="18"/>
                      <w:highlight w:val="none"/>
                      <w:shd w:val="clear" w:color="auto" w:fill="auto"/>
                      <w:lang w:val="en-US" w:eastAsia="zh-CN" w:bidi="ar-SA"/>
                    </w:rPr>
                  </w:pPr>
                  <w:r>
                    <w:rPr>
                      <w:rFonts w:hint="default" w:ascii="Times New Roman" w:hAnsi="Times New Roman" w:cs="Times New Roman"/>
                      <w:b w:val="0"/>
                      <w:bCs/>
                      <w:color w:val="auto"/>
                      <w:kern w:val="0"/>
                      <w:sz w:val="18"/>
                      <w:szCs w:val="18"/>
                      <w:highlight w:val="none"/>
                      <w:shd w:val="clear" w:color="auto" w:fill="auto"/>
                      <w:lang w:val="en-US" w:eastAsia="zh-CN"/>
                    </w:rPr>
                    <w:t>/</w:t>
                  </w:r>
                </w:p>
              </w:tc>
              <w:tc>
                <w:tcPr>
                  <w:tcW w:w="616"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cs="Times New Roman"/>
                      <w:b w:val="0"/>
                      <w:bCs/>
                      <w:i w:val="0"/>
                      <w:iCs w:val="0"/>
                      <w:color w:val="auto"/>
                      <w:kern w:val="0"/>
                      <w:sz w:val="18"/>
                      <w:szCs w:val="18"/>
                      <w:highlight w:val="none"/>
                      <w:shd w:val="clear" w:color="auto" w:fill="auto"/>
                      <w:lang w:val="en-US" w:eastAsia="zh-CN"/>
                    </w:rPr>
                  </w:pPr>
                  <w:r>
                    <w:rPr>
                      <w:rFonts w:hint="default" w:cs="Times New Roman"/>
                      <w:b w:val="0"/>
                      <w:bCs/>
                      <w:i w:val="0"/>
                      <w:iCs w:val="0"/>
                      <w:color w:val="auto"/>
                      <w:kern w:val="0"/>
                      <w:sz w:val="18"/>
                      <w:szCs w:val="18"/>
                      <w:highlight w:val="none"/>
                      <w:shd w:val="clear" w:color="auto" w:fill="auto"/>
                      <w:lang w:val="en-US" w:eastAsia="zh-CN"/>
                    </w:rPr>
                    <w:t>/</w:t>
                  </w:r>
                </w:p>
              </w:tc>
              <w:tc>
                <w:tcPr>
                  <w:tcW w:w="8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auto"/>
                      <w:kern w:val="0"/>
                      <w:sz w:val="18"/>
                      <w:szCs w:val="18"/>
                      <w:highlight w:val="none"/>
                      <w:shd w:val="clear" w:color="auto" w:fill="auto"/>
                      <w:lang w:val="en-US" w:eastAsia="zh-CN"/>
                    </w:rPr>
                  </w:pPr>
                  <w:r>
                    <w:rPr>
                      <w:rFonts w:hint="default" w:ascii="Times New Roman" w:hAnsi="Times New Roman" w:cs="Times New Roman"/>
                      <w:b w:val="0"/>
                      <w:bCs/>
                      <w:color w:val="auto"/>
                      <w:kern w:val="0"/>
                      <w:sz w:val="18"/>
                      <w:szCs w:val="18"/>
                      <w:highlight w:val="none"/>
                      <w:shd w:val="clear" w:color="auto" w:fill="auto"/>
                      <w:lang w:val="en-US" w:eastAsia="zh-CN"/>
                    </w:rPr>
                    <w:t>/</w:t>
                  </w:r>
                </w:p>
              </w:tc>
            </w:tr>
          </w:tbl>
          <w:p>
            <w:pPr>
              <w:pStyle w:val="11"/>
              <w:keepNext/>
              <w:keepLines w:val="0"/>
              <w:pageBreakBefore w:val="0"/>
              <w:suppressLineNumbers w:val="0"/>
              <w:kinsoku/>
              <w:wordWrap/>
              <w:overflowPunct/>
              <w:topLinePunct w:val="0"/>
              <w:bidi w:val="0"/>
              <w:snapToGrid/>
              <w:spacing w:before="0" w:beforeAutospacing="0" w:after="0" w:afterAutospacing="0" w:line="360" w:lineRule="auto"/>
              <w:ind w:left="0" w:right="0" w:firstLine="422"/>
              <w:jc w:val="center"/>
              <w:rPr>
                <w:rFonts w:hint="default" w:ascii="Times New Roman" w:hAnsi="Times New Roman" w:eastAsia="宋体" w:cs="Times New Roman"/>
                <w:b w:val="0"/>
                <w:bCs/>
                <w:color w:val="auto"/>
                <w:sz w:val="21"/>
                <w:szCs w:val="21"/>
                <w:highlight w:val="none"/>
              </w:rPr>
            </w:pPr>
          </w:p>
          <w:p>
            <w:pPr>
              <w:pStyle w:val="11"/>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val="0"/>
                <w:color w:val="auto"/>
                <w:sz w:val="18"/>
                <w:szCs w:val="18"/>
                <w:highlight w:val="none"/>
              </w:rPr>
            </w:pPr>
          </w:p>
          <w:p>
            <w:pPr>
              <w:pStyle w:val="11"/>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val="0"/>
                <w:color w:val="auto"/>
                <w:sz w:val="18"/>
                <w:szCs w:val="18"/>
                <w:highlight w:val="none"/>
              </w:rPr>
            </w:pPr>
          </w:p>
          <w:p>
            <w:pPr>
              <w:pStyle w:val="11"/>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val="0"/>
                <w:color w:val="auto"/>
                <w:sz w:val="18"/>
                <w:szCs w:val="18"/>
                <w:highlight w:val="none"/>
              </w:rPr>
            </w:pPr>
          </w:p>
          <w:p>
            <w:pPr>
              <w:pStyle w:val="11"/>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val="0"/>
                <w:color w:val="auto"/>
                <w:sz w:val="18"/>
                <w:szCs w:val="18"/>
                <w:highlight w:val="none"/>
              </w:rPr>
            </w:pPr>
            <w:r>
              <w:rPr>
                <w:rFonts w:hint="default" w:ascii="Times New Roman" w:hAnsi="Times New Roman" w:eastAsia="宋体" w:cs="Times New Roman"/>
                <w:b/>
                <w:bCs w:val="0"/>
                <w:color w:val="auto"/>
                <w:sz w:val="18"/>
                <w:szCs w:val="18"/>
                <w:highlight w:val="none"/>
              </w:rPr>
              <w:t>表</w:t>
            </w:r>
            <w:r>
              <w:rPr>
                <w:rFonts w:hint="eastAsia" w:ascii="Times New Roman" w:hAnsi="Times New Roman" w:eastAsia="宋体" w:cs="Times New Roman"/>
                <w:b/>
                <w:bCs w:val="0"/>
                <w:color w:val="auto"/>
                <w:sz w:val="18"/>
                <w:szCs w:val="18"/>
                <w:highlight w:val="none"/>
                <w:lang w:val="en-US" w:eastAsia="zh-CN"/>
              </w:rPr>
              <w:t>4-17</w:t>
            </w:r>
            <w:r>
              <w:rPr>
                <w:rFonts w:hint="default" w:ascii="Times New Roman" w:hAnsi="Times New Roman" w:eastAsia="宋体" w:cs="Times New Roman"/>
                <w:b/>
                <w:bCs w:val="0"/>
                <w:color w:val="auto"/>
                <w:sz w:val="18"/>
                <w:szCs w:val="18"/>
                <w:highlight w:val="none"/>
              </w:rPr>
              <w:t xml:space="preserve">  危险废物处置方案</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57" w:type="dxa"/>
                <w:bottom w:w="0" w:type="dxa"/>
                <w:right w:w="57" w:type="dxa"/>
              </w:tblCellMar>
            </w:tblPr>
            <w:tblGrid>
              <w:gridCol w:w="601"/>
              <w:gridCol w:w="1270"/>
              <w:gridCol w:w="1246"/>
              <w:gridCol w:w="984"/>
              <w:gridCol w:w="926"/>
              <w:gridCol w:w="934"/>
              <w:gridCol w:w="940"/>
              <w:gridCol w:w="12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jc w:val="center"/>
              </w:trPr>
              <w:tc>
                <w:tcPr>
                  <w:tcW w:w="36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bCs w:val="0"/>
                      <w:color w:val="auto"/>
                      <w:spacing w:val="4"/>
                      <w:sz w:val="18"/>
                      <w:szCs w:val="18"/>
                      <w:highlight w:val="none"/>
                      <w:shd w:val="clear" w:color="auto" w:fill="auto"/>
                    </w:rPr>
                  </w:pPr>
                  <w:r>
                    <w:rPr>
                      <w:rFonts w:hint="default" w:ascii="Times New Roman" w:hAnsi="Times New Roman" w:cs="Times New Roman"/>
                      <w:b/>
                      <w:bCs w:val="0"/>
                      <w:color w:val="auto"/>
                      <w:spacing w:val="4"/>
                      <w:sz w:val="18"/>
                      <w:szCs w:val="18"/>
                      <w:highlight w:val="none"/>
                      <w:shd w:val="clear" w:color="auto" w:fill="auto"/>
                    </w:rPr>
                    <w:t>序号</w:t>
                  </w:r>
                </w:p>
              </w:tc>
              <w:tc>
                <w:tcPr>
                  <w:tcW w:w="779"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bCs w:val="0"/>
                      <w:color w:val="auto"/>
                      <w:sz w:val="18"/>
                      <w:szCs w:val="18"/>
                      <w:highlight w:val="none"/>
                      <w:shd w:val="clear" w:color="auto" w:fill="auto"/>
                    </w:rPr>
                  </w:pPr>
                  <w:r>
                    <w:rPr>
                      <w:rFonts w:hint="default" w:ascii="Times New Roman" w:hAnsi="Times New Roman" w:cs="Times New Roman"/>
                      <w:b/>
                      <w:bCs w:val="0"/>
                      <w:color w:val="auto"/>
                      <w:sz w:val="18"/>
                      <w:szCs w:val="18"/>
                      <w:highlight w:val="none"/>
                      <w:shd w:val="clear" w:color="auto" w:fill="auto"/>
                    </w:rPr>
                    <w:t>危险废物名称</w:t>
                  </w:r>
                </w:p>
              </w:tc>
              <w:tc>
                <w:tcPr>
                  <w:tcW w:w="76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bCs w:val="0"/>
                      <w:color w:val="auto"/>
                      <w:sz w:val="18"/>
                      <w:szCs w:val="18"/>
                      <w:highlight w:val="none"/>
                      <w:shd w:val="clear" w:color="auto" w:fill="auto"/>
                    </w:rPr>
                  </w:pPr>
                  <w:r>
                    <w:rPr>
                      <w:rFonts w:hint="default" w:ascii="Times New Roman" w:hAnsi="Times New Roman" w:cs="Times New Roman"/>
                      <w:b/>
                      <w:bCs w:val="0"/>
                      <w:color w:val="auto"/>
                      <w:sz w:val="18"/>
                      <w:szCs w:val="18"/>
                      <w:highlight w:val="none"/>
                      <w:shd w:val="clear" w:color="auto" w:fill="auto"/>
                    </w:rPr>
                    <w:t>危险废物类别</w:t>
                  </w:r>
                </w:p>
              </w:tc>
              <w:tc>
                <w:tcPr>
                  <w:tcW w:w="6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bCs w:val="0"/>
                      <w:color w:val="auto"/>
                      <w:sz w:val="18"/>
                      <w:szCs w:val="18"/>
                      <w:highlight w:val="none"/>
                      <w:shd w:val="clear" w:color="auto" w:fill="auto"/>
                    </w:rPr>
                  </w:pPr>
                  <w:r>
                    <w:rPr>
                      <w:rFonts w:hint="default" w:ascii="Times New Roman" w:hAnsi="Times New Roman" w:cs="Times New Roman"/>
                      <w:b/>
                      <w:bCs w:val="0"/>
                      <w:color w:val="auto"/>
                      <w:sz w:val="18"/>
                      <w:szCs w:val="18"/>
                      <w:highlight w:val="none"/>
                      <w:shd w:val="clear" w:color="auto" w:fill="auto"/>
                    </w:rPr>
                    <w:t>产生量</w:t>
                  </w:r>
                  <w:r>
                    <w:rPr>
                      <w:rFonts w:hint="default" w:ascii="Times New Roman" w:hAnsi="Times New Roman" w:cs="Times New Roman"/>
                      <w:b/>
                      <w:bCs w:val="0"/>
                      <w:color w:val="auto"/>
                      <w:kern w:val="0"/>
                      <w:sz w:val="18"/>
                      <w:szCs w:val="18"/>
                      <w:highlight w:val="none"/>
                      <w:shd w:val="clear" w:color="auto" w:fill="auto"/>
                    </w:rPr>
                    <w:t>t/a</w:t>
                  </w:r>
                </w:p>
              </w:tc>
              <w:tc>
                <w:tcPr>
                  <w:tcW w:w="56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bCs w:val="0"/>
                      <w:color w:val="auto"/>
                      <w:sz w:val="18"/>
                      <w:szCs w:val="18"/>
                      <w:highlight w:val="none"/>
                      <w:shd w:val="clear" w:color="auto" w:fill="auto"/>
                    </w:rPr>
                  </w:pPr>
                  <w:r>
                    <w:rPr>
                      <w:rFonts w:hint="default" w:ascii="Times New Roman" w:hAnsi="Times New Roman" w:cs="Times New Roman"/>
                      <w:b/>
                      <w:bCs w:val="0"/>
                      <w:color w:val="auto"/>
                      <w:sz w:val="18"/>
                      <w:szCs w:val="18"/>
                      <w:highlight w:val="none"/>
                      <w:shd w:val="clear" w:color="auto" w:fill="auto"/>
                    </w:rPr>
                    <w:t>形态</w:t>
                  </w:r>
                </w:p>
              </w:tc>
              <w:tc>
                <w:tcPr>
                  <w:tcW w:w="5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bCs w:val="0"/>
                      <w:color w:val="auto"/>
                      <w:sz w:val="18"/>
                      <w:szCs w:val="18"/>
                      <w:highlight w:val="none"/>
                      <w:shd w:val="clear" w:color="auto" w:fill="auto"/>
                    </w:rPr>
                  </w:pPr>
                  <w:r>
                    <w:rPr>
                      <w:rFonts w:hint="default" w:ascii="Times New Roman" w:hAnsi="Times New Roman" w:cs="Times New Roman"/>
                      <w:b/>
                      <w:bCs w:val="0"/>
                      <w:color w:val="auto"/>
                      <w:sz w:val="18"/>
                      <w:szCs w:val="18"/>
                      <w:highlight w:val="none"/>
                      <w:shd w:val="clear" w:color="auto" w:fill="auto"/>
                    </w:rPr>
                    <w:t>主要成分</w:t>
                  </w:r>
                </w:p>
              </w:tc>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bCs w:val="0"/>
                      <w:color w:val="auto"/>
                      <w:sz w:val="18"/>
                      <w:szCs w:val="18"/>
                      <w:highlight w:val="none"/>
                      <w:shd w:val="clear" w:color="auto" w:fill="auto"/>
                      <w:lang w:eastAsia="zh-CN"/>
                    </w:rPr>
                  </w:pPr>
                  <w:r>
                    <w:rPr>
                      <w:rFonts w:hint="default" w:ascii="Times New Roman" w:hAnsi="Times New Roman" w:cs="Times New Roman"/>
                      <w:b/>
                      <w:bCs w:val="0"/>
                      <w:color w:val="auto"/>
                      <w:sz w:val="18"/>
                      <w:szCs w:val="18"/>
                      <w:highlight w:val="none"/>
                      <w:shd w:val="clear" w:color="auto" w:fill="auto"/>
                      <w:lang w:eastAsia="zh-CN"/>
                    </w:rPr>
                    <w:t>暂存场所</w:t>
                  </w:r>
                </w:p>
              </w:tc>
              <w:tc>
                <w:tcPr>
                  <w:tcW w:w="76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bCs w:val="0"/>
                      <w:color w:val="auto"/>
                      <w:sz w:val="18"/>
                      <w:szCs w:val="18"/>
                      <w:highlight w:val="none"/>
                      <w:shd w:val="clear" w:color="auto" w:fill="auto"/>
                    </w:rPr>
                  </w:pPr>
                  <w:r>
                    <w:rPr>
                      <w:rFonts w:hint="default" w:ascii="Times New Roman" w:hAnsi="Times New Roman" w:cs="Times New Roman"/>
                      <w:b/>
                      <w:bCs w:val="0"/>
                      <w:color w:val="auto"/>
                      <w:sz w:val="18"/>
                      <w:szCs w:val="18"/>
                      <w:highlight w:val="none"/>
                      <w:shd w:val="clear" w:color="auto" w:fill="auto"/>
                    </w:rPr>
                    <w:t>污染防治措施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val="0"/>
                      <w:bCs/>
                      <w:color w:val="auto"/>
                      <w:spacing w:val="4"/>
                      <w:sz w:val="18"/>
                      <w:szCs w:val="18"/>
                      <w:highlight w:val="none"/>
                      <w:shd w:val="clear" w:color="auto" w:fill="auto"/>
                    </w:rPr>
                  </w:pPr>
                  <w:r>
                    <w:rPr>
                      <w:rFonts w:hint="default" w:ascii="Times New Roman" w:hAnsi="Times New Roman" w:cs="Times New Roman"/>
                      <w:b w:val="0"/>
                      <w:bCs/>
                      <w:color w:val="auto"/>
                      <w:spacing w:val="4"/>
                      <w:sz w:val="18"/>
                      <w:szCs w:val="18"/>
                      <w:highlight w:val="none"/>
                      <w:shd w:val="clear" w:color="auto" w:fill="auto"/>
                    </w:rPr>
                    <w:t>1</w:t>
                  </w:r>
                </w:p>
              </w:tc>
              <w:tc>
                <w:tcPr>
                  <w:tcW w:w="779" w:type="pct"/>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62"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color w:val="auto"/>
                      <w:spacing w:val="4"/>
                      <w:kern w:val="0"/>
                      <w:sz w:val="18"/>
                      <w:szCs w:val="18"/>
                      <w:highlight w:val="none"/>
                      <w:shd w:val="clear" w:color="auto" w:fill="auto"/>
                      <w:lang w:val="en-US" w:eastAsia="zh-CN" w:bidi="ar-SA"/>
                    </w:rPr>
                  </w:pPr>
                  <w:r>
                    <w:rPr>
                      <w:rFonts w:hint="default" w:ascii="Times New Roman" w:hAnsi="Times New Roman" w:eastAsia="宋体" w:cs="Times New Roman"/>
                      <w:b w:val="0"/>
                      <w:bCs/>
                      <w:color w:val="auto"/>
                      <w:sz w:val="18"/>
                      <w:szCs w:val="18"/>
                      <w:highlight w:val="none"/>
                    </w:rPr>
                    <w:t>废机油</w:t>
                  </w:r>
                </w:p>
              </w:tc>
              <w:tc>
                <w:tcPr>
                  <w:tcW w:w="764" w:type="pct"/>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105" w:beforeAutospacing="0" w:after="0" w:afterAutospacing="0" w:line="240" w:lineRule="auto"/>
                    <w:ind w:left="0" w:leftChars="0" w:right="0" w:rightChars="0" w:firstLine="0" w:firstLineChars="0"/>
                    <w:jc w:val="center"/>
                    <w:textAlignment w:val="auto"/>
                    <w:rPr>
                      <w:rFonts w:hint="default" w:ascii="Times New Roman" w:hAnsi="Times New Roman" w:cs="Times New Roman"/>
                      <w:b w:val="0"/>
                      <w:bCs/>
                      <w:color w:val="auto"/>
                      <w:kern w:val="0"/>
                      <w:sz w:val="18"/>
                      <w:szCs w:val="18"/>
                      <w:highlight w:val="none"/>
                      <w:lang w:val="en-US" w:eastAsia="zh-CN" w:bidi="ar-SA"/>
                    </w:rPr>
                  </w:pPr>
                  <w:r>
                    <w:rPr>
                      <w:rFonts w:hint="default" w:ascii="Times New Roman" w:hAnsi="Times New Roman" w:cs="Times New Roman"/>
                      <w:b w:val="0"/>
                      <w:bCs/>
                      <w:color w:val="auto"/>
                      <w:spacing w:val="-1"/>
                      <w:sz w:val="18"/>
                      <w:szCs w:val="18"/>
                      <w:highlight w:val="none"/>
                    </w:rPr>
                    <w:t>HW08</w:t>
                  </w:r>
                </w:p>
              </w:tc>
              <w:tc>
                <w:tcPr>
                  <w:tcW w:w="6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auto"/>
                      <w:spacing w:val="4"/>
                      <w:kern w:val="2"/>
                      <w:sz w:val="18"/>
                      <w:szCs w:val="18"/>
                      <w:highlight w:val="none"/>
                      <w:shd w:val="clear" w:color="auto" w:fill="auto"/>
                      <w:lang w:val="en-US" w:eastAsia="zh-CN" w:bidi="ar-SA"/>
                    </w:rPr>
                  </w:pPr>
                  <w:r>
                    <w:rPr>
                      <w:rFonts w:hint="eastAsia" w:ascii="Times New Roman" w:hAnsi="Times New Roman" w:cs="Times New Roman"/>
                      <w:b w:val="0"/>
                      <w:bCs/>
                      <w:color w:val="auto"/>
                      <w:kern w:val="0"/>
                      <w:sz w:val="18"/>
                      <w:szCs w:val="18"/>
                      <w:highlight w:val="none"/>
                      <w:shd w:val="clear" w:color="auto" w:fill="auto"/>
                      <w:lang w:val="en-US" w:eastAsia="zh-CN"/>
                    </w:rPr>
                    <w:t>0.1</w:t>
                  </w:r>
                </w:p>
              </w:tc>
              <w:tc>
                <w:tcPr>
                  <w:tcW w:w="56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eastAsia" w:ascii="Times New Roman" w:hAnsi="Times New Roman" w:eastAsia="宋体" w:cs="Times New Roman"/>
                      <w:b w:val="0"/>
                      <w:bCs/>
                      <w:color w:val="auto"/>
                      <w:spacing w:val="4"/>
                      <w:sz w:val="18"/>
                      <w:szCs w:val="18"/>
                      <w:highlight w:val="none"/>
                      <w:shd w:val="clear" w:color="auto" w:fill="auto"/>
                      <w:lang w:eastAsia="zh-CN"/>
                    </w:rPr>
                  </w:pPr>
                  <w:r>
                    <w:rPr>
                      <w:rFonts w:hint="eastAsia" w:ascii="Times New Roman" w:hAnsi="Times New Roman" w:eastAsia="宋体" w:cs="Times New Roman"/>
                      <w:b w:val="0"/>
                      <w:bCs/>
                      <w:color w:val="auto"/>
                      <w:kern w:val="0"/>
                      <w:sz w:val="18"/>
                      <w:szCs w:val="18"/>
                      <w:highlight w:val="none"/>
                      <w:shd w:val="clear" w:color="auto" w:fill="auto"/>
                      <w:lang w:val="en-US" w:eastAsia="zh-CN"/>
                    </w:rPr>
                    <w:t>液态</w:t>
                  </w:r>
                </w:p>
              </w:tc>
              <w:tc>
                <w:tcPr>
                  <w:tcW w:w="57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auto"/>
                      <w:spacing w:val="4"/>
                      <w:sz w:val="18"/>
                      <w:szCs w:val="18"/>
                      <w:highlight w:val="none"/>
                      <w:shd w:val="clear" w:color="auto" w:fill="auto"/>
                      <w:lang w:eastAsia="zh-CN"/>
                    </w:rPr>
                  </w:pPr>
                  <w:r>
                    <w:rPr>
                      <w:rFonts w:hint="default" w:ascii="Times New Roman" w:hAnsi="Times New Roman" w:cs="Times New Roman"/>
                      <w:b w:val="0"/>
                      <w:bCs/>
                      <w:color w:val="auto"/>
                      <w:spacing w:val="4"/>
                      <w:sz w:val="18"/>
                      <w:szCs w:val="18"/>
                      <w:highlight w:val="none"/>
                      <w:shd w:val="clear" w:color="auto" w:fill="auto"/>
                      <w:lang w:eastAsia="zh-CN"/>
                    </w:rPr>
                    <w:t>机油</w:t>
                  </w:r>
                </w:p>
              </w:tc>
              <w:tc>
                <w:tcPr>
                  <w:tcW w:w="577"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eastAsia="宋体" w:cs="Times New Roman"/>
                      <w:b w:val="0"/>
                      <w:bCs/>
                      <w:color w:val="auto"/>
                      <w:spacing w:val="4"/>
                      <w:sz w:val="18"/>
                      <w:szCs w:val="18"/>
                      <w:highlight w:val="none"/>
                      <w:shd w:val="clear" w:color="auto" w:fill="auto"/>
                      <w:lang w:val="en-US" w:eastAsia="zh-CN"/>
                    </w:rPr>
                  </w:pPr>
                  <w:r>
                    <w:rPr>
                      <w:rFonts w:hint="default" w:ascii="Times New Roman" w:hAnsi="Times New Roman" w:cs="Times New Roman"/>
                      <w:b w:val="0"/>
                      <w:bCs/>
                      <w:color w:val="auto"/>
                      <w:spacing w:val="4"/>
                      <w:sz w:val="18"/>
                      <w:szCs w:val="18"/>
                      <w:highlight w:val="none"/>
                      <w:shd w:val="clear" w:color="auto" w:fill="auto"/>
                      <w:lang w:val="en-US" w:eastAsia="zh-CN"/>
                    </w:rPr>
                    <w:t>危废暂存库</w:t>
                  </w:r>
                </w:p>
              </w:tc>
              <w:tc>
                <w:tcPr>
                  <w:tcW w:w="763"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val="0"/>
                      <w:bCs/>
                      <w:color w:val="auto"/>
                      <w:spacing w:val="4"/>
                      <w:sz w:val="18"/>
                      <w:szCs w:val="18"/>
                      <w:highlight w:val="none"/>
                      <w:shd w:val="clear" w:color="auto" w:fill="auto"/>
                    </w:rPr>
                  </w:pPr>
                  <w:r>
                    <w:rPr>
                      <w:rFonts w:hint="default" w:ascii="Times New Roman" w:hAnsi="Times New Roman" w:cs="Times New Roman"/>
                      <w:b w:val="0"/>
                      <w:bCs/>
                      <w:color w:val="auto"/>
                      <w:spacing w:val="4"/>
                      <w:sz w:val="18"/>
                      <w:szCs w:val="18"/>
                      <w:highlight w:val="none"/>
                      <w:shd w:val="clear" w:color="auto" w:fill="auto"/>
                    </w:rPr>
                    <w:t>交由</w:t>
                  </w:r>
                  <w:r>
                    <w:rPr>
                      <w:rFonts w:hint="default" w:ascii="Times New Roman" w:hAnsi="Times New Roman" w:cs="Times New Roman"/>
                      <w:b w:val="0"/>
                      <w:bCs/>
                      <w:color w:val="auto"/>
                      <w:sz w:val="18"/>
                      <w:szCs w:val="18"/>
                      <w:highlight w:val="none"/>
                      <w:shd w:val="clear" w:color="auto" w:fill="auto"/>
                      <w:lang w:eastAsia="zh-CN"/>
                    </w:rPr>
                    <w:t>有资质单位</w:t>
                  </w:r>
                  <w:r>
                    <w:rPr>
                      <w:rFonts w:hint="default" w:ascii="Times New Roman" w:hAnsi="Times New Roman" w:cs="Times New Roman"/>
                      <w:b w:val="0"/>
                      <w:bCs/>
                      <w:color w:val="auto"/>
                      <w:spacing w:val="4"/>
                      <w:sz w:val="18"/>
                      <w:szCs w:val="18"/>
                      <w:highlight w:val="none"/>
                      <w:shd w:val="clear" w:color="auto" w:fill="auto"/>
                    </w:rPr>
                    <w:t>处理处置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57" w:type="dxa"/>
                  <w:bottom w:w="0" w:type="dxa"/>
                  <w:right w:w="57" w:type="dxa"/>
                </w:tblCellMar>
              </w:tblPrEx>
              <w:trPr>
                <w:trHeight w:val="397" w:hRule="atLeast"/>
                <w:jc w:val="center"/>
              </w:trPr>
              <w:tc>
                <w:tcPr>
                  <w:tcW w:w="368"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auto"/>
                      <w:kern w:val="0"/>
                      <w:sz w:val="18"/>
                      <w:szCs w:val="18"/>
                      <w:highlight w:val="none"/>
                      <w:shd w:val="clear" w:color="auto" w:fill="auto"/>
                      <w:lang w:val="en-US" w:eastAsia="zh-CN" w:bidi="ar-SA"/>
                    </w:rPr>
                  </w:pPr>
                  <w:r>
                    <w:rPr>
                      <w:rFonts w:hint="default" w:ascii="Times New Roman" w:hAnsi="Times New Roman" w:cs="Times New Roman"/>
                      <w:b w:val="0"/>
                      <w:bCs/>
                      <w:color w:val="auto"/>
                      <w:kern w:val="0"/>
                      <w:sz w:val="18"/>
                      <w:szCs w:val="18"/>
                      <w:highlight w:val="none"/>
                      <w:shd w:val="clear" w:color="auto" w:fill="auto"/>
                    </w:rPr>
                    <w:t>总计</w:t>
                  </w:r>
                </w:p>
              </w:tc>
              <w:tc>
                <w:tcPr>
                  <w:tcW w:w="1544" w:type="pct"/>
                  <w:gridSpan w:val="2"/>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auto"/>
                      <w:kern w:val="0"/>
                      <w:sz w:val="18"/>
                      <w:szCs w:val="18"/>
                      <w:highlight w:val="none"/>
                      <w:shd w:val="clear" w:color="auto" w:fill="auto"/>
                      <w:lang w:val="en-US" w:eastAsia="zh-CN" w:bidi="ar-SA"/>
                    </w:rPr>
                  </w:pPr>
                  <w:r>
                    <w:rPr>
                      <w:rFonts w:hint="eastAsia" w:ascii="Times New Roman" w:hAnsi="Times New Roman" w:eastAsia="宋体" w:cs="Times New Roman"/>
                      <w:b w:val="0"/>
                      <w:bCs/>
                      <w:color w:val="auto"/>
                      <w:kern w:val="0"/>
                      <w:sz w:val="18"/>
                      <w:szCs w:val="18"/>
                      <w:highlight w:val="none"/>
                      <w:shd w:val="clear" w:color="auto" w:fill="auto"/>
                      <w:lang w:val="en-US" w:eastAsia="zh-CN" w:bidi="ar-SA"/>
                    </w:rPr>
                    <w:t>/</w:t>
                  </w:r>
                </w:p>
              </w:tc>
              <w:tc>
                <w:tcPr>
                  <w:tcW w:w="604"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eastAsia="宋体" w:cs="Times New Roman"/>
                      <w:b w:val="0"/>
                      <w:bCs/>
                      <w:color w:val="auto"/>
                      <w:kern w:val="0"/>
                      <w:sz w:val="18"/>
                      <w:szCs w:val="18"/>
                      <w:highlight w:val="none"/>
                      <w:shd w:val="clear" w:color="auto" w:fill="auto"/>
                      <w:lang w:val="en-US" w:eastAsia="zh-CN" w:bidi="ar-SA"/>
                    </w:rPr>
                  </w:pPr>
                  <w:r>
                    <w:rPr>
                      <w:rFonts w:hint="eastAsia" w:ascii="Times New Roman" w:hAnsi="Times New Roman" w:cs="Times New Roman"/>
                      <w:b w:val="0"/>
                      <w:bCs/>
                      <w:color w:val="auto"/>
                      <w:kern w:val="0"/>
                      <w:sz w:val="18"/>
                      <w:szCs w:val="18"/>
                      <w:highlight w:val="none"/>
                      <w:shd w:val="clear" w:color="auto" w:fill="auto"/>
                      <w:lang w:val="en-US" w:eastAsia="zh-CN"/>
                    </w:rPr>
                    <w:t>0.1</w:t>
                  </w:r>
                </w:p>
              </w:tc>
              <w:tc>
                <w:tcPr>
                  <w:tcW w:w="2482" w:type="pct"/>
                  <w:gridSpan w:val="4"/>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firstLine="0" w:firstLineChars="0"/>
                    <w:jc w:val="center"/>
                    <w:textAlignment w:val="auto"/>
                    <w:outlineLvl w:val="9"/>
                    <w:rPr>
                      <w:rFonts w:hint="default" w:ascii="Times New Roman" w:hAnsi="Times New Roman" w:cs="Times New Roman"/>
                      <w:b w:val="0"/>
                      <w:bCs/>
                      <w:color w:val="auto"/>
                      <w:spacing w:val="4"/>
                      <w:sz w:val="18"/>
                      <w:szCs w:val="18"/>
                      <w:highlight w:val="none"/>
                      <w:shd w:val="clear" w:color="auto" w:fill="auto"/>
                    </w:rPr>
                  </w:pPr>
                  <w:r>
                    <w:rPr>
                      <w:rFonts w:hint="default" w:ascii="Times New Roman" w:hAnsi="Times New Roman" w:eastAsia="宋体" w:cs="Times New Roman"/>
                      <w:b w:val="0"/>
                      <w:bCs/>
                      <w:color w:val="auto"/>
                      <w:kern w:val="0"/>
                      <w:sz w:val="18"/>
                      <w:szCs w:val="18"/>
                      <w:highlight w:val="none"/>
                      <w:shd w:val="clear" w:color="auto" w:fill="auto"/>
                      <w:lang w:val="en-US" w:eastAsia="zh-CN"/>
                    </w:rPr>
                    <w:t>/</w:t>
                  </w:r>
                </w:p>
              </w:tc>
            </w:tr>
          </w:tbl>
          <w:p>
            <w:pPr>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0" w:firstLineChars="200"/>
              <w:rPr>
                <w:rFonts w:hint="default" w:ascii="Times New Roman" w:hAnsi="Times New Roman" w:cs="Times New Roman"/>
                <w:b w:val="0"/>
                <w:bCs/>
                <w:color w:val="auto"/>
                <w:sz w:val="21"/>
                <w:szCs w:val="21"/>
                <w:highlight w:val="none"/>
              </w:rPr>
            </w:pPr>
          </w:p>
          <w:p>
            <w:pPr>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0" w:firstLineChars="20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1）危险废物贮存场所环境影响分析</w:t>
            </w:r>
          </w:p>
          <w:p>
            <w:pPr>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0" w:firstLineChars="20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①危险废物暂存库选址的可行性分析</w:t>
            </w:r>
          </w:p>
          <w:p>
            <w:pPr>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0" w:firstLineChars="20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对照《危险废物贮存污染控制标准》（GB</w:t>
            </w:r>
            <w:r>
              <w:rPr>
                <w:rFonts w:hint="eastAsia" w:cs="Times New Roman"/>
                <w:b w:val="0"/>
                <w:bCs/>
                <w:color w:val="auto"/>
                <w:sz w:val="21"/>
                <w:szCs w:val="21"/>
                <w:highlight w:val="none"/>
                <w:lang w:val="en-US" w:eastAsia="zh-CN"/>
              </w:rPr>
              <w:t xml:space="preserve"> </w:t>
            </w:r>
            <w:r>
              <w:rPr>
                <w:rFonts w:hint="default" w:ascii="Times New Roman" w:hAnsi="Times New Roman" w:cs="Times New Roman"/>
                <w:b w:val="0"/>
                <w:bCs/>
                <w:color w:val="auto"/>
                <w:sz w:val="21"/>
                <w:szCs w:val="21"/>
                <w:highlight w:val="none"/>
              </w:rPr>
              <w:t>18597-2001）及其修改单中的选址要求，分析了本项目危险废物暂存库选址的可行性，具体见下表。在进行防渗处理，地面与裙脚用坚固、防渗的材料建造，建筑材料必须与危险废物相容等措施后，本项目危险废物选址合理。</w:t>
            </w:r>
          </w:p>
          <w:p>
            <w:pPr>
              <w:pStyle w:val="11"/>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val="0"/>
                <w:color w:val="auto"/>
                <w:sz w:val="18"/>
                <w:szCs w:val="18"/>
                <w:highlight w:val="none"/>
              </w:rPr>
            </w:pPr>
            <w:r>
              <w:rPr>
                <w:rFonts w:hint="default" w:ascii="Times New Roman" w:hAnsi="Times New Roman" w:eastAsia="宋体" w:cs="Times New Roman"/>
                <w:b/>
                <w:bCs w:val="0"/>
                <w:color w:val="auto"/>
                <w:sz w:val="18"/>
                <w:szCs w:val="18"/>
                <w:highlight w:val="none"/>
              </w:rPr>
              <w:t>表</w:t>
            </w:r>
            <w:r>
              <w:rPr>
                <w:rFonts w:hint="eastAsia" w:ascii="Times New Roman" w:hAnsi="Times New Roman" w:eastAsia="宋体" w:cs="Times New Roman"/>
                <w:b/>
                <w:bCs w:val="0"/>
                <w:color w:val="auto"/>
                <w:sz w:val="18"/>
                <w:szCs w:val="18"/>
                <w:highlight w:val="none"/>
                <w:lang w:val="en-US" w:eastAsia="zh-CN"/>
              </w:rPr>
              <w:t>4-18</w:t>
            </w:r>
            <w:r>
              <w:rPr>
                <w:rFonts w:hint="default" w:ascii="Times New Roman" w:hAnsi="Times New Roman" w:eastAsia="宋体" w:cs="Times New Roman"/>
                <w:b/>
                <w:bCs w:val="0"/>
                <w:color w:val="auto"/>
                <w:sz w:val="18"/>
                <w:szCs w:val="18"/>
                <w:highlight w:val="none"/>
              </w:rPr>
              <w:t xml:space="preserve">  危废暂存库选址可行性分析</w:t>
            </w:r>
          </w:p>
          <w:tbl>
            <w:tblPr>
              <w:tblStyle w:val="22"/>
              <w:tblW w:w="4998"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668"/>
              <w:gridCol w:w="3516"/>
              <w:gridCol w:w="3964"/>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09"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6"/>
                      <w:sz w:val="18"/>
                      <w:szCs w:val="18"/>
                      <w:highlight w:val="none"/>
                    </w:rPr>
                  </w:pPr>
                  <w:r>
                    <w:rPr>
                      <w:rFonts w:hint="default" w:ascii="Times New Roman" w:hAnsi="Times New Roman" w:cs="Times New Roman"/>
                      <w:b/>
                      <w:bCs w:val="0"/>
                      <w:color w:val="auto"/>
                      <w:spacing w:val="-6"/>
                      <w:sz w:val="18"/>
                      <w:szCs w:val="18"/>
                      <w:highlight w:val="none"/>
                    </w:rPr>
                    <w:t>序号</w:t>
                  </w:r>
                </w:p>
              </w:tc>
              <w:tc>
                <w:tcPr>
                  <w:tcW w:w="215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6"/>
                      <w:sz w:val="18"/>
                      <w:szCs w:val="18"/>
                      <w:highlight w:val="none"/>
                    </w:rPr>
                  </w:pPr>
                  <w:r>
                    <w:rPr>
                      <w:rFonts w:hint="default" w:ascii="Times New Roman" w:hAnsi="Times New Roman" w:cs="Times New Roman"/>
                      <w:b/>
                      <w:bCs w:val="0"/>
                      <w:color w:val="auto"/>
                      <w:spacing w:val="-6"/>
                      <w:sz w:val="18"/>
                      <w:szCs w:val="18"/>
                      <w:highlight w:val="none"/>
                    </w:rPr>
                    <w:t>《危险废物贮存污染控制标准</w:t>
                  </w:r>
                </w:p>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z w:val="18"/>
                      <w:szCs w:val="18"/>
                      <w:highlight w:val="none"/>
                    </w:rPr>
                  </w:pPr>
                  <w:r>
                    <w:rPr>
                      <w:rFonts w:hint="default" w:ascii="Times New Roman" w:hAnsi="Times New Roman" w:cs="Times New Roman"/>
                      <w:b/>
                      <w:bCs w:val="0"/>
                      <w:color w:val="auto"/>
                      <w:spacing w:val="-6"/>
                      <w:sz w:val="18"/>
                      <w:szCs w:val="18"/>
                      <w:highlight w:val="none"/>
                    </w:rPr>
                    <w:t>（GB</w:t>
                  </w:r>
                  <w:r>
                    <w:rPr>
                      <w:rFonts w:hint="eastAsia" w:ascii="Times New Roman" w:hAnsi="Times New Roman" w:cs="Times New Roman"/>
                      <w:b/>
                      <w:bCs w:val="0"/>
                      <w:color w:val="auto"/>
                      <w:spacing w:val="-6"/>
                      <w:sz w:val="18"/>
                      <w:szCs w:val="18"/>
                      <w:highlight w:val="none"/>
                      <w:lang w:val="en-US" w:eastAsia="zh-CN"/>
                    </w:rPr>
                    <w:t xml:space="preserve"> </w:t>
                  </w:r>
                  <w:r>
                    <w:rPr>
                      <w:rFonts w:hint="default" w:ascii="Times New Roman" w:hAnsi="Times New Roman" w:cs="Times New Roman"/>
                      <w:b/>
                      <w:bCs w:val="0"/>
                      <w:color w:val="auto"/>
                      <w:spacing w:val="-6"/>
                      <w:sz w:val="18"/>
                      <w:szCs w:val="18"/>
                      <w:highlight w:val="none"/>
                    </w:rPr>
                    <w:t>18597-2001）</w:t>
                  </w:r>
                  <w:r>
                    <w:rPr>
                      <w:rFonts w:hint="default" w:ascii="Times New Roman" w:hAnsi="Times New Roman" w:cs="Times New Roman"/>
                      <w:b/>
                      <w:bCs w:val="0"/>
                      <w:color w:val="auto"/>
                      <w:sz w:val="18"/>
                      <w:szCs w:val="18"/>
                      <w:highlight w:val="none"/>
                    </w:rPr>
                    <w:t>标准要求</w:t>
                  </w:r>
                </w:p>
              </w:tc>
              <w:tc>
                <w:tcPr>
                  <w:tcW w:w="243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z w:val="18"/>
                      <w:szCs w:val="18"/>
                      <w:highlight w:val="none"/>
                    </w:rPr>
                  </w:pPr>
                  <w:r>
                    <w:rPr>
                      <w:rFonts w:hint="default" w:ascii="Times New Roman" w:hAnsi="Times New Roman" w:cs="Times New Roman"/>
                      <w:b/>
                      <w:bCs w:val="0"/>
                      <w:color w:val="auto"/>
                      <w:sz w:val="18"/>
                      <w:szCs w:val="18"/>
                      <w:highlight w:val="none"/>
                    </w:rPr>
                    <w:t>本项目危废暂存库选址可行性分析</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09"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1</w:t>
                  </w:r>
                </w:p>
              </w:tc>
              <w:tc>
                <w:tcPr>
                  <w:tcW w:w="215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地质结构稳定，地震烈度不超过7度的区域内。</w:t>
                  </w:r>
                </w:p>
              </w:tc>
              <w:tc>
                <w:tcPr>
                  <w:tcW w:w="243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本工程所选厂址处位于</w:t>
                  </w:r>
                  <w:r>
                    <w:rPr>
                      <w:rFonts w:hint="eastAsia" w:ascii="Times New Roman" w:hAnsi="Times New Roman" w:cs="Times New Roman"/>
                      <w:b w:val="0"/>
                      <w:bCs/>
                      <w:color w:val="auto"/>
                      <w:kern w:val="0"/>
                      <w:sz w:val="18"/>
                      <w:szCs w:val="18"/>
                      <w:highlight w:val="none"/>
                      <w:lang w:val="en-US" w:eastAsia="zh-CN"/>
                    </w:rPr>
                    <w:t>毛集镇康庙村</w:t>
                  </w:r>
                  <w:r>
                    <w:rPr>
                      <w:rFonts w:hint="default" w:ascii="Times New Roman" w:hAnsi="Times New Roman" w:cs="Times New Roman"/>
                      <w:b w:val="0"/>
                      <w:bCs/>
                      <w:color w:val="auto"/>
                      <w:sz w:val="18"/>
                      <w:szCs w:val="18"/>
                      <w:highlight w:val="none"/>
                    </w:rPr>
                    <w:t>，基底稳定，构造活动微弱，新构造活动不明显，地震基本烈度不超过7，地质结构相对稳定。</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09"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2</w:t>
                  </w:r>
                </w:p>
              </w:tc>
              <w:tc>
                <w:tcPr>
                  <w:tcW w:w="215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设施底部必须高于地下水最高水位。</w:t>
                  </w:r>
                </w:p>
              </w:tc>
              <w:tc>
                <w:tcPr>
                  <w:tcW w:w="243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本项目危废暂存库地面高于地下水最高水位。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09"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3</w:t>
                  </w:r>
                </w:p>
              </w:tc>
              <w:tc>
                <w:tcPr>
                  <w:tcW w:w="215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应避免建在溶洞区或易遭受严重自然灾害如洪水、滑坡、泥石流、潮汐等影响的地区。</w:t>
                  </w:r>
                </w:p>
              </w:tc>
              <w:tc>
                <w:tcPr>
                  <w:tcW w:w="243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本工程所选厂址区域无断层、滑坡、泥石流及地下溶洞等潜在危害因素，地质结构相对稳定。</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09"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4</w:t>
                  </w:r>
                </w:p>
              </w:tc>
              <w:tc>
                <w:tcPr>
                  <w:tcW w:w="215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应在易燃、易爆等危险品仓库、高压输电线路防护区域以外。</w:t>
                  </w:r>
                </w:p>
              </w:tc>
              <w:tc>
                <w:tcPr>
                  <w:tcW w:w="243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确保危险废物暂存库远离易燃易爆危险品堆放区，无高压输电线路通过。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09"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5</w:t>
                  </w:r>
                </w:p>
              </w:tc>
              <w:tc>
                <w:tcPr>
                  <w:tcW w:w="215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应位于居民中心区常年最大风频的下风向。</w:t>
                  </w:r>
                </w:p>
              </w:tc>
              <w:tc>
                <w:tcPr>
                  <w:tcW w:w="243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本项目危废暂存库处于附近主要居民住宅的主导风下风向。</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09"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6</w:t>
                  </w:r>
                </w:p>
              </w:tc>
              <w:tc>
                <w:tcPr>
                  <w:tcW w:w="215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集中贮存的废物堆选址除满足以上要求外，还应满足基础必须防渗的要求。</w:t>
                  </w:r>
                </w:p>
              </w:tc>
              <w:tc>
                <w:tcPr>
                  <w:tcW w:w="243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危废暂存库进行防渗处理，确保防渗要求不小于相当于渗透系数1.0×10</w:t>
                  </w:r>
                  <w:r>
                    <w:rPr>
                      <w:rFonts w:hint="default" w:ascii="Times New Roman" w:hAnsi="Times New Roman" w:cs="Times New Roman"/>
                      <w:b w:val="0"/>
                      <w:bCs/>
                      <w:color w:val="auto"/>
                      <w:sz w:val="18"/>
                      <w:szCs w:val="18"/>
                      <w:highlight w:val="none"/>
                      <w:vertAlign w:val="superscript"/>
                    </w:rPr>
                    <w:t>-10</w:t>
                  </w:r>
                  <w:r>
                    <w:rPr>
                      <w:rFonts w:hint="default" w:ascii="Times New Roman" w:hAnsi="Times New Roman" w:cs="Times New Roman"/>
                      <w:b w:val="0"/>
                      <w:bCs/>
                      <w:color w:val="auto"/>
                      <w:sz w:val="18"/>
                      <w:szCs w:val="18"/>
                      <w:highlight w:val="none"/>
                    </w:rPr>
                    <w:t>cm/s和厚度2mm的人工材料的防渗性能。</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409"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7</w:t>
                  </w:r>
                </w:p>
              </w:tc>
              <w:tc>
                <w:tcPr>
                  <w:tcW w:w="2157"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地面与裙脚要用坚固、防渗的材料建造，建筑材料必须与危险废物相容。</w:t>
                  </w:r>
                </w:p>
              </w:tc>
              <w:tc>
                <w:tcPr>
                  <w:tcW w:w="243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z w:val="18"/>
                      <w:szCs w:val="18"/>
                      <w:highlight w:val="none"/>
                    </w:rPr>
                  </w:pPr>
                  <w:r>
                    <w:rPr>
                      <w:rFonts w:hint="default" w:ascii="Times New Roman" w:hAnsi="Times New Roman" w:cs="Times New Roman"/>
                      <w:b w:val="0"/>
                      <w:bCs/>
                      <w:color w:val="auto"/>
                      <w:sz w:val="18"/>
                      <w:szCs w:val="18"/>
                      <w:highlight w:val="none"/>
                    </w:rPr>
                    <w:t>地面与裙脚要用坚固、防渗的材料建造，建筑材料必须与危险废物相容。</w:t>
                  </w:r>
                </w:p>
              </w:tc>
            </w:tr>
          </w:tbl>
          <w:p>
            <w:pPr>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0" w:firstLineChars="200"/>
              <w:rPr>
                <w:rFonts w:hint="default" w:ascii="Times New Roman" w:hAnsi="Times New Roman" w:cs="Times New Roman"/>
                <w:b w:val="0"/>
                <w:bCs/>
                <w:color w:val="auto"/>
                <w:sz w:val="21"/>
                <w:szCs w:val="21"/>
                <w:highlight w:val="none"/>
              </w:rPr>
            </w:pPr>
          </w:p>
          <w:p>
            <w:pPr>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0" w:firstLineChars="20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②危险废物暂存库贮存能力分析</w:t>
            </w:r>
          </w:p>
          <w:p>
            <w:pPr>
              <w:keepNext w:val="0"/>
              <w:keepLines w:val="0"/>
              <w:pageBreakBefore w:val="0"/>
              <w:suppressLineNumbers w:val="0"/>
              <w:kinsoku/>
              <w:wordWrap/>
              <w:overflowPunct/>
              <w:topLinePunct w:val="0"/>
              <w:bidi w:val="0"/>
              <w:adjustRightInd w:val="0"/>
              <w:snapToGrid/>
              <w:spacing w:before="0" w:beforeAutospacing="0" w:after="0" w:afterAutospacing="0" w:line="360" w:lineRule="auto"/>
              <w:ind w:left="0" w:right="0" w:firstLine="420" w:firstLineChars="200"/>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危险废物产生量和贮存周期见下表。</w:t>
            </w:r>
          </w:p>
          <w:p>
            <w:pPr>
              <w:pStyle w:val="11"/>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val="0"/>
                <w:color w:val="auto"/>
                <w:sz w:val="18"/>
                <w:szCs w:val="18"/>
                <w:highlight w:val="none"/>
              </w:rPr>
            </w:pPr>
          </w:p>
          <w:p>
            <w:pPr>
              <w:pStyle w:val="11"/>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val="0"/>
                <w:color w:val="auto"/>
                <w:sz w:val="18"/>
                <w:szCs w:val="18"/>
                <w:highlight w:val="none"/>
              </w:rPr>
            </w:pPr>
          </w:p>
          <w:p>
            <w:pPr>
              <w:pStyle w:val="11"/>
              <w:keepNext/>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0" w:firstLineChars="0"/>
              <w:jc w:val="center"/>
              <w:textAlignment w:val="auto"/>
              <w:rPr>
                <w:rFonts w:hint="default" w:ascii="Times New Roman" w:hAnsi="Times New Roman" w:eastAsia="宋体" w:cs="Times New Roman"/>
                <w:b/>
                <w:bCs w:val="0"/>
                <w:color w:val="auto"/>
                <w:sz w:val="18"/>
                <w:szCs w:val="18"/>
                <w:highlight w:val="none"/>
              </w:rPr>
            </w:pPr>
            <w:r>
              <w:rPr>
                <w:rFonts w:hint="default" w:ascii="Times New Roman" w:hAnsi="Times New Roman" w:eastAsia="宋体" w:cs="Times New Roman"/>
                <w:b/>
                <w:bCs w:val="0"/>
                <w:color w:val="auto"/>
                <w:sz w:val="18"/>
                <w:szCs w:val="18"/>
                <w:highlight w:val="none"/>
              </w:rPr>
              <w:t>表</w:t>
            </w:r>
            <w:r>
              <w:rPr>
                <w:rFonts w:hint="eastAsia" w:ascii="Times New Roman" w:hAnsi="Times New Roman" w:eastAsia="宋体" w:cs="Times New Roman"/>
                <w:b/>
                <w:bCs w:val="0"/>
                <w:color w:val="auto"/>
                <w:sz w:val="18"/>
                <w:szCs w:val="18"/>
                <w:highlight w:val="none"/>
                <w:lang w:val="en-US" w:eastAsia="zh-CN"/>
              </w:rPr>
              <w:t xml:space="preserve">4-19  </w:t>
            </w:r>
            <w:r>
              <w:rPr>
                <w:rFonts w:hint="default" w:ascii="Times New Roman" w:hAnsi="Times New Roman" w:eastAsia="宋体" w:cs="Times New Roman"/>
                <w:b/>
                <w:bCs w:val="0"/>
                <w:color w:val="auto"/>
                <w:sz w:val="18"/>
                <w:szCs w:val="18"/>
                <w:highlight w:val="none"/>
              </w:rPr>
              <w:t>危险废物暂存库情况</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9"/>
              <w:gridCol w:w="674"/>
              <w:gridCol w:w="1011"/>
              <w:gridCol w:w="1113"/>
              <w:gridCol w:w="1047"/>
              <w:gridCol w:w="709"/>
              <w:gridCol w:w="812"/>
              <w:gridCol w:w="803"/>
              <w:gridCol w:w="803"/>
              <w:gridCol w:w="7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8"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序号</w:t>
                  </w:r>
                </w:p>
              </w:tc>
              <w:tc>
                <w:tcPr>
                  <w:tcW w:w="413"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贮存场所名称</w:t>
                  </w:r>
                </w:p>
              </w:tc>
              <w:tc>
                <w:tcPr>
                  <w:tcW w:w="620"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危险废物名称</w:t>
                  </w:r>
                </w:p>
              </w:tc>
              <w:tc>
                <w:tcPr>
                  <w:tcW w:w="683"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危险废物类别</w:t>
                  </w:r>
                </w:p>
              </w:tc>
              <w:tc>
                <w:tcPr>
                  <w:tcW w:w="64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危险废物产生量（t/a)</w:t>
                  </w:r>
                </w:p>
              </w:tc>
              <w:tc>
                <w:tcPr>
                  <w:tcW w:w="435"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位置</w:t>
                  </w:r>
                </w:p>
              </w:tc>
              <w:tc>
                <w:tcPr>
                  <w:tcW w:w="498"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占地面积（m</w:t>
                  </w:r>
                  <w:r>
                    <w:rPr>
                      <w:rFonts w:hint="default" w:ascii="Times New Roman" w:hAnsi="Times New Roman" w:cs="Times New Roman"/>
                      <w:b/>
                      <w:bCs w:val="0"/>
                      <w:color w:val="auto"/>
                      <w:spacing w:val="4"/>
                      <w:kern w:val="0"/>
                      <w:sz w:val="18"/>
                      <w:szCs w:val="18"/>
                      <w:highlight w:val="none"/>
                      <w:vertAlign w:val="superscript"/>
                    </w:rPr>
                    <w:t>2</w:t>
                  </w:r>
                  <w:r>
                    <w:rPr>
                      <w:rFonts w:hint="default" w:ascii="Times New Roman" w:hAnsi="Times New Roman" w:cs="Times New Roman"/>
                      <w:b/>
                      <w:bCs w:val="0"/>
                      <w:color w:val="auto"/>
                      <w:spacing w:val="4"/>
                      <w:kern w:val="0"/>
                      <w:sz w:val="18"/>
                      <w:szCs w:val="18"/>
                      <w:highlight w:val="none"/>
                    </w:rPr>
                    <w:t>）</w:t>
                  </w:r>
                </w:p>
              </w:tc>
              <w:tc>
                <w:tcPr>
                  <w:tcW w:w="49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最大贮存量（t）</w:t>
                  </w:r>
                </w:p>
              </w:tc>
              <w:tc>
                <w:tcPr>
                  <w:tcW w:w="492"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贮存能力（t）</w:t>
                  </w:r>
                </w:p>
              </w:tc>
              <w:tc>
                <w:tcPr>
                  <w:tcW w:w="481"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bCs w:val="0"/>
                      <w:color w:val="auto"/>
                      <w:spacing w:val="4"/>
                      <w:kern w:val="0"/>
                      <w:sz w:val="18"/>
                      <w:szCs w:val="18"/>
                      <w:highlight w:val="none"/>
                    </w:rPr>
                  </w:pPr>
                  <w:r>
                    <w:rPr>
                      <w:rFonts w:hint="default" w:ascii="Times New Roman" w:hAnsi="Times New Roman" w:cs="Times New Roman"/>
                      <w:b/>
                      <w:bCs w:val="0"/>
                      <w:color w:val="auto"/>
                      <w:spacing w:val="4"/>
                      <w:kern w:val="0"/>
                      <w:sz w:val="18"/>
                      <w:szCs w:val="18"/>
                      <w:highlight w:val="none"/>
                    </w:rPr>
                    <w:t>贮存周期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238"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cs="Times New Roman"/>
                      <w:b w:val="0"/>
                      <w:bCs/>
                      <w:color w:val="auto"/>
                      <w:spacing w:val="4"/>
                      <w:kern w:val="0"/>
                      <w:sz w:val="18"/>
                      <w:szCs w:val="18"/>
                      <w:highlight w:val="none"/>
                    </w:rPr>
                  </w:pPr>
                  <w:r>
                    <w:rPr>
                      <w:rFonts w:hint="default" w:ascii="Times New Roman" w:hAnsi="Times New Roman" w:cs="Times New Roman"/>
                      <w:b w:val="0"/>
                      <w:bCs/>
                      <w:color w:val="auto"/>
                      <w:spacing w:val="4"/>
                      <w:kern w:val="0"/>
                      <w:sz w:val="18"/>
                      <w:szCs w:val="18"/>
                      <w:highlight w:val="none"/>
                    </w:rPr>
                    <w:t>1</w:t>
                  </w:r>
                </w:p>
              </w:tc>
              <w:tc>
                <w:tcPr>
                  <w:tcW w:w="413"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 w:val="0"/>
                      <w:bCs/>
                      <w:color w:val="auto"/>
                      <w:spacing w:val="4"/>
                      <w:kern w:val="0"/>
                      <w:sz w:val="18"/>
                      <w:szCs w:val="18"/>
                      <w:highlight w:val="none"/>
                      <w:lang w:eastAsia="zh-CN"/>
                    </w:rPr>
                  </w:pPr>
                  <w:r>
                    <w:rPr>
                      <w:rFonts w:hint="default" w:ascii="Times New Roman" w:hAnsi="Times New Roman" w:cs="Times New Roman"/>
                      <w:b w:val="0"/>
                      <w:bCs/>
                      <w:color w:val="auto"/>
                      <w:spacing w:val="4"/>
                      <w:kern w:val="0"/>
                      <w:sz w:val="18"/>
                      <w:szCs w:val="18"/>
                      <w:highlight w:val="none"/>
                      <w:lang w:eastAsia="zh-CN"/>
                    </w:rPr>
                    <w:t>危废暂存库</w:t>
                  </w:r>
                </w:p>
              </w:tc>
              <w:tc>
                <w:tcPr>
                  <w:tcW w:w="620" w:type="pct"/>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105"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b w:val="0"/>
                      <w:bCs/>
                      <w:color w:val="auto"/>
                      <w:kern w:val="0"/>
                      <w:sz w:val="18"/>
                      <w:szCs w:val="18"/>
                      <w:highlight w:val="none"/>
                      <w:lang w:eastAsia="zh-CN"/>
                    </w:rPr>
                  </w:pPr>
                  <w:r>
                    <w:rPr>
                      <w:rFonts w:hint="eastAsia" w:ascii="Times New Roman" w:hAnsi="Times New Roman" w:cs="Times New Roman"/>
                      <w:b w:val="0"/>
                      <w:bCs/>
                      <w:color w:val="auto"/>
                      <w:spacing w:val="-1"/>
                      <w:sz w:val="18"/>
                      <w:szCs w:val="18"/>
                      <w:highlight w:val="none"/>
                      <w:lang w:val="en-US" w:eastAsia="zh-CN"/>
                    </w:rPr>
                    <w:t>废机油</w:t>
                  </w:r>
                </w:p>
              </w:tc>
              <w:tc>
                <w:tcPr>
                  <w:tcW w:w="683" w:type="pct"/>
                  <w:tcBorders>
                    <w:tl2br w:val="nil"/>
                    <w:tr2bl w:val="nil"/>
                  </w:tcBorders>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108"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b w:val="0"/>
                      <w:bCs/>
                      <w:color w:val="auto"/>
                      <w:sz w:val="18"/>
                      <w:szCs w:val="18"/>
                      <w:highlight w:val="none"/>
                      <w:lang w:val="en-US" w:eastAsia="zh-CN"/>
                    </w:rPr>
                  </w:pPr>
                  <w:r>
                    <w:rPr>
                      <w:rFonts w:hint="default" w:ascii="Times New Roman" w:hAnsi="Times New Roman" w:cs="Times New Roman"/>
                      <w:b w:val="0"/>
                      <w:bCs/>
                      <w:color w:val="auto"/>
                      <w:spacing w:val="-1"/>
                      <w:sz w:val="18"/>
                      <w:szCs w:val="18"/>
                      <w:highlight w:val="none"/>
                    </w:rPr>
                    <w:t>HW</w:t>
                  </w:r>
                  <w:r>
                    <w:rPr>
                      <w:rFonts w:hint="eastAsia" w:ascii="Times New Roman" w:hAnsi="Times New Roman" w:cs="Times New Roman"/>
                      <w:b w:val="0"/>
                      <w:bCs/>
                      <w:color w:val="auto"/>
                      <w:spacing w:val="-1"/>
                      <w:sz w:val="18"/>
                      <w:szCs w:val="18"/>
                      <w:highlight w:val="none"/>
                      <w:lang w:val="en-US" w:eastAsia="zh-CN"/>
                    </w:rPr>
                    <w:t>08</w:t>
                  </w:r>
                </w:p>
              </w:tc>
              <w:tc>
                <w:tcPr>
                  <w:tcW w:w="64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auto"/>
                      <w:spacing w:val="4"/>
                      <w:kern w:val="2"/>
                      <w:sz w:val="18"/>
                      <w:szCs w:val="18"/>
                      <w:highlight w:val="none"/>
                      <w:shd w:val="clear" w:color="auto" w:fill="auto"/>
                      <w:lang w:val="en-US" w:eastAsia="zh-CN" w:bidi="ar-SA"/>
                    </w:rPr>
                  </w:pPr>
                  <w:r>
                    <w:rPr>
                      <w:rFonts w:hint="eastAsia" w:ascii="Times New Roman" w:hAnsi="Times New Roman" w:cs="Times New Roman"/>
                      <w:b w:val="0"/>
                      <w:bCs/>
                      <w:color w:val="auto"/>
                      <w:kern w:val="0"/>
                      <w:sz w:val="18"/>
                      <w:szCs w:val="18"/>
                      <w:highlight w:val="none"/>
                      <w:shd w:val="clear" w:color="auto" w:fill="auto"/>
                      <w:lang w:val="en-US" w:eastAsia="zh-CN"/>
                    </w:rPr>
                    <w:t>0.1</w:t>
                  </w:r>
                </w:p>
              </w:tc>
              <w:tc>
                <w:tcPr>
                  <w:tcW w:w="435"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 w:val="0"/>
                      <w:bCs/>
                      <w:color w:val="auto"/>
                      <w:spacing w:val="4"/>
                      <w:kern w:val="0"/>
                      <w:sz w:val="18"/>
                      <w:szCs w:val="18"/>
                      <w:highlight w:val="none"/>
                      <w:lang w:eastAsia="zh-CN"/>
                    </w:rPr>
                  </w:pPr>
                  <w:r>
                    <w:rPr>
                      <w:rFonts w:hint="default" w:ascii="Times New Roman" w:hAnsi="Times New Roman" w:cs="Times New Roman"/>
                      <w:b w:val="0"/>
                      <w:bCs/>
                      <w:color w:val="auto"/>
                      <w:spacing w:val="4"/>
                      <w:kern w:val="0"/>
                      <w:sz w:val="18"/>
                      <w:szCs w:val="18"/>
                      <w:highlight w:val="none"/>
                      <w:lang w:eastAsia="zh-CN"/>
                    </w:rPr>
                    <w:t>危废暂存库</w:t>
                  </w:r>
                </w:p>
              </w:tc>
              <w:tc>
                <w:tcPr>
                  <w:tcW w:w="498" w:type="pct"/>
                  <w:tcBorders>
                    <w:tl2br w:val="nil"/>
                    <w:tr2bl w:val="nil"/>
                  </w:tcBorders>
                  <w:noWrap w:val="0"/>
                  <w:vAlign w:val="center"/>
                </w:tcPr>
                <w:p>
                  <w:pPr>
                    <w:keepNext w:val="0"/>
                    <w:keepLines w:val="0"/>
                    <w:pageBreakBefore w:val="0"/>
                    <w:suppressLineNumbers w:val="0"/>
                    <w:kinsoku/>
                    <w:wordWrap/>
                    <w:overflowPunct/>
                    <w:topLinePunct w:val="0"/>
                    <w:bidi w:val="0"/>
                    <w:adjustRightInd w:val="0"/>
                    <w:snapToGrid/>
                    <w:spacing w:before="0" w:beforeAutospacing="0" w:after="0" w:afterAutospacing="0" w:line="240" w:lineRule="auto"/>
                    <w:ind w:left="0" w:right="0"/>
                    <w:jc w:val="center"/>
                    <w:rPr>
                      <w:rFonts w:hint="default" w:ascii="Times New Roman" w:hAnsi="Times New Roman" w:eastAsia="宋体" w:cs="Times New Roman"/>
                      <w:b w:val="0"/>
                      <w:bCs/>
                      <w:color w:val="auto"/>
                      <w:spacing w:val="4"/>
                      <w:kern w:val="0"/>
                      <w:sz w:val="18"/>
                      <w:szCs w:val="18"/>
                      <w:highlight w:val="none"/>
                      <w:lang w:val="en-US" w:eastAsia="zh-CN"/>
                    </w:rPr>
                  </w:pPr>
                  <w:r>
                    <w:rPr>
                      <w:rFonts w:hint="eastAsia" w:ascii="Times New Roman" w:hAnsi="Times New Roman" w:cs="Times New Roman"/>
                      <w:b w:val="0"/>
                      <w:bCs/>
                      <w:color w:val="auto"/>
                      <w:spacing w:val="4"/>
                      <w:kern w:val="0"/>
                      <w:sz w:val="18"/>
                      <w:szCs w:val="18"/>
                      <w:highlight w:val="none"/>
                      <w:lang w:val="en-US" w:eastAsia="zh-CN"/>
                    </w:rPr>
                    <w:t>1</w:t>
                  </w:r>
                  <w:r>
                    <w:rPr>
                      <w:rFonts w:hint="default" w:ascii="Times New Roman" w:hAnsi="Times New Roman" w:cs="Times New Roman"/>
                      <w:b w:val="0"/>
                      <w:bCs/>
                      <w:color w:val="auto"/>
                      <w:spacing w:val="4"/>
                      <w:kern w:val="0"/>
                      <w:sz w:val="18"/>
                      <w:szCs w:val="18"/>
                      <w:highlight w:val="none"/>
                      <w:lang w:val="en-US" w:eastAsia="zh-CN"/>
                    </w:rPr>
                    <w:t>0</w:t>
                  </w:r>
                </w:p>
              </w:tc>
              <w:tc>
                <w:tcPr>
                  <w:tcW w:w="492" w:type="pct"/>
                  <w:tcBorders>
                    <w:tl2br w:val="nil"/>
                    <w:tr2bl w:val="nil"/>
                  </w:tcBorders>
                  <w:noWrap w:val="0"/>
                  <w:vAlign w:val="center"/>
                </w:tcPr>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outlineLvl w:val="9"/>
                    <w:rPr>
                      <w:rFonts w:hint="default" w:ascii="Times New Roman" w:hAnsi="Times New Roman" w:cs="Times New Roman"/>
                      <w:b w:val="0"/>
                      <w:bCs/>
                      <w:color w:val="auto"/>
                      <w:spacing w:val="4"/>
                      <w:kern w:val="2"/>
                      <w:sz w:val="18"/>
                      <w:szCs w:val="18"/>
                      <w:highlight w:val="none"/>
                      <w:shd w:val="clear" w:color="auto" w:fill="auto"/>
                      <w:lang w:val="en-US" w:eastAsia="zh-CN" w:bidi="ar-SA"/>
                    </w:rPr>
                  </w:pPr>
                  <w:r>
                    <w:rPr>
                      <w:rFonts w:hint="eastAsia" w:ascii="Times New Roman" w:hAnsi="Times New Roman" w:cs="Times New Roman"/>
                      <w:b w:val="0"/>
                      <w:bCs/>
                      <w:color w:val="auto"/>
                      <w:kern w:val="0"/>
                      <w:sz w:val="18"/>
                      <w:szCs w:val="18"/>
                      <w:highlight w:val="none"/>
                      <w:shd w:val="clear" w:color="auto" w:fill="auto"/>
                      <w:lang w:val="en-US" w:eastAsia="zh-CN"/>
                    </w:rPr>
                    <w:t>0.1</w:t>
                  </w:r>
                </w:p>
              </w:tc>
              <w:tc>
                <w:tcPr>
                  <w:tcW w:w="492" w:type="pct"/>
                  <w:tcBorders>
                    <w:tl2br w:val="nil"/>
                    <w:tr2bl w:val="nil"/>
                  </w:tcBorders>
                  <w:noWrap w:val="0"/>
                  <w:vAlign w:val="center"/>
                </w:tcPr>
                <w:p>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spacing w:val="4"/>
                      <w:kern w:val="0"/>
                      <w:sz w:val="18"/>
                      <w:szCs w:val="18"/>
                      <w:highlight w:val="none"/>
                      <w:lang w:val="en-US" w:eastAsia="zh-CN"/>
                    </w:rPr>
                  </w:pPr>
                  <w:r>
                    <w:rPr>
                      <w:rFonts w:hint="eastAsia" w:ascii="Times New Roman" w:hAnsi="Times New Roman" w:cs="Times New Roman"/>
                      <w:b w:val="0"/>
                      <w:bCs/>
                      <w:color w:val="auto"/>
                      <w:spacing w:val="4"/>
                      <w:kern w:val="0"/>
                      <w:sz w:val="18"/>
                      <w:szCs w:val="18"/>
                      <w:highlight w:val="none"/>
                      <w:lang w:val="en-US" w:eastAsia="zh-CN"/>
                    </w:rPr>
                    <w:t>5</w:t>
                  </w:r>
                </w:p>
              </w:tc>
              <w:tc>
                <w:tcPr>
                  <w:tcW w:w="481" w:type="pct"/>
                  <w:tcBorders>
                    <w:tl2br w:val="nil"/>
                    <w:tr2bl w:val="nil"/>
                  </w:tcBorders>
                  <w:noWrap w:val="0"/>
                  <w:vAlign w:val="center"/>
                </w:tcPr>
                <w:p>
                  <w:pPr>
                    <w:keepNext w:val="0"/>
                    <w:keepLines w:val="0"/>
                    <w:pageBreakBefore w:val="0"/>
                    <w:widowControl/>
                    <w:suppressLineNumbers w:val="0"/>
                    <w:kinsoku/>
                    <w:wordWrap/>
                    <w:overflowPunct/>
                    <w:topLinePunct w:val="0"/>
                    <w:bidi w:val="0"/>
                    <w:snapToGrid/>
                    <w:spacing w:before="0" w:beforeAutospacing="0" w:after="0" w:afterAutospacing="0" w:line="240" w:lineRule="auto"/>
                    <w:ind w:left="0" w:right="0"/>
                    <w:jc w:val="center"/>
                    <w:rPr>
                      <w:rFonts w:hint="default" w:ascii="Times New Roman" w:hAnsi="Times New Roman" w:eastAsia="宋体" w:cs="Times New Roman"/>
                      <w:b w:val="0"/>
                      <w:bCs/>
                      <w:color w:val="auto"/>
                      <w:kern w:val="0"/>
                      <w:sz w:val="18"/>
                      <w:szCs w:val="18"/>
                      <w:highlight w:val="none"/>
                      <w:lang w:val="en-US" w:eastAsia="zh-CN"/>
                    </w:rPr>
                  </w:pPr>
                  <w:r>
                    <w:rPr>
                      <w:rFonts w:hint="default" w:ascii="Times New Roman" w:hAnsi="Times New Roman" w:cs="Times New Roman"/>
                      <w:b w:val="0"/>
                      <w:bCs/>
                      <w:color w:val="auto"/>
                      <w:kern w:val="0"/>
                      <w:sz w:val="18"/>
                      <w:szCs w:val="18"/>
                      <w:highlight w:val="none"/>
                      <w:lang w:val="en-US" w:eastAsia="zh-CN"/>
                    </w:rPr>
                    <w:t>6</w:t>
                  </w:r>
                  <w:r>
                    <w:rPr>
                      <w:rFonts w:hint="default" w:ascii="Times New Roman" w:hAnsi="Times New Roman" w:eastAsia="宋体" w:cs="Times New Roman"/>
                      <w:b w:val="0"/>
                      <w:bCs/>
                      <w:color w:val="auto"/>
                      <w:kern w:val="0"/>
                      <w:sz w:val="18"/>
                      <w:szCs w:val="18"/>
                      <w:highlight w:val="none"/>
                      <w:lang w:val="en-US" w:eastAsia="zh-CN"/>
                    </w:rPr>
                    <w:t>个月</w:t>
                  </w:r>
                </w:p>
              </w:tc>
            </w:tr>
          </w:tbl>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2</w:t>
            </w:r>
            <w:r>
              <w:rPr>
                <w:rFonts w:hint="default" w:ascii="Times New Roman" w:hAnsi="Times New Roman" w:cs="Times New Roman"/>
                <w:b w:val="0"/>
                <w:bCs/>
                <w:color w:val="auto"/>
                <w:sz w:val="21"/>
                <w:szCs w:val="21"/>
                <w:highlight w:val="none"/>
              </w:rPr>
              <w:t>）危险废物暂存库污染防治措施包括：</w:t>
            </w:r>
          </w:p>
          <w:p>
            <w:pPr>
              <w:pStyle w:val="1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本项目产生的危险废物应严格遵照《危险废物贮存污染控制标准》（GB 18597-2001）的相关规定，危险废物应在室内堆放，做到防风、防雨、防晒</w:t>
            </w:r>
            <w:r>
              <w:rPr>
                <w:rFonts w:hint="default" w:ascii="Times New Roman" w:hAnsi="Times New Roman" w:cs="Times New Roman"/>
                <w:b w:val="0"/>
                <w:bCs/>
                <w:color w:val="auto"/>
                <w:sz w:val="21"/>
                <w:szCs w:val="21"/>
                <w:highlight w:val="none"/>
                <w:lang w:eastAsia="zh-CN"/>
              </w:rPr>
              <w:t>、</w:t>
            </w:r>
            <w:r>
              <w:rPr>
                <w:rFonts w:hint="default" w:ascii="Times New Roman" w:hAnsi="Times New Roman" w:cs="Times New Roman"/>
                <w:b w:val="0"/>
                <w:bCs/>
                <w:color w:val="auto"/>
                <w:sz w:val="21"/>
                <w:szCs w:val="21"/>
                <w:highlight w:val="none"/>
                <w:lang w:val="en-US" w:eastAsia="zh-CN"/>
              </w:rPr>
              <w:t>防渗</w:t>
            </w:r>
            <w:r>
              <w:rPr>
                <w:rFonts w:hint="default" w:ascii="Times New Roman" w:hAnsi="Times New Roman" w:cs="Times New Roman"/>
                <w:b w:val="0"/>
                <w:bCs/>
                <w:color w:val="auto"/>
                <w:sz w:val="21"/>
                <w:szCs w:val="21"/>
                <w:highlight w:val="none"/>
              </w:rPr>
              <w:t>；不同种类的危险废物应分开存放，设有隔断；贮存场所地面应设防渗措施；危险废物储存间四周设有渗液收集槽等。</w:t>
            </w:r>
          </w:p>
          <w:p>
            <w:pPr>
              <w:pStyle w:val="1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①做好“四防”</w:t>
            </w:r>
          </w:p>
          <w:p>
            <w:pPr>
              <w:pStyle w:val="1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新建</w:t>
            </w:r>
            <w:r>
              <w:rPr>
                <w:rFonts w:hint="default" w:ascii="Times New Roman" w:hAnsi="Times New Roman" w:cs="Times New Roman"/>
                <w:b w:val="0"/>
                <w:bCs/>
                <w:color w:val="auto"/>
                <w:sz w:val="21"/>
                <w:szCs w:val="21"/>
                <w:highlight w:val="none"/>
              </w:rPr>
              <w:t>一处规范的</w:t>
            </w:r>
            <w:r>
              <w:rPr>
                <w:rFonts w:hint="eastAsia" w:ascii="Times New Roman" w:hAnsi="Times New Roman" w:cs="Times New Roman"/>
                <w:b w:val="0"/>
                <w:bCs/>
                <w:color w:val="auto"/>
                <w:sz w:val="21"/>
                <w:szCs w:val="21"/>
                <w:highlight w:val="none"/>
                <w:lang w:val="en-US" w:eastAsia="zh-CN"/>
              </w:rPr>
              <w:t>1</w:t>
            </w:r>
            <w:r>
              <w:rPr>
                <w:rFonts w:hint="default" w:ascii="Times New Roman" w:hAnsi="Times New Roman" w:cs="Times New Roman"/>
                <w:b w:val="0"/>
                <w:bCs/>
                <w:color w:val="auto"/>
                <w:sz w:val="21"/>
                <w:szCs w:val="21"/>
                <w:highlight w:val="none"/>
                <w:lang w:val="en-US" w:eastAsia="zh-CN"/>
              </w:rPr>
              <w:t>0m</w:t>
            </w:r>
            <w:r>
              <w:rPr>
                <w:rFonts w:hint="default" w:ascii="Times New Roman" w:hAnsi="Times New Roman" w:cs="Times New Roman"/>
                <w:b w:val="0"/>
                <w:bCs/>
                <w:color w:val="auto"/>
                <w:sz w:val="21"/>
                <w:szCs w:val="21"/>
                <w:highlight w:val="none"/>
                <w:vertAlign w:val="superscript"/>
                <w:lang w:val="en-US" w:eastAsia="zh-CN"/>
              </w:rPr>
              <w:t>2</w:t>
            </w:r>
            <w:r>
              <w:rPr>
                <w:rFonts w:hint="default" w:ascii="Times New Roman" w:hAnsi="Times New Roman" w:cs="Times New Roman"/>
                <w:b w:val="0"/>
                <w:bCs/>
                <w:color w:val="auto"/>
                <w:sz w:val="21"/>
                <w:szCs w:val="21"/>
                <w:highlight w:val="none"/>
                <w:lang w:val="en-US" w:eastAsia="zh-CN"/>
              </w:rPr>
              <w:t>的</w:t>
            </w:r>
            <w:r>
              <w:rPr>
                <w:rFonts w:hint="default" w:ascii="Times New Roman" w:hAnsi="Times New Roman" w:cs="Times New Roman"/>
                <w:b w:val="0"/>
                <w:bCs/>
                <w:color w:val="auto"/>
                <w:sz w:val="21"/>
                <w:szCs w:val="21"/>
                <w:highlight w:val="none"/>
              </w:rPr>
              <w:t>危废暂存点，做到防风、防雨、防晒，同时进行地面防渗处理，确保防渗要求不小于相当于渗透系数1.0×10</w:t>
            </w:r>
            <w:r>
              <w:rPr>
                <w:rFonts w:hint="default" w:ascii="Times New Roman" w:hAnsi="Times New Roman" w:cs="Times New Roman"/>
                <w:b w:val="0"/>
                <w:bCs/>
                <w:color w:val="auto"/>
                <w:sz w:val="21"/>
                <w:szCs w:val="21"/>
                <w:highlight w:val="none"/>
                <w:vertAlign w:val="superscript"/>
              </w:rPr>
              <w:t>-10</w:t>
            </w:r>
            <w:r>
              <w:rPr>
                <w:rFonts w:hint="default" w:ascii="Times New Roman" w:hAnsi="Times New Roman" w:cs="Times New Roman"/>
                <w:b w:val="0"/>
                <w:bCs/>
                <w:color w:val="auto"/>
                <w:sz w:val="21"/>
                <w:szCs w:val="21"/>
                <w:highlight w:val="none"/>
              </w:rPr>
              <w:t>cm/s。危险废物</w:t>
            </w:r>
            <w:r>
              <w:rPr>
                <w:rFonts w:hint="default" w:ascii="Times New Roman" w:hAnsi="Times New Roman" w:cs="Times New Roman"/>
                <w:b w:val="0"/>
                <w:bCs/>
                <w:color w:val="auto"/>
                <w:sz w:val="21"/>
                <w:szCs w:val="21"/>
                <w:highlight w:val="none"/>
                <w:lang w:val="en-US" w:eastAsia="zh-CN"/>
              </w:rPr>
              <w:t>暂存库地面和裙脚防渗采用环氧树脂地坪（3mm），四周设经防腐防渗处理的地沟</w:t>
            </w:r>
            <w:r>
              <w:rPr>
                <w:rFonts w:hint="default" w:ascii="Times New Roman" w:hAnsi="Times New Roman" w:cs="Times New Roman"/>
                <w:b w:val="0"/>
                <w:bCs/>
                <w:color w:val="auto"/>
                <w:sz w:val="21"/>
                <w:szCs w:val="21"/>
                <w:highlight w:val="none"/>
              </w:rPr>
              <w:t>。设施内要有安全照明设施和观察窗口。</w:t>
            </w:r>
          </w:p>
          <w:p>
            <w:pPr>
              <w:pStyle w:val="1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②分类放置</w:t>
            </w:r>
          </w:p>
          <w:p>
            <w:pPr>
              <w:pStyle w:val="1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危险废物贮存要求严格按照《危险废物贮存污染控制标准》（GB18597-2001）及其2013修改单要求执行，本项目需根据危险废物成分，将其用符合国家标准的专门容器分类盛装，容器必须完好无损，材质应与危险废物相容，设立危险废物标志。暂存库内的危险废物必须分类堆放，并设有隔离间隔断。禁止将不相容（相互反应）的危险废物在同一容器内混装。危险废物暂存库内清理出来的泄漏物，一律按危险废物处理。</w:t>
            </w:r>
          </w:p>
          <w:p>
            <w:pPr>
              <w:pStyle w:val="1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③危险废物暂存库管理员须作好危险废物情况的记录，记录上须注明危险废物的名称、来源、数量、特性和包装容器的类别、入库日期、存放库位、废物出库日期及委托处置接收单位名称。危险废物的记录和货单在危险废物回取后应继续保留三年。</w:t>
            </w:r>
          </w:p>
          <w:p>
            <w:pPr>
              <w:pStyle w:val="1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lang w:val="en-US" w:eastAsia="zh-CN"/>
              </w:rPr>
              <w:t>④</w:t>
            </w:r>
            <w:r>
              <w:rPr>
                <w:rFonts w:hint="default" w:ascii="Times New Roman" w:hAnsi="Times New Roman" w:cs="Times New Roman"/>
                <w:b w:val="0"/>
                <w:bCs/>
                <w:color w:val="auto"/>
                <w:sz w:val="21"/>
                <w:szCs w:val="21"/>
                <w:highlight w:val="none"/>
              </w:rPr>
              <w:t>贮存周期</w:t>
            </w:r>
          </w:p>
          <w:p>
            <w:pPr>
              <w:pStyle w:val="1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z w:val="21"/>
                <w:szCs w:val="21"/>
                <w:highlight w:val="none"/>
              </w:rPr>
              <w:t>贮存期限不得超过国家规定，不允许在厂区内长期堆存，要定期运出，运输方式可采用汽车运输，在运输过程中要加强运输管理，运输人与交接人应填写交接单，严禁在途中抛洒。</w:t>
            </w:r>
          </w:p>
          <w:p>
            <w:pPr>
              <w:pStyle w:val="14"/>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color w:val="auto"/>
                <w:sz w:val="21"/>
                <w:szCs w:val="21"/>
                <w:highlight w:val="none"/>
              </w:rPr>
            </w:pPr>
            <w:r>
              <w:rPr>
                <w:rFonts w:hint="eastAsia" w:ascii="Times New Roman" w:hAnsi="Times New Roman" w:cs="Times New Roman"/>
                <w:b w:val="0"/>
                <w:bCs/>
                <w:color w:val="auto"/>
                <w:sz w:val="21"/>
                <w:szCs w:val="21"/>
                <w:highlight w:val="none"/>
                <w:lang w:val="en-US" w:eastAsia="zh-CN"/>
              </w:rPr>
              <w:t>⑤</w:t>
            </w:r>
            <w:r>
              <w:rPr>
                <w:rFonts w:hint="default" w:ascii="Times New Roman" w:hAnsi="Times New Roman" w:cs="Times New Roman"/>
                <w:b w:val="0"/>
                <w:bCs/>
                <w:color w:val="auto"/>
                <w:sz w:val="21"/>
                <w:szCs w:val="21"/>
                <w:highlight w:val="none"/>
              </w:rPr>
              <w:t>建设单位在关于危废暂存、交付危险废物（包括含有或直接沾染危险废物的包装物、容器用于原始用途）应着重做好以下几项工作：做好日常台账工作，比如危废出入库记录、供应商回收记录等；与供应商签订合同时，要在合同中明确标明含有或直接沾染危险废物原包装物、容器的归属及责任主体。</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36" w:firstLineChars="200"/>
              <w:textAlignment w:val="auto"/>
              <w:rPr>
                <w:rFonts w:hint="default" w:ascii="Times New Roman" w:hAnsi="Times New Roman" w:cs="Times New Roman"/>
                <w:b w:val="0"/>
                <w:bCs/>
                <w:color w:val="auto"/>
                <w:spacing w:val="4"/>
                <w:sz w:val="21"/>
                <w:szCs w:val="21"/>
                <w:highlight w:val="none"/>
              </w:rPr>
            </w:pPr>
            <w:r>
              <w:rPr>
                <w:rFonts w:hint="default" w:ascii="Times New Roman" w:hAnsi="Times New Roman" w:cs="Times New Roman"/>
                <w:b w:val="0"/>
                <w:bCs/>
                <w:color w:val="auto"/>
                <w:spacing w:val="4"/>
                <w:sz w:val="21"/>
                <w:szCs w:val="21"/>
                <w:highlight w:val="none"/>
                <w:lang w:val="en-US" w:eastAsia="zh-CN"/>
              </w:rPr>
              <w:t>3</w:t>
            </w:r>
            <w:r>
              <w:rPr>
                <w:rFonts w:hint="default" w:ascii="Times New Roman" w:hAnsi="Times New Roman" w:cs="Times New Roman"/>
                <w:b w:val="0"/>
                <w:bCs/>
                <w:color w:val="auto"/>
                <w:spacing w:val="4"/>
                <w:sz w:val="21"/>
                <w:szCs w:val="21"/>
                <w:highlight w:val="none"/>
              </w:rPr>
              <w:t>）运输过程的污染防治措施</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36" w:firstLineChars="200"/>
              <w:textAlignment w:val="auto"/>
              <w:rPr>
                <w:rFonts w:hint="default" w:ascii="Times New Roman" w:hAnsi="Times New Roman" w:cs="Times New Roman"/>
                <w:b w:val="0"/>
                <w:bCs/>
                <w:color w:val="auto"/>
                <w:spacing w:val="4"/>
                <w:sz w:val="21"/>
                <w:szCs w:val="21"/>
                <w:highlight w:val="none"/>
              </w:rPr>
            </w:pPr>
            <w:r>
              <w:rPr>
                <w:rFonts w:hint="default" w:ascii="Times New Roman" w:hAnsi="Times New Roman" w:cs="Times New Roman"/>
                <w:b w:val="0"/>
                <w:bCs/>
                <w:color w:val="auto"/>
                <w:spacing w:val="4"/>
                <w:sz w:val="21"/>
                <w:szCs w:val="21"/>
                <w:highlight w:val="none"/>
              </w:rPr>
              <w:t>危险废物定期用专用运输车辆分类外运至</w:t>
            </w:r>
            <w:r>
              <w:rPr>
                <w:rFonts w:hint="default" w:ascii="Times New Roman" w:hAnsi="Times New Roman" w:cs="Times New Roman"/>
                <w:b w:val="0"/>
                <w:bCs/>
                <w:color w:val="auto"/>
                <w:sz w:val="21"/>
                <w:szCs w:val="21"/>
                <w:highlight w:val="none"/>
              </w:rPr>
              <w:t>有资质公司</w:t>
            </w:r>
            <w:r>
              <w:rPr>
                <w:rFonts w:hint="default" w:ascii="Times New Roman" w:hAnsi="Times New Roman" w:cs="Times New Roman"/>
                <w:b w:val="0"/>
                <w:bCs/>
                <w:color w:val="auto"/>
                <w:spacing w:val="4"/>
                <w:sz w:val="21"/>
                <w:szCs w:val="21"/>
                <w:highlight w:val="none"/>
              </w:rPr>
              <w:t>处理处置，其将委派专人负责，各种废弃物的储存容器都有很好的密封性，安全可靠，有效防止临时存放过程中的二次污染。严格执行《危险废物收集、贮存、运输技术规范》（HJ2025-2012）中的有关规定。</w:t>
            </w:r>
          </w:p>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firstLine="436" w:firstLineChars="200"/>
              <w:textAlignment w:val="auto"/>
              <w:rPr>
                <w:rFonts w:hint="default" w:ascii="Times New Roman" w:hAnsi="Times New Roman" w:cs="Times New Roman"/>
                <w:b w:val="0"/>
                <w:bCs/>
                <w:color w:val="auto"/>
                <w:sz w:val="21"/>
                <w:szCs w:val="21"/>
                <w:highlight w:val="none"/>
              </w:rPr>
            </w:pPr>
            <w:r>
              <w:rPr>
                <w:rFonts w:hint="default" w:ascii="Times New Roman" w:hAnsi="Times New Roman" w:cs="Times New Roman"/>
                <w:b w:val="0"/>
                <w:bCs/>
                <w:color w:val="auto"/>
                <w:spacing w:val="4"/>
                <w:sz w:val="21"/>
                <w:szCs w:val="21"/>
                <w:highlight w:val="none"/>
                <w:lang w:val="en-US" w:eastAsia="zh-CN"/>
              </w:rPr>
              <w:t>4</w:t>
            </w:r>
            <w:r>
              <w:rPr>
                <w:rFonts w:hint="default" w:ascii="Times New Roman" w:hAnsi="Times New Roman" w:cs="Times New Roman"/>
                <w:b w:val="0"/>
                <w:bCs/>
                <w:color w:val="auto"/>
                <w:spacing w:val="4"/>
                <w:sz w:val="21"/>
                <w:szCs w:val="21"/>
                <w:highlight w:val="none"/>
              </w:rPr>
              <w:t>）</w:t>
            </w:r>
            <w:r>
              <w:rPr>
                <w:rFonts w:hint="default" w:ascii="Times New Roman" w:hAnsi="Times New Roman" w:cs="Times New Roman"/>
                <w:b w:val="0"/>
                <w:bCs/>
                <w:color w:val="auto"/>
                <w:sz w:val="21"/>
                <w:szCs w:val="21"/>
                <w:highlight w:val="none"/>
              </w:rPr>
              <w:t>委托利用或处置的环境影响分析</w:t>
            </w:r>
          </w:p>
          <w:p>
            <w:pPr>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jc w:val="both"/>
              <w:textAlignment w:val="auto"/>
              <w:rPr>
                <w:rFonts w:hint="eastAsia" w:ascii="Times New Roman" w:hAnsi="Times New Roman" w:cs="Times New Roman"/>
                <w:b w:val="0"/>
                <w:bCs/>
                <w:color w:val="auto"/>
                <w:sz w:val="21"/>
                <w:szCs w:val="21"/>
                <w:highlight w:val="none"/>
                <w:lang w:val="en-US" w:eastAsia="zh-CN"/>
              </w:rPr>
            </w:pPr>
            <w:r>
              <w:rPr>
                <w:rFonts w:hint="default" w:ascii="Times New Roman" w:hAnsi="Times New Roman" w:cs="Times New Roman"/>
                <w:b w:val="0"/>
                <w:bCs/>
                <w:color w:val="auto"/>
                <w:sz w:val="21"/>
                <w:szCs w:val="21"/>
                <w:highlight w:val="none"/>
              </w:rPr>
              <w:t>本项目建设单位承诺运行期将妥善处理危险废物，委托有资质的单位进行处置。根据统计结果可知，本项目产生的危废类型主要为HW08。建设单位综合考虑委托相关资质的单位利用或处理处置本项目危险废物。</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eastAsia" w:ascii="Times New Roman" w:hAnsi="Times New Roman" w:cs="Times New Roman"/>
                <w:b/>
                <w:bCs/>
                <w:color w:val="auto"/>
                <w:sz w:val="21"/>
                <w:szCs w:val="21"/>
                <w:highlight w:val="none"/>
                <w:lang w:val="en-US" w:eastAsia="zh-CN"/>
              </w:rPr>
            </w:pP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（五）</w:t>
            </w:r>
            <w:r>
              <w:rPr>
                <w:rFonts w:hint="default" w:ascii="Times New Roman" w:hAnsi="Times New Roman" w:cs="Times New Roman"/>
                <w:b/>
                <w:bCs/>
                <w:color w:val="auto"/>
                <w:sz w:val="21"/>
                <w:szCs w:val="21"/>
                <w:highlight w:val="none"/>
                <w:lang w:val="en-US" w:eastAsia="zh-CN"/>
              </w:rPr>
              <w:t>污染物排放汇总</w:t>
            </w:r>
            <w:bookmarkEnd w:id="5"/>
            <w:bookmarkEnd w:id="6"/>
            <w:bookmarkEnd w:id="7"/>
          </w:p>
          <w:p>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rPr>
              <w:t>拟建项目污染物产生排放情况详见</w:t>
            </w:r>
            <w:r>
              <w:rPr>
                <w:rFonts w:hint="eastAsia" w:ascii="Times New Roman" w:hAnsi="Times New Roman" w:cs="Times New Roman"/>
                <w:color w:val="auto"/>
                <w:kern w:val="0"/>
                <w:sz w:val="21"/>
                <w:szCs w:val="21"/>
                <w:highlight w:val="none"/>
                <w:lang w:val="en-US" w:eastAsia="zh-CN"/>
              </w:rPr>
              <w:t>下</w:t>
            </w:r>
            <w:r>
              <w:rPr>
                <w:rFonts w:hint="default" w:ascii="Times New Roman" w:hAnsi="Times New Roman" w:cs="Times New Roman"/>
                <w:color w:val="auto"/>
                <w:kern w:val="0"/>
                <w:sz w:val="21"/>
                <w:szCs w:val="21"/>
                <w:highlight w:val="none"/>
              </w:rPr>
              <w:t>表</w:t>
            </w:r>
            <w:r>
              <w:rPr>
                <w:rFonts w:hint="eastAsia" w:cs="Times New Roman"/>
                <w:color w:val="auto"/>
                <w:kern w:val="0"/>
                <w:sz w:val="21"/>
                <w:szCs w:val="21"/>
                <w:highlight w:val="none"/>
                <w:lang w:eastAsia="zh-CN"/>
              </w:rPr>
              <w:t>：</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auto"/>
              <w:outlineLvl w:val="9"/>
              <w:rPr>
                <w:rFonts w:hint="default" w:ascii="Times New Roman" w:hAnsi="Times New Roman" w:eastAsia="宋体" w:cs="Times New Roman"/>
                <w:b/>
                <w:color w:val="auto"/>
                <w:kern w:val="0"/>
                <w:sz w:val="18"/>
                <w:szCs w:val="18"/>
                <w:highlight w:val="none"/>
                <w:lang w:val="en-US" w:eastAsia="zh-CN" w:bidi="ar-SA"/>
              </w:rPr>
            </w:pPr>
            <w:r>
              <w:rPr>
                <w:rFonts w:hint="default" w:ascii="Times New Roman" w:hAnsi="Times New Roman" w:eastAsia="宋体" w:cs="Times New Roman"/>
                <w:b/>
                <w:color w:val="auto"/>
                <w:kern w:val="0"/>
                <w:sz w:val="18"/>
                <w:szCs w:val="18"/>
                <w:highlight w:val="none"/>
                <w:lang w:val="en-US" w:eastAsia="zh-CN" w:bidi="ar-SA"/>
              </w:rPr>
              <w:t>表</w:t>
            </w:r>
            <w:r>
              <w:rPr>
                <w:rFonts w:hint="eastAsia" w:ascii="Times New Roman" w:hAnsi="Times New Roman" w:cs="Times New Roman"/>
                <w:b/>
                <w:color w:val="auto"/>
                <w:kern w:val="0"/>
                <w:sz w:val="18"/>
                <w:szCs w:val="18"/>
                <w:highlight w:val="none"/>
                <w:lang w:val="en-US" w:eastAsia="zh-CN" w:bidi="ar-SA"/>
              </w:rPr>
              <w:t>4</w:t>
            </w:r>
            <w:r>
              <w:rPr>
                <w:rFonts w:hint="eastAsia" w:cs="Times New Roman"/>
                <w:b/>
                <w:color w:val="auto"/>
                <w:kern w:val="0"/>
                <w:sz w:val="18"/>
                <w:szCs w:val="18"/>
                <w:highlight w:val="none"/>
                <w:lang w:val="en-US" w:eastAsia="zh-CN" w:bidi="ar-SA"/>
              </w:rPr>
              <w:t>-20</w:t>
            </w:r>
            <w:r>
              <w:rPr>
                <w:rFonts w:hint="eastAsia" w:ascii="Times New Roman" w:hAnsi="Times New Roman" w:cs="Times New Roman"/>
                <w:b/>
                <w:color w:val="auto"/>
                <w:kern w:val="0"/>
                <w:sz w:val="18"/>
                <w:szCs w:val="18"/>
                <w:highlight w:val="none"/>
                <w:lang w:val="en-US" w:eastAsia="zh-CN" w:bidi="ar-SA"/>
              </w:rPr>
              <w:t xml:space="preserve">  </w:t>
            </w:r>
            <w:r>
              <w:rPr>
                <w:rFonts w:hint="default" w:ascii="Times New Roman" w:hAnsi="Times New Roman" w:cs="Times New Roman"/>
                <w:b/>
                <w:color w:val="auto"/>
                <w:kern w:val="0"/>
                <w:sz w:val="18"/>
                <w:szCs w:val="18"/>
                <w:highlight w:val="none"/>
                <w:lang w:val="en-US" w:eastAsia="zh-CN" w:bidi="ar-SA"/>
              </w:rPr>
              <w:t>拟建</w:t>
            </w:r>
            <w:r>
              <w:rPr>
                <w:rFonts w:hint="default" w:ascii="Times New Roman" w:hAnsi="Times New Roman" w:eastAsia="宋体" w:cs="Times New Roman"/>
                <w:b/>
                <w:color w:val="auto"/>
                <w:kern w:val="0"/>
                <w:sz w:val="18"/>
                <w:szCs w:val="18"/>
                <w:highlight w:val="none"/>
                <w:lang w:val="en-US" w:eastAsia="zh-CN" w:bidi="ar-SA"/>
              </w:rPr>
              <w:t>项目污染物排放汇总表</w:t>
            </w:r>
          </w:p>
          <w:tbl>
            <w:tblPr>
              <w:tblStyle w:val="22"/>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2"/>
              <w:gridCol w:w="1547"/>
              <w:gridCol w:w="1876"/>
              <w:gridCol w:w="1924"/>
              <w:gridCol w:w="20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种类</w:t>
                  </w:r>
                </w:p>
              </w:tc>
              <w:tc>
                <w:tcPr>
                  <w:tcW w:w="94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污染物名称</w:t>
                  </w:r>
                </w:p>
              </w:tc>
              <w:tc>
                <w:tcPr>
                  <w:tcW w:w="115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产生量（t/a）</w:t>
                  </w:r>
                </w:p>
              </w:tc>
              <w:tc>
                <w:tcPr>
                  <w:tcW w:w="1181"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削减量（t/a）</w:t>
                  </w:r>
                </w:p>
              </w:tc>
              <w:tc>
                <w:tcPr>
                  <w:tcW w:w="127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firstLine="0" w:firstLineChars="0"/>
                    <w:jc w:val="center"/>
                    <w:textAlignment w:val="auto"/>
                    <w:rPr>
                      <w:rFonts w:hint="default" w:ascii="Times New Roman" w:hAnsi="Times New Roman" w:cs="Times New Roman"/>
                      <w:b/>
                      <w:bCs/>
                      <w:color w:val="auto"/>
                      <w:kern w:val="0"/>
                      <w:sz w:val="18"/>
                      <w:szCs w:val="18"/>
                      <w:highlight w:val="none"/>
                    </w:rPr>
                  </w:pPr>
                  <w:r>
                    <w:rPr>
                      <w:rFonts w:hint="default" w:ascii="Times New Roman" w:hAnsi="Times New Roman" w:cs="Times New Roman"/>
                      <w:b/>
                      <w:bCs/>
                      <w:color w:val="auto"/>
                      <w:kern w:val="0"/>
                      <w:sz w:val="18"/>
                      <w:szCs w:val="18"/>
                      <w:highlight w:val="none"/>
                    </w:rPr>
                    <w:t>排放量（t/a）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7"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废气</w:t>
                  </w:r>
                </w:p>
              </w:tc>
              <w:tc>
                <w:tcPr>
                  <w:tcW w:w="94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颗粒物</w:t>
                  </w:r>
                </w:p>
              </w:tc>
              <w:tc>
                <w:tcPr>
                  <w:tcW w:w="115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8.58</w:t>
                  </w:r>
                </w:p>
              </w:tc>
              <w:tc>
                <w:tcPr>
                  <w:tcW w:w="118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8.4985</w:t>
                  </w:r>
                </w:p>
              </w:tc>
              <w:tc>
                <w:tcPr>
                  <w:tcW w:w="127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0.0815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7" w:type="pct"/>
                  <w:vMerge w:val="restar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固废</w:t>
                  </w:r>
                </w:p>
              </w:tc>
              <w:tc>
                <w:tcPr>
                  <w:tcW w:w="94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一般固废</w:t>
                  </w:r>
                </w:p>
              </w:tc>
              <w:tc>
                <w:tcPr>
                  <w:tcW w:w="115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8.50</w:t>
                  </w:r>
                </w:p>
              </w:tc>
              <w:tc>
                <w:tcPr>
                  <w:tcW w:w="118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8.50</w:t>
                  </w:r>
                </w:p>
              </w:tc>
              <w:tc>
                <w:tcPr>
                  <w:tcW w:w="127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default" w:cs="Times New Roman"/>
                      <w:color w:val="auto"/>
                      <w:sz w:val="18"/>
                      <w:szCs w:val="18"/>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7" w:type="pct"/>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p>
              </w:tc>
              <w:tc>
                <w:tcPr>
                  <w:tcW w:w="94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危险废物</w:t>
                  </w:r>
                </w:p>
              </w:tc>
              <w:tc>
                <w:tcPr>
                  <w:tcW w:w="115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w:t>
                  </w:r>
                </w:p>
              </w:tc>
              <w:tc>
                <w:tcPr>
                  <w:tcW w:w="118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0.1</w:t>
                  </w:r>
                </w:p>
              </w:tc>
              <w:tc>
                <w:tcPr>
                  <w:tcW w:w="127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r>
                    <w:rPr>
                      <w:rFonts w:hint="eastAsia" w:cs="Times New Roman"/>
                      <w:color w:val="auto"/>
                      <w:sz w:val="18"/>
                      <w:szCs w:val="18"/>
                      <w:highlight w:val="none"/>
                      <w:lang w:val="en-US" w:eastAsia="zh-CN"/>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37" w:type="pct"/>
                  <w:vMerge w:val="continue"/>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cs="Times New Roman"/>
                      <w:color w:val="auto"/>
                      <w:sz w:val="18"/>
                      <w:szCs w:val="18"/>
                      <w:highlight w:val="none"/>
                      <w:lang w:val="en-US" w:eastAsia="zh-CN"/>
                    </w:rPr>
                  </w:pPr>
                </w:p>
              </w:tc>
              <w:tc>
                <w:tcPr>
                  <w:tcW w:w="94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cs="Times New Roman"/>
                      <w:color w:val="auto"/>
                      <w:sz w:val="18"/>
                      <w:szCs w:val="18"/>
                      <w:highlight w:val="none"/>
                      <w:lang w:val="en-US" w:eastAsia="zh-CN"/>
                    </w:rPr>
                    <w:t>生活垃圾</w:t>
                  </w:r>
                </w:p>
              </w:tc>
              <w:tc>
                <w:tcPr>
                  <w:tcW w:w="115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b w:val="0"/>
                      <w:bCs w:val="0"/>
                      <w:i w:val="0"/>
                      <w:iCs w:val="0"/>
                      <w:color w:val="auto"/>
                      <w:kern w:val="0"/>
                      <w:sz w:val="18"/>
                      <w:szCs w:val="18"/>
                      <w:highlight w:val="none"/>
                      <w:shd w:val="clear" w:color="auto" w:fill="auto"/>
                      <w:lang w:val="en-US" w:eastAsia="zh-CN"/>
                    </w:rPr>
                    <w:t>5.28</w:t>
                  </w:r>
                </w:p>
              </w:tc>
              <w:tc>
                <w:tcPr>
                  <w:tcW w:w="1181"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eastAsia" w:ascii="Times New Roman" w:hAnsi="Times New Roman" w:eastAsia="宋体" w:cs="Times New Roman"/>
                      <w:color w:val="auto"/>
                      <w:kern w:val="2"/>
                      <w:sz w:val="18"/>
                      <w:szCs w:val="18"/>
                      <w:highlight w:val="none"/>
                      <w:lang w:val="en-US" w:eastAsia="zh-CN" w:bidi="ar-SA"/>
                    </w:rPr>
                  </w:pPr>
                  <w:r>
                    <w:rPr>
                      <w:rFonts w:hint="eastAsia" w:cs="Times New Roman"/>
                      <w:b w:val="0"/>
                      <w:bCs w:val="0"/>
                      <w:i w:val="0"/>
                      <w:iCs w:val="0"/>
                      <w:color w:val="auto"/>
                      <w:kern w:val="0"/>
                      <w:sz w:val="18"/>
                      <w:szCs w:val="18"/>
                      <w:highlight w:val="none"/>
                      <w:shd w:val="clear" w:color="auto" w:fill="auto"/>
                      <w:lang w:val="en-US" w:eastAsia="zh-CN"/>
                    </w:rPr>
                    <w:t>5.28</w:t>
                  </w:r>
                </w:p>
              </w:tc>
              <w:tc>
                <w:tcPr>
                  <w:tcW w:w="1279" w:type="pct"/>
                  <w:tcBorders>
                    <w:tl2br w:val="nil"/>
                    <w:tr2bl w:val="nil"/>
                  </w:tcBorders>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color w:val="auto"/>
                      <w:kern w:val="2"/>
                      <w:sz w:val="18"/>
                      <w:szCs w:val="18"/>
                      <w:highlight w:val="none"/>
                      <w:lang w:val="en-US" w:eastAsia="zh-CN" w:bidi="ar-SA"/>
                    </w:rPr>
                  </w:pPr>
                  <w:r>
                    <w:rPr>
                      <w:rFonts w:hint="default" w:cs="Times New Roman"/>
                      <w:color w:val="auto"/>
                      <w:sz w:val="18"/>
                      <w:szCs w:val="18"/>
                      <w:highlight w:val="none"/>
                      <w:lang w:val="en-US" w:eastAsia="zh-CN"/>
                    </w:rPr>
                    <w:t>0</w:t>
                  </w:r>
                </w:p>
              </w:tc>
            </w:tr>
          </w:tbl>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eastAsia" w:ascii="Times New Roman" w:hAnsi="Times New Roman" w:cs="Times New Roman"/>
                <w:b/>
                <w:bCs/>
                <w:color w:val="auto"/>
                <w:sz w:val="21"/>
                <w:szCs w:val="21"/>
                <w:highlight w:val="none"/>
                <w:lang w:val="en-US" w:eastAsia="zh-CN"/>
              </w:rPr>
            </w:pP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default" w:ascii="Times New Roman" w:hAnsi="Times New Roman" w:cs="Times New Roman"/>
                <w:b/>
                <w:bCs/>
                <w:color w:val="auto"/>
                <w:sz w:val="21"/>
                <w:szCs w:val="21"/>
                <w:highlight w:val="none"/>
                <w:lang w:val="en-US" w:eastAsia="zh-CN"/>
              </w:rPr>
            </w:pPr>
            <w:r>
              <w:rPr>
                <w:rFonts w:hint="eastAsia" w:ascii="Times New Roman" w:hAnsi="Times New Roman" w:cs="Times New Roman"/>
                <w:b/>
                <w:bCs/>
                <w:color w:val="auto"/>
                <w:sz w:val="21"/>
                <w:szCs w:val="21"/>
                <w:highlight w:val="none"/>
                <w:lang w:val="en-US" w:eastAsia="zh-CN"/>
              </w:rPr>
              <w:t>（六）</w:t>
            </w:r>
            <w:r>
              <w:rPr>
                <w:rFonts w:hint="default" w:ascii="Times New Roman" w:hAnsi="Times New Roman" w:cs="Times New Roman"/>
                <w:b/>
                <w:bCs/>
                <w:color w:val="auto"/>
                <w:sz w:val="21"/>
                <w:szCs w:val="21"/>
                <w:highlight w:val="none"/>
                <w:lang w:val="en-US" w:eastAsia="zh-CN"/>
              </w:rPr>
              <w:t>拟建项目环境保护投资</w:t>
            </w:r>
          </w:p>
          <w:p>
            <w:pPr>
              <w:keepNext w:val="0"/>
              <w:keepLines w:val="0"/>
              <w:pageBreakBefore w:val="0"/>
              <w:suppressLineNumbers w:val="0"/>
              <w:kinsoku/>
              <w:wordWrap/>
              <w:overflowPunct/>
              <w:topLinePunct w:val="0"/>
              <w:bidi w:val="0"/>
              <w:snapToGrid/>
              <w:spacing w:before="0" w:beforeAutospacing="0" w:after="0" w:afterAutospacing="0" w:line="360" w:lineRule="auto"/>
              <w:ind w:left="0" w:right="0" w:firstLine="420" w:firstLineChars="200"/>
              <w:rPr>
                <w:rFonts w:hint="default" w:ascii="Times New Roman" w:hAnsi="Times New Roman" w:eastAsia="宋体" w:cs="Times New Roman"/>
                <w:b/>
                <w:color w:val="auto"/>
                <w:kern w:val="0"/>
                <w:sz w:val="18"/>
                <w:szCs w:val="18"/>
                <w:highlight w:val="none"/>
                <w:lang w:val="en-US" w:eastAsia="zh-CN" w:bidi="ar-SA"/>
              </w:rPr>
            </w:pPr>
            <w:r>
              <w:rPr>
                <w:rFonts w:hint="default" w:ascii="Times New Roman" w:hAnsi="Times New Roman" w:cs="Times New Roman"/>
                <w:color w:val="auto"/>
                <w:sz w:val="21"/>
                <w:szCs w:val="21"/>
                <w:highlight w:val="none"/>
              </w:rPr>
              <w:t>拟建项目总投资</w:t>
            </w:r>
            <w:r>
              <w:rPr>
                <w:rFonts w:hint="eastAsia" w:cs="Times New Roman"/>
                <w:color w:val="auto"/>
                <w:kern w:val="2"/>
                <w:sz w:val="21"/>
                <w:szCs w:val="21"/>
                <w:highlight w:val="none"/>
                <w:vertAlign w:val="baseline"/>
                <w:lang w:val="en-US" w:eastAsia="zh-CN" w:bidi="ar-SA"/>
              </w:rPr>
              <w:t>16000</w:t>
            </w:r>
            <w:r>
              <w:rPr>
                <w:rFonts w:hint="default" w:ascii="Times New Roman" w:hAnsi="Times New Roman" w:cs="Times New Roman"/>
                <w:color w:val="auto"/>
                <w:sz w:val="21"/>
                <w:szCs w:val="21"/>
                <w:highlight w:val="none"/>
              </w:rPr>
              <w:t>万，环保投</w:t>
            </w:r>
            <w:r>
              <w:rPr>
                <w:rFonts w:hint="eastAsia" w:cs="Times New Roman"/>
                <w:color w:val="auto"/>
                <w:sz w:val="21"/>
                <w:szCs w:val="21"/>
                <w:highlight w:val="none"/>
                <w:lang w:val="en-US" w:eastAsia="zh-CN"/>
              </w:rPr>
              <w:t>16</w:t>
            </w:r>
            <w:r>
              <w:rPr>
                <w:rFonts w:hint="default" w:ascii="Times New Roman" w:hAnsi="Times New Roman" w:cs="Times New Roman"/>
                <w:color w:val="auto"/>
                <w:sz w:val="21"/>
                <w:szCs w:val="21"/>
                <w:highlight w:val="none"/>
              </w:rPr>
              <w:t>万，环保投资占总投资的</w:t>
            </w:r>
            <w:r>
              <w:rPr>
                <w:rFonts w:hint="eastAsia" w:cs="Times New Roman"/>
                <w:color w:val="auto"/>
                <w:sz w:val="21"/>
                <w:szCs w:val="21"/>
                <w:highlight w:val="none"/>
                <w:lang w:val="en-US" w:eastAsia="zh-CN"/>
              </w:rPr>
              <w:t>0.1</w:t>
            </w:r>
            <w:r>
              <w:rPr>
                <w:rFonts w:hint="default" w:ascii="Times New Roman" w:hAnsi="Times New Roman" w:cs="Times New Roman"/>
                <w:color w:val="auto"/>
                <w:sz w:val="21"/>
                <w:szCs w:val="21"/>
                <w:highlight w:val="none"/>
              </w:rPr>
              <w:t>%，详见下表。</w:t>
            </w:r>
          </w:p>
          <w:p>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360" w:lineRule="auto"/>
              <w:ind w:left="0" w:right="0" w:firstLine="0" w:firstLineChars="0"/>
              <w:jc w:val="center"/>
              <w:textAlignment w:val="auto"/>
              <w:outlineLvl w:val="9"/>
              <w:rPr>
                <w:rFonts w:hint="default" w:ascii="Times New Roman" w:hAnsi="Times New Roman" w:eastAsia="宋体" w:cs="Times New Roman"/>
                <w:b/>
                <w:color w:val="auto"/>
                <w:kern w:val="0"/>
                <w:sz w:val="18"/>
                <w:szCs w:val="18"/>
                <w:highlight w:val="none"/>
                <w:lang w:val="en-US" w:eastAsia="zh-CN" w:bidi="ar-SA"/>
              </w:rPr>
            </w:pPr>
            <w:r>
              <w:rPr>
                <w:rFonts w:hint="default" w:ascii="Times New Roman" w:hAnsi="Times New Roman" w:eastAsia="宋体" w:cs="Times New Roman"/>
                <w:b/>
                <w:color w:val="auto"/>
                <w:kern w:val="0"/>
                <w:sz w:val="18"/>
                <w:szCs w:val="18"/>
                <w:highlight w:val="none"/>
                <w:lang w:val="en-US" w:eastAsia="zh-CN" w:bidi="ar-SA"/>
              </w:rPr>
              <w:t>表</w:t>
            </w:r>
            <w:r>
              <w:rPr>
                <w:rFonts w:hint="eastAsia" w:cs="Times New Roman"/>
                <w:b/>
                <w:color w:val="auto"/>
                <w:kern w:val="0"/>
                <w:sz w:val="18"/>
                <w:szCs w:val="18"/>
                <w:highlight w:val="none"/>
                <w:lang w:val="en-US" w:eastAsia="zh-CN" w:bidi="ar-SA"/>
              </w:rPr>
              <w:t>4-21</w:t>
            </w:r>
            <w:r>
              <w:rPr>
                <w:rFonts w:hint="default" w:ascii="Times New Roman" w:hAnsi="Times New Roman" w:eastAsia="宋体" w:cs="Times New Roman"/>
                <w:b/>
                <w:color w:val="auto"/>
                <w:kern w:val="0"/>
                <w:sz w:val="18"/>
                <w:szCs w:val="18"/>
                <w:highlight w:val="none"/>
                <w:lang w:val="en-US" w:eastAsia="zh-CN" w:bidi="ar-SA"/>
              </w:rPr>
              <w:t xml:space="preserve">  环保治理项目投资概算</w:t>
            </w:r>
          </w:p>
          <w:tbl>
            <w:tblPr>
              <w:tblStyle w:val="22"/>
              <w:tblW w:w="49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4"/>
              <w:gridCol w:w="1020"/>
              <w:gridCol w:w="5064"/>
              <w:gridCol w:w="13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blHeader/>
                <w:jc w:val="center"/>
              </w:trPr>
              <w:tc>
                <w:tcPr>
                  <w:tcW w:w="40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bCs/>
                      <w:i w:val="0"/>
                      <w:color w:val="auto"/>
                      <w:kern w:val="2"/>
                      <w:sz w:val="18"/>
                      <w:szCs w:val="18"/>
                      <w:highlight w:val="none"/>
                      <w:u w:val="none"/>
                      <w:lang w:val="en-US" w:eastAsia="zh-CN" w:bidi="ar-SA"/>
                    </w:rPr>
                  </w:pPr>
                  <w:r>
                    <w:rPr>
                      <w:rFonts w:hint="default" w:ascii="Times New Roman" w:hAnsi="Times New Roman" w:eastAsia="宋体" w:cs="Times New Roman"/>
                      <w:b/>
                      <w:bCs/>
                      <w:i w:val="0"/>
                      <w:color w:val="auto"/>
                      <w:sz w:val="18"/>
                      <w:szCs w:val="18"/>
                      <w:highlight w:val="none"/>
                      <w:u w:val="none"/>
                      <w:lang w:val="en-US" w:eastAsia="zh-CN"/>
                    </w:rPr>
                    <w:t>编号</w:t>
                  </w:r>
                </w:p>
              </w:tc>
              <w:tc>
                <w:tcPr>
                  <w:tcW w:w="6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bCs/>
                      <w:i w:val="0"/>
                      <w:color w:val="auto"/>
                      <w:kern w:val="2"/>
                      <w:sz w:val="18"/>
                      <w:szCs w:val="18"/>
                      <w:highlight w:val="none"/>
                      <w:u w:val="none"/>
                      <w:lang w:val="en-US" w:eastAsia="zh-CN" w:bidi="ar-SA"/>
                    </w:rPr>
                  </w:pPr>
                  <w:r>
                    <w:rPr>
                      <w:rFonts w:hint="default" w:ascii="Times New Roman" w:hAnsi="Times New Roman" w:eastAsia="宋体" w:cs="Times New Roman"/>
                      <w:b/>
                      <w:bCs/>
                      <w:i w:val="0"/>
                      <w:color w:val="auto"/>
                      <w:sz w:val="18"/>
                      <w:szCs w:val="18"/>
                      <w:highlight w:val="none"/>
                      <w:u w:val="none"/>
                      <w:lang w:val="en-US" w:eastAsia="zh-CN"/>
                    </w:rPr>
                    <w:t>类别</w:t>
                  </w:r>
                </w:p>
              </w:tc>
              <w:tc>
                <w:tcPr>
                  <w:tcW w:w="31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bCs/>
                      <w:i w:val="0"/>
                      <w:color w:val="auto"/>
                      <w:kern w:val="2"/>
                      <w:sz w:val="18"/>
                      <w:szCs w:val="18"/>
                      <w:highlight w:val="none"/>
                      <w:u w:val="none"/>
                      <w:lang w:val="en-US" w:eastAsia="zh-CN" w:bidi="ar-SA"/>
                    </w:rPr>
                  </w:pPr>
                  <w:r>
                    <w:rPr>
                      <w:rFonts w:hint="default" w:ascii="Times New Roman" w:hAnsi="Times New Roman" w:eastAsia="宋体" w:cs="Times New Roman"/>
                      <w:b/>
                      <w:bCs/>
                      <w:i w:val="0"/>
                      <w:color w:val="auto"/>
                      <w:sz w:val="18"/>
                      <w:szCs w:val="18"/>
                      <w:highlight w:val="none"/>
                      <w:u w:val="none"/>
                      <w:lang w:val="en-US" w:eastAsia="zh-CN"/>
                    </w:rPr>
                    <w:t>环保设施</w:t>
                  </w:r>
                </w:p>
              </w:tc>
              <w:tc>
                <w:tcPr>
                  <w:tcW w:w="85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bCs/>
                      <w:i w:val="0"/>
                      <w:color w:val="auto"/>
                      <w:kern w:val="2"/>
                      <w:sz w:val="18"/>
                      <w:szCs w:val="18"/>
                      <w:highlight w:val="none"/>
                      <w:u w:val="none"/>
                      <w:lang w:val="en-US" w:eastAsia="zh-CN" w:bidi="ar-SA"/>
                    </w:rPr>
                  </w:pPr>
                  <w:r>
                    <w:rPr>
                      <w:rFonts w:hint="default" w:ascii="Times New Roman" w:hAnsi="Times New Roman" w:eastAsia="宋体" w:cs="Times New Roman"/>
                      <w:b/>
                      <w:bCs/>
                      <w:i w:val="0"/>
                      <w:color w:val="auto"/>
                      <w:sz w:val="18"/>
                      <w:szCs w:val="18"/>
                      <w:highlight w:val="none"/>
                      <w:u w:val="none"/>
                      <w:lang w:val="en-US" w:eastAsia="zh-CN"/>
                    </w:rPr>
                    <w:t>投资（万元）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b w:val="0"/>
                      <w:bCs w:val="0"/>
                      <w:i w:val="0"/>
                      <w:color w:val="auto"/>
                      <w:kern w:val="2"/>
                      <w:sz w:val="18"/>
                      <w:szCs w:val="18"/>
                      <w:highlight w:val="none"/>
                      <w:u w:val="none"/>
                      <w:lang w:val="en-US" w:eastAsia="zh-CN" w:bidi="ar-SA"/>
                    </w:rPr>
                  </w:pPr>
                  <w:r>
                    <w:rPr>
                      <w:rFonts w:hint="eastAsia" w:cs="Times New Roman"/>
                      <w:b w:val="0"/>
                      <w:bCs w:val="0"/>
                      <w:i w:val="0"/>
                      <w:color w:val="auto"/>
                      <w:sz w:val="18"/>
                      <w:szCs w:val="18"/>
                      <w:highlight w:val="none"/>
                      <w:u w:val="none"/>
                      <w:lang w:val="en-US" w:eastAsia="zh-CN"/>
                    </w:rPr>
                    <w:t>1</w:t>
                  </w:r>
                </w:p>
              </w:tc>
              <w:tc>
                <w:tcPr>
                  <w:tcW w:w="6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废气治理</w:t>
                  </w:r>
                </w:p>
              </w:tc>
              <w:tc>
                <w:tcPr>
                  <w:tcW w:w="31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废气收集装置+脉冲布袋除尘器+排气筒</w:t>
                  </w:r>
                </w:p>
              </w:tc>
              <w:tc>
                <w:tcPr>
                  <w:tcW w:w="85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7"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kern w:val="2"/>
                      <w:sz w:val="18"/>
                      <w:szCs w:val="18"/>
                      <w:highlight w:val="none"/>
                      <w:u w:val="none"/>
                      <w:lang w:val="en-US" w:eastAsia="zh-CN" w:bidi="ar-SA"/>
                    </w:rPr>
                  </w:pPr>
                  <w:r>
                    <w:rPr>
                      <w:rFonts w:hint="eastAsia" w:cs="Times New Roman"/>
                      <w:i w:val="0"/>
                      <w:color w:val="auto"/>
                      <w:sz w:val="18"/>
                      <w:szCs w:val="18"/>
                      <w:highlight w:val="none"/>
                      <w:u w:val="none"/>
                      <w:lang w:val="en-US" w:eastAsia="zh-CN"/>
                    </w:rPr>
                    <w:t>2</w:t>
                  </w:r>
                </w:p>
              </w:tc>
              <w:tc>
                <w:tcPr>
                  <w:tcW w:w="62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sz w:val="18"/>
                      <w:szCs w:val="18"/>
                      <w:highlight w:val="none"/>
                      <w:u w:val="none"/>
                      <w:lang w:val="en-US" w:eastAsia="zh-CN"/>
                    </w:rPr>
                  </w:pPr>
                  <w:r>
                    <w:rPr>
                      <w:rFonts w:hint="default" w:ascii="Times New Roman" w:hAnsi="Times New Roman" w:eastAsia="宋体" w:cs="Times New Roman"/>
                      <w:i w:val="0"/>
                      <w:color w:val="auto"/>
                      <w:sz w:val="18"/>
                      <w:szCs w:val="18"/>
                      <w:highlight w:val="none"/>
                      <w:u w:val="none"/>
                      <w:lang w:val="en-US" w:eastAsia="zh-CN"/>
                    </w:rPr>
                    <w:t>噪声防治</w:t>
                  </w:r>
                </w:p>
              </w:tc>
              <w:tc>
                <w:tcPr>
                  <w:tcW w:w="31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sz w:val="18"/>
                      <w:szCs w:val="18"/>
                      <w:highlight w:val="none"/>
                      <w:u w:val="none"/>
                      <w:lang w:val="en-US" w:eastAsia="zh-CN"/>
                    </w:rPr>
                  </w:pPr>
                  <w:r>
                    <w:rPr>
                      <w:rFonts w:hint="default" w:ascii="Times New Roman" w:hAnsi="Times New Roman" w:eastAsia="宋体" w:cs="Times New Roman"/>
                      <w:i w:val="0"/>
                      <w:color w:val="auto"/>
                      <w:sz w:val="18"/>
                      <w:szCs w:val="18"/>
                      <w:highlight w:val="none"/>
                      <w:u w:val="none"/>
                      <w:lang w:val="en-US" w:eastAsia="zh-CN"/>
                    </w:rPr>
                    <w:t>建筑隔声、基础减震、设备降噪</w:t>
                  </w:r>
                </w:p>
              </w:tc>
              <w:tc>
                <w:tcPr>
                  <w:tcW w:w="85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7"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kern w:val="2"/>
                      <w:sz w:val="18"/>
                      <w:szCs w:val="18"/>
                      <w:highlight w:val="none"/>
                      <w:u w:val="none"/>
                      <w:lang w:val="en-US" w:eastAsia="zh-CN" w:bidi="ar-SA"/>
                    </w:rPr>
                  </w:pPr>
                  <w:r>
                    <w:rPr>
                      <w:rFonts w:hint="eastAsia" w:cs="Times New Roman"/>
                      <w:i w:val="0"/>
                      <w:color w:val="auto"/>
                      <w:sz w:val="18"/>
                      <w:szCs w:val="18"/>
                      <w:highlight w:val="none"/>
                      <w:u w:val="none"/>
                      <w:lang w:val="en-US" w:eastAsia="zh-CN"/>
                    </w:rPr>
                    <w:t>3</w:t>
                  </w:r>
                </w:p>
              </w:tc>
              <w:tc>
                <w:tcPr>
                  <w:tcW w:w="626" w:type="pct"/>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固废处置</w:t>
                  </w:r>
                </w:p>
              </w:tc>
              <w:tc>
                <w:tcPr>
                  <w:tcW w:w="31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一般固废暂存场所</w:t>
                  </w:r>
                </w:p>
              </w:tc>
              <w:tc>
                <w:tcPr>
                  <w:tcW w:w="85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07"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eastAsia" w:cs="Times New Roman"/>
                      <w:i w:val="0"/>
                      <w:color w:val="auto"/>
                      <w:sz w:val="18"/>
                      <w:szCs w:val="18"/>
                      <w:highlight w:val="none"/>
                      <w:u w:val="none"/>
                      <w:lang w:val="en-US" w:eastAsia="zh-CN"/>
                    </w:rPr>
                  </w:pPr>
                </w:p>
              </w:tc>
              <w:tc>
                <w:tcPr>
                  <w:tcW w:w="626" w:type="pct"/>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eastAsia" w:cs="Times New Roman"/>
                      <w:i w:val="0"/>
                      <w:color w:val="auto"/>
                      <w:sz w:val="18"/>
                      <w:szCs w:val="18"/>
                      <w:highlight w:val="none"/>
                      <w:u w:val="none"/>
                      <w:lang w:val="en-US" w:eastAsia="zh-CN"/>
                    </w:rPr>
                  </w:pPr>
                </w:p>
              </w:tc>
              <w:tc>
                <w:tcPr>
                  <w:tcW w:w="3109"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危险废物暂存间</w:t>
                  </w:r>
                </w:p>
              </w:tc>
              <w:tc>
                <w:tcPr>
                  <w:tcW w:w="85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143" w:type="pct"/>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sz w:val="18"/>
                      <w:szCs w:val="18"/>
                      <w:highlight w:val="none"/>
                      <w:u w:val="none"/>
                      <w:lang w:val="en-US" w:eastAsia="zh-CN"/>
                    </w:rPr>
                  </w:pPr>
                  <w:r>
                    <w:rPr>
                      <w:rFonts w:hint="default" w:ascii="Times New Roman" w:hAnsi="Times New Roman" w:eastAsia="宋体" w:cs="Times New Roman"/>
                      <w:b/>
                      <w:bCs/>
                      <w:i w:val="0"/>
                      <w:color w:val="auto"/>
                      <w:sz w:val="18"/>
                      <w:szCs w:val="18"/>
                      <w:highlight w:val="none"/>
                      <w:u w:val="none"/>
                      <w:lang w:val="en-US" w:eastAsia="zh-CN"/>
                    </w:rPr>
                    <w:t>合计</w:t>
                  </w:r>
                </w:p>
              </w:tc>
              <w:tc>
                <w:tcPr>
                  <w:tcW w:w="856" w:type="pc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center"/>
                    <w:rPr>
                      <w:rFonts w:hint="default" w:ascii="Times New Roman" w:hAnsi="Times New Roman" w:eastAsia="宋体" w:cs="Times New Roman"/>
                      <w:i w:val="0"/>
                      <w:color w:val="auto"/>
                      <w:sz w:val="18"/>
                      <w:szCs w:val="18"/>
                      <w:highlight w:val="none"/>
                      <w:u w:val="none"/>
                      <w:lang w:val="en-US" w:eastAsia="zh-CN"/>
                    </w:rPr>
                  </w:pPr>
                  <w:r>
                    <w:rPr>
                      <w:rFonts w:hint="eastAsia" w:cs="Times New Roman"/>
                      <w:i w:val="0"/>
                      <w:color w:val="auto"/>
                      <w:sz w:val="18"/>
                      <w:szCs w:val="18"/>
                      <w:highlight w:val="none"/>
                      <w:u w:val="none"/>
                      <w:lang w:val="en-US" w:eastAsia="zh-CN"/>
                    </w:rPr>
                    <w:t>16</w:t>
                  </w:r>
                </w:p>
              </w:tc>
            </w:tr>
          </w:tbl>
          <w:p>
            <w:pPr>
              <w:pStyle w:val="3"/>
              <w:keepNext w:val="0"/>
              <w:keepLines w:val="0"/>
              <w:pageBreakBefore w:val="0"/>
              <w:numPr>
                <w:ilvl w:val="0"/>
                <w:numId w:val="0"/>
              </w:numPr>
              <w:kinsoku/>
              <w:wordWrap/>
              <w:overflowPunct/>
              <w:topLinePunct w:val="0"/>
              <w:autoSpaceDE/>
              <w:autoSpaceDN/>
              <w:bidi w:val="0"/>
              <w:adjustRightInd/>
              <w:snapToGrid/>
              <w:spacing w:after="0" w:line="360" w:lineRule="auto"/>
              <w:ind w:left="0" w:leftChars="0"/>
              <w:rPr>
                <w:rFonts w:hint="default" w:ascii="Times New Roman" w:hAnsi="Times New Roman" w:cs="Times New Roman" w:eastAsiaTheme="minorEastAsia"/>
                <w:color w:val="auto"/>
                <w:sz w:val="21"/>
                <w:szCs w:val="21"/>
                <w:highlight w:val="none"/>
                <w:lang w:val="en-US" w:eastAsia="zh-CN"/>
              </w:rPr>
            </w:pPr>
          </w:p>
        </w:tc>
      </w:tr>
    </w:tbl>
    <w:p>
      <w:pPr>
        <w:rPr>
          <w:color w:val="FF0000"/>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center"/>
        <w:textAlignment w:val="auto"/>
        <w:rPr>
          <w:rFonts w:hint="default" w:ascii="黑体" w:hAnsi="黑体" w:eastAsia="黑体" w:cs="黑体"/>
          <w:b/>
          <w:bCs/>
          <w:color w:val="auto"/>
          <w:sz w:val="30"/>
          <w:szCs w:val="30"/>
          <w:lang w:val="en-US" w:eastAsia="zh-CN"/>
        </w:rPr>
      </w:pPr>
      <w:bookmarkStart w:id="8" w:name="_Hlk54167917"/>
      <w:r>
        <w:rPr>
          <w:rFonts w:hint="eastAsia" w:ascii="黑体" w:hAnsi="黑体" w:eastAsia="黑体" w:cs="黑体"/>
          <w:b/>
          <w:bCs/>
          <w:color w:val="auto"/>
          <w:sz w:val="30"/>
          <w:szCs w:val="30"/>
          <w:lang w:val="en-US" w:eastAsia="zh-CN"/>
        </w:rPr>
        <w:t>五、</w:t>
      </w:r>
      <w:r>
        <w:rPr>
          <w:rFonts w:hint="default" w:ascii="黑体" w:hAnsi="黑体" w:eastAsia="黑体" w:cs="黑体"/>
          <w:b/>
          <w:bCs/>
          <w:color w:val="auto"/>
          <w:sz w:val="30"/>
          <w:szCs w:val="30"/>
          <w:lang w:val="en-US" w:eastAsia="zh-CN"/>
        </w:rPr>
        <w:t>环境保护措施监督检查清单</w:t>
      </w:r>
      <w:bookmarkEnd w:id="8"/>
    </w:p>
    <w:tbl>
      <w:tblPr>
        <w:tblStyle w:val="22"/>
        <w:tblW w:w="898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74"/>
        <w:gridCol w:w="1560"/>
        <w:gridCol w:w="1102"/>
        <w:gridCol w:w="3200"/>
        <w:gridCol w:w="20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tcBorders>
              <w:tl2br w:val="single" w:color="auto" w:sz="4" w:space="0"/>
            </w:tcBorders>
            <w:noWrap w:val="0"/>
            <w:vAlign w:val="center"/>
          </w:tcPr>
          <w:p>
            <w:pPr>
              <w:keepLines w:val="0"/>
              <w:pageBreakBefore w:val="0"/>
              <w:kinsoku/>
              <w:wordWrap/>
              <w:overflowPunct/>
              <w:topLinePunct w:val="0"/>
              <w:bidi w:val="0"/>
              <w:adjustRightInd/>
              <w:snapToGrid/>
              <w:spacing w:line="360" w:lineRule="auto"/>
              <w:ind w:firstLine="422" w:firstLineChars="200"/>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内容</w:t>
            </w:r>
          </w:p>
          <w:p>
            <w:pPr>
              <w:keepLines w:val="0"/>
              <w:pageBreakBefore w:val="0"/>
              <w:kinsoku/>
              <w:wordWrap/>
              <w:overflowPunct/>
              <w:topLinePunct w:val="0"/>
              <w:bidi w:val="0"/>
              <w:adjustRightInd/>
              <w:snapToGrid/>
              <w:spacing w:line="360" w:lineRule="auto"/>
              <w:jc w:val="both"/>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要素</w:t>
            </w:r>
          </w:p>
        </w:tc>
        <w:tc>
          <w:tcPr>
            <w:tcW w:w="1560"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排放口</w:t>
            </w:r>
            <w:r>
              <w:rPr>
                <w:rFonts w:hint="default" w:ascii="Times New Roman" w:hAnsi="Times New Roman" w:cs="Times New Roman" w:eastAsiaTheme="minorEastAsia"/>
                <w:b/>
                <w:bCs/>
                <w:color w:val="auto"/>
                <w:sz w:val="21"/>
                <w:szCs w:val="21"/>
                <w:lang w:eastAsia="zh-CN"/>
              </w:rPr>
              <w:t>（</w:t>
            </w:r>
            <w:r>
              <w:rPr>
                <w:rFonts w:hint="default" w:ascii="Times New Roman" w:hAnsi="Times New Roman" w:cs="Times New Roman" w:eastAsiaTheme="minorEastAsia"/>
                <w:b/>
                <w:bCs/>
                <w:color w:val="auto"/>
                <w:sz w:val="21"/>
                <w:szCs w:val="21"/>
                <w:lang w:val="en-US" w:eastAsia="zh-CN"/>
              </w:rPr>
              <w:t>编号、名称</w:t>
            </w:r>
            <w:r>
              <w:rPr>
                <w:rFonts w:hint="default" w:ascii="Times New Roman" w:hAnsi="Times New Roman" w:cs="Times New Roman" w:eastAsiaTheme="minorEastAsia"/>
                <w:b/>
                <w:bCs/>
                <w:color w:val="auto"/>
                <w:sz w:val="21"/>
                <w:szCs w:val="21"/>
                <w:lang w:eastAsia="zh-CN"/>
              </w:rPr>
              <w:t>）</w:t>
            </w:r>
            <w:r>
              <w:rPr>
                <w:rFonts w:hint="default" w:ascii="Times New Roman" w:hAnsi="Times New Roman" w:cs="Times New Roman" w:eastAsiaTheme="minorEastAsia"/>
                <w:b/>
                <w:bCs/>
                <w:color w:val="auto"/>
                <w:sz w:val="21"/>
                <w:szCs w:val="21"/>
              </w:rPr>
              <w:t>/污染源</w:t>
            </w:r>
          </w:p>
        </w:tc>
        <w:tc>
          <w:tcPr>
            <w:tcW w:w="1102"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污染物</w:t>
            </w:r>
          </w:p>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项目</w:t>
            </w:r>
          </w:p>
        </w:tc>
        <w:tc>
          <w:tcPr>
            <w:tcW w:w="3200"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环境保护措施</w:t>
            </w:r>
          </w:p>
        </w:tc>
        <w:tc>
          <w:tcPr>
            <w:tcW w:w="2051"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b/>
                <w:bCs/>
                <w:color w:val="auto"/>
                <w:sz w:val="21"/>
                <w:szCs w:val="21"/>
              </w:rPr>
            </w:pPr>
            <w:r>
              <w:rPr>
                <w:rFonts w:hint="default" w:ascii="Times New Roman" w:hAnsi="Times New Roman" w:cs="Times New Roman" w:eastAsiaTheme="minorEastAsia"/>
                <w:b/>
                <w:bCs/>
                <w:color w:val="auto"/>
                <w:sz w:val="21"/>
                <w:szCs w:val="21"/>
              </w:rPr>
              <w:t>执行标准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大气环境</w:t>
            </w:r>
          </w:p>
        </w:tc>
        <w:tc>
          <w:tcPr>
            <w:tcW w:w="1560"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color w:val="auto"/>
                <w:kern w:val="2"/>
                <w:sz w:val="21"/>
                <w:szCs w:val="21"/>
                <w:lang w:val="en-US" w:eastAsia="zh-CN" w:bidi="ar-SA"/>
              </w:rPr>
            </w:pPr>
            <w:r>
              <w:rPr>
                <w:rFonts w:hint="eastAsia" w:ascii="Times New Roman" w:hAnsi="Times New Roman" w:cs="Times New Roman"/>
                <w:color w:val="auto"/>
                <w:sz w:val="21"/>
                <w:szCs w:val="21"/>
                <w:lang w:val="en-US" w:eastAsia="zh-CN"/>
              </w:rPr>
              <w:t>P1排气筒</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颗粒物</w:t>
            </w:r>
          </w:p>
        </w:tc>
        <w:tc>
          <w:tcPr>
            <w:tcW w:w="32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eastAsia"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物料输送粉尘：封闭原料堆场及物料输送</w:t>
            </w:r>
            <w:r>
              <w:rPr>
                <w:rFonts w:hint="eastAsia" w:cs="Times New Roman"/>
                <w:color w:val="auto"/>
                <w:kern w:val="2"/>
                <w:sz w:val="21"/>
                <w:szCs w:val="24"/>
                <w:lang w:val="en-US" w:eastAsia="zh-CN" w:bidi="ar-SA"/>
              </w:rPr>
              <w:t>提升机</w:t>
            </w:r>
            <w:r>
              <w:rPr>
                <w:rFonts w:hint="eastAsia" w:ascii="Times New Roman" w:hAnsi="Times New Roman" w:eastAsia="宋体" w:cs="Times New Roman"/>
                <w:color w:val="auto"/>
                <w:kern w:val="2"/>
                <w:sz w:val="21"/>
                <w:szCs w:val="24"/>
                <w:lang w:val="en-US" w:eastAsia="zh-CN" w:bidi="ar-SA"/>
              </w:rPr>
              <w:t>，减少物料输储过程中无组织粉尘的排放，在投料斗上方及制粒机入料口上方安装吸风集气罩进行收集，经1套布袋除尘装置处理后通过1根 15米高排气筒（P1）排放；</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eastAsia="宋体" w:cs="Times New Roman"/>
                <w:color w:val="auto"/>
                <w:kern w:val="2"/>
                <w:sz w:val="21"/>
                <w:szCs w:val="24"/>
                <w:lang w:val="en-US" w:eastAsia="zh-CN" w:bidi="ar-SA"/>
              </w:rPr>
            </w:pPr>
            <w:r>
              <w:rPr>
                <w:rFonts w:hint="eastAsia" w:ascii="Times New Roman" w:hAnsi="Times New Roman" w:eastAsia="宋体" w:cs="Times New Roman"/>
                <w:color w:val="auto"/>
                <w:kern w:val="2"/>
                <w:sz w:val="21"/>
                <w:szCs w:val="24"/>
                <w:lang w:val="en-US" w:eastAsia="zh-CN" w:bidi="ar-SA"/>
              </w:rPr>
              <w:t>制粒粉尘：制粒工序废气经布袋除尘器处理，处理后的废气经1根15m排气筒</w:t>
            </w:r>
            <w:r>
              <w:rPr>
                <w:rFonts w:hint="eastAsia" w:cs="Times New Roman"/>
                <w:color w:val="auto"/>
                <w:kern w:val="2"/>
                <w:sz w:val="21"/>
                <w:szCs w:val="24"/>
                <w:lang w:val="en-US" w:eastAsia="zh-CN" w:bidi="ar-SA"/>
              </w:rPr>
              <w:t>（P1）</w:t>
            </w:r>
            <w:r>
              <w:rPr>
                <w:rFonts w:hint="eastAsia" w:ascii="Times New Roman" w:hAnsi="Times New Roman" w:eastAsia="宋体" w:cs="Times New Roman"/>
                <w:color w:val="auto"/>
                <w:kern w:val="2"/>
                <w:sz w:val="21"/>
                <w:szCs w:val="24"/>
                <w:lang w:val="en-US" w:eastAsia="zh-CN" w:bidi="ar-SA"/>
              </w:rPr>
              <w:t>排放。</w:t>
            </w:r>
          </w:p>
        </w:tc>
        <w:tc>
          <w:tcPr>
            <w:tcW w:w="205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eastAsia="宋体" w:cs="Times New Roman"/>
                <w:color w:val="auto"/>
                <w:kern w:val="2"/>
                <w:sz w:val="21"/>
                <w:szCs w:val="24"/>
                <w:lang w:val="en-US" w:eastAsia="zh-CN" w:bidi="ar-SA"/>
              </w:rPr>
              <w:t>上海市地方标准《 大气污染物综合排放标准》（DB</w:t>
            </w:r>
            <w:r>
              <w:rPr>
                <w:rFonts w:hint="eastAsia" w:ascii="Times New Roman" w:hAnsi="Times New Roman" w:eastAsia="宋体" w:cs="Times New Roman"/>
                <w:color w:val="auto"/>
                <w:kern w:val="2"/>
                <w:sz w:val="21"/>
                <w:szCs w:val="24"/>
                <w:lang w:val="en-US" w:eastAsia="zh-CN" w:bidi="ar-SA"/>
              </w:rPr>
              <w:t xml:space="preserve"> </w:t>
            </w:r>
            <w:r>
              <w:rPr>
                <w:rFonts w:hint="default" w:ascii="Times New Roman" w:hAnsi="Times New Roman" w:eastAsia="宋体" w:cs="Times New Roman"/>
                <w:color w:val="auto"/>
                <w:kern w:val="2"/>
                <w:sz w:val="21"/>
                <w:szCs w:val="24"/>
                <w:lang w:val="en-US" w:eastAsia="zh-CN" w:bidi="ar-SA"/>
              </w:rPr>
              <w:t>31/933-2015）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地表水</w:t>
            </w:r>
          </w:p>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环境</w:t>
            </w:r>
          </w:p>
        </w:tc>
        <w:tc>
          <w:tcPr>
            <w:tcW w:w="1560"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color w:val="auto"/>
                <w:sz w:val="21"/>
                <w:szCs w:val="21"/>
                <w:lang w:val="en-US" w:eastAsia="zh-CN"/>
              </w:rPr>
            </w:pPr>
            <w:r>
              <w:rPr>
                <w:rFonts w:hint="eastAsia" w:cs="Times New Roman" w:eastAsiaTheme="minorEastAsia"/>
                <w:color w:val="auto"/>
                <w:sz w:val="21"/>
                <w:szCs w:val="21"/>
                <w:lang w:val="en-US" w:eastAsia="zh-CN"/>
              </w:rPr>
              <w:t>办公生活</w:t>
            </w:r>
            <w:r>
              <w:rPr>
                <w:rFonts w:hint="default" w:ascii="Times New Roman" w:hAnsi="Times New Roman" w:cs="Times New Roman" w:eastAsiaTheme="minorEastAsia"/>
                <w:color w:val="auto"/>
                <w:sz w:val="21"/>
                <w:szCs w:val="21"/>
                <w:lang w:val="en-US" w:eastAsia="zh-CN"/>
              </w:rPr>
              <w:t>废水</w:t>
            </w:r>
          </w:p>
        </w:tc>
        <w:tc>
          <w:tcPr>
            <w:tcW w:w="1102"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COD、BOD</w:t>
            </w:r>
            <w:r>
              <w:rPr>
                <w:rFonts w:hint="default" w:ascii="Times New Roman" w:hAnsi="Times New Roman" w:cs="Times New Roman" w:eastAsiaTheme="minorEastAsia"/>
                <w:color w:val="auto"/>
                <w:sz w:val="21"/>
                <w:szCs w:val="21"/>
                <w:vertAlign w:val="subscript"/>
                <w:lang w:val="en-US" w:eastAsia="zh-CN"/>
              </w:rPr>
              <w:t>5</w:t>
            </w:r>
            <w:r>
              <w:rPr>
                <w:rFonts w:hint="default" w:ascii="Times New Roman" w:hAnsi="Times New Roman" w:cs="Times New Roman" w:eastAsiaTheme="minorEastAsia"/>
                <w:color w:val="auto"/>
                <w:sz w:val="21"/>
                <w:szCs w:val="21"/>
                <w:lang w:val="en-US" w:eastAsia="zh-CN"/>
              </w:rPr>
              <w:t>、氨氮、SS</w:t>
            </w:r>
          </w:p>
        </w:tc>
        <w:tc>
          <w:tcPr>
            <w:tcW w:w="3200"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eastAsiaTheme="minorEastAsia"/>
                <w:color w:val="auto"/>
                <w:sz w:val="21"/>
                <w:szCs w:val="21"/>
                <w:lang w:val="en-US" w:eastAsia="zh-CN"/>
              </w:rPr>
              <w:t>生产环节不消耗水，无生产废水排放。厂内不设办公室，租用附近康庙村民房作为办公场所，办公生活废水依托康庙村化粪池处理。本项目厂区内无生活污水排放。</w:t>
            </w:r>
          </w:p>
        </w:tc>
        <w:tc>
          <w:tcPr>
            <w:tcW w:w="2051" w:type="dxa"/>
            <w:noWrap w:val="0"/>
            <w:vAlign w:val="center"/>
          </w:tcPr>
          <w:p>
            <w:pPr>
              <w:keepLines w:val="0"/>
              <w:pageBreakBefore w:val="0"/>
              <w:kinsoku/>
              <w:wordWrap/>
              <w:overflowPunct/>
              <w:topLinePunct w:val="0"/>
              <w:bidi w:val="0"/>
              <w:adjustRightInd/>
              <w:snapToGrid/>
              <w:spacing w:line="360" w:lineRule="auto"/>
              <w:jc w:val="both"/>
              <w:rPr>
                <w:rFonts w:hint="default" w:ascii="Times New Roman" w:hAnsi="Times New Roman" w:cs="Times New Roman" w:eastAsiaTheme="minorEastAsia"/>
                <w:color w:val="FF0000"/>
                <w:sz w:val="21"/>
                <w:szCs w:val="21"/>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声环境</w:t>
            </w:r>
          </w:p>
        </w:tc>
        <w:tc>
          <w:tcPr>
            <w:tcW w:w="156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设备噪声</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设备噪声</w:t>
            </w:r>
          </w:p>
        </w:tc>
        <w:tc>
          <w:tcPr>
            <w:tcW w:w="32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厂房隔声、减振基座</w:t>
            </w:r>
          </w:p>
        </w:tc>
        <w:tc>
          <w:tcPr>
            <w:tcW w:w="205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highlight w:val="none"/>
              </w:rPr>
              <w:t>《工业企业厂界环境噪声排放标准</w:t>
            </w:r>
            <w:r>
              <w:rPr>
                <w:rFonts w:hint="default"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（GB</w:t>
            </w:r>
            <w:r>
              <w:rPr>
                <w:rFonts w:hint="default" w:ascii="Times New Roman" w:hAnsi="Times New Roman" w:cs="Times New Roman" w:eastAsiaTheme="minorEastAsia"/>
                <w:color w:val="auto"/>
                <w:sz w:val="21"/>
                <w:szCs w:val="21"/>
                <w:highlight w:val="none"/>
                <w:lang w:val="en-US" w:eastAsia="zh-CN"/>
              </w:rPr>
              <w:t xml:space="preserve"> </w:t>
            </w:r>
            <w:r>
              <w:rPr>
                <w:rFonts w:hint="default" w:ascii="Times New Roman" w:hAnsi="Times New Roman" w:cs="Times New Roman" w:eastAsiaTheme="minorEastAsia"/>
                <w:color w:val="auto"/>
                <w:sz w:val="21"/>
                <w:szCs w:val="21"/>
                <w:highlight w:val="none"/>
              </w:rPr>
              <w:t>12348-2008）中</w:t>
            </w:r>
            <w:r>
              <w:rPr>
                <w:rFonts w:hint="eastAsia" w:cs="Times New Roman" w:eastAsiaTheme="minorEastAsia"/>
                <w:color w:val="auto"/>
                <w:sz w:val="21"/>
                <w:szCs w:val="21"/>
                <w:highlight w:val="none"/>
                <w:lang w:val="en-US" w:eastAsia="zh-CN"/>
              </w:rPr>
              <w:t>2</w:t>
            </w:r>
            <w:r>
              <w:rPr>
                <w:rFonts w:hint="default" w:ascii="Times New Roman" w:hAnsi="Times New Roman" w:cs="Times New Roman" w:eastAsiaTheme="minorEastAsia"/>
                <w:color w:val="auto"/>
                <w:sz w:val="21"/>
                <w:szCs w:val="21"/>
                <w:highlight w:val="none"/>
              </w:rPr>
              <w:t>类标准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电磁辐射</w:t>
            </w:r>
          </w:p>
        </w:tc>
        <w:tc>
          <w:tcPr>
            <w:tcW w:w="156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bCs w:val="0"/>
                <w:color w:val="auto"/>
                <w:kern w:val="2"/>
                <w:sz w:val="21"/>
                <w:szCs w:val="21"/>
                <w:lang w:val="en-US" w:eastAsia="zh-CN" w:bidi="ar-SA"/>
              </w:rPr>
            </w:pPr>
            <w:r>
              <w:rPr>
                <w:rFonts w:hint="eastAsia" w:ascii="Times New Roman" w:hAnsi="Times New Roman" w:cs="Times New Roman" w:eastAsiaTheme="minorEastAsia"/>
                <w:bCs w:val="0"/>
                <w:color w:val="auto"/>
                <w:kern w:val="2"/>
                <w:sz w:val="21"/>
                <w:szCs w:val="21"/>
                <w:lang w:val="en-US" w:eastAsia="zh-CN" w:bidi="ar-SA"/>
              </w:rPr>
              <w:t>/</w:t>
            </w:r>
          </w:p>
        </w:tc>
        <w:tc>
          <w:tcPr>
            <w:tcW w:w="1102"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bCs w:val="0"/>
                <w:color w:val="auto"/>
                <w:kern w:val="2"/>
                <w:sz w:val="21"/>
                <w:szCs w:val="21"/>
                <w:lang w:val="en-US" w:eastAsia="zh-CN" w:bidi="ar-SA"/>
              </w:rPr>
            </w:pPr>
            <w:r>
              <w:rPr>
                <w:rFonts w:hint="eastAsia" w:ascii="Times New Roman" w:hAnsi="Times New Roman" w:cs="Times New Roman" w:eastAsiaTheme="minorEastAsia"/>
                <w:bCs w:val="0"/>
                <w:color w:val="auto"/>
                <w:kern w:val="2"/>
                <w:sz w:val="21"/>
                <w:szCs w:val="21"/>
                <w:lang w:val="en-US" w:eastAsia="zh-CN" w:bidi="ar-SA"/>
              </w:rPr>
              <w:t>/</w:t>
            </w:r>
          </w:p>
        </w:tc>
        <w:tc>
          <w:tcPr>
            <w:tcW w:w="3200"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bCs w:val="0"/>
                <w:color w:val="auto"/>
                <w:kern w:val="2"/>
                <w:sz w:val="21"/>
                <w:szCs w:val="21"/>
                <w:lang w:val="en-US" w:eastAsia="zh-CN" w:bidi="ar-SA"/>
              </w:rPr>
            </w:pPr>
            <w:r>
              <w:rPr>
                <w:rFonts w:hint="eastAsia" w:ascii="Times New Roman" w:hAnsi="Times New Roman" w:cs="Times New Roman" w:eastAsiaTheme="minorEastAsia"/>
                <w:bCs w:val="0"/>
                <w:color w:val="auto"/>
                <w:kern w:val="2"/>
                <w:sz w:val="21"/>
                <w:szCs w:val="21"/>
                <w:lang w:val="en-US" w:eastAsia="zh-CN" w:bidi="ar-SA"/>
              </w:rPr>
              <w:t>/</w:t>
            </w:r>
          </w:p>
        </w:tc>
        <w:tc>
          <w:tcPr>
            <w:tcW w:w="2051"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bCs w:val="0"/>
                <w:color w:val="auto"/>
                <w:kern w:val="2"/>
                <w:sz w:val="21"/>
                <w:szCs w:val="21"/>
                <w:lang w:val="en-US" w:eastAsia="zh-CN" w:bidi="ar-SA"/>
              </w:rPr>
            </w:pPr>
            <w:r>
              <w:rPr>
                <w:rFonts w:hint="eastAsia" w:ascii="Times New Roman" w:hAnsi="Times New Roman" w:cs="Times New Roman" w:eastAsiaTheme="minorEastAsia"/>
                <w:bCs w:val="0"/>
                <w:color w:val="auto"/>
                <w:kern w:val="2"/>
                <w:sz w:val="21"/>
                <w:szCs w:val="21"/>
                <w:lang w:val="en-US" w:eastAsia="zh-CN" w:bidi="ar-SA"/>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固体废物</w:t>
            </w:r>
          </w:p>
        </w:tc>
        <w:tc>
          <w:tcPr>
            <w:tcW w:w="7913" w:type="dxa"/>
            <w:gridSpan w:val="4"/>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firstLine="210" w:firstLineChars="100"/>
              <w:jc w:val="left"/>
              <w:textAlignment w:val="auto"/>
              <w:rPr>
                <w:rFonts w:hint="eastAsia" w:ascii="Times New Roman" w:hAnsi="Times New Roman" w:cs="Times New Roman" w:eastAsiaTheme="minorEastAsia"/>
                <w:bCs w:val="0"/>
                <w:color w:val="auto"/>
                <w:kern w:val="2"/>
                <w:sz w:val="21"/>
                <w:szCs w:val="21"/>
                <w:lang w:val="en-US" w:eastAsia="zh-CN" w:bidi="ar-SA"/>
              </w:rPr>
            </w:pPr>
            <w:r>
              <w:rPr>
                <w:rFonts w:hint="eastAsia" w:ascii="Times New Roman" w:hAnsi="Times New Roman" w:cs="Times New Roman" w:eastAsiaTheme="minorEastAsia"/>
                <w:bCs w:val="0"/>
                <w:color w:val="auto"/>
                <w:kern w:val="2"/>
                <w:sz w:val="21"/>
                <w:szCs w:val="21"/>
                <w:lang w:val="en-US" w:eastAsia="zh-CN" w:bidi="ar-SA"/>
              </w:rPr>
              <w:t>①一般固体废物：布袋收尘器收集的粉尘收集后，</w:t>
            </w:r>
            <w:r>
              <w:rPr>
                <w:rFonts w:hint="eastAsia" w:cs="Times New Roman" w:eastAsiaTheme="minorEastAsia"/>
                <w:bCs w:val="0"/>
                <w:color w:val="auto"/>
                <w:kern w:val="2"/>
                <w:sz w:val="21"/>
                <w:szCs w:val="21"/>
                <w:lang w:val="en-US" w:eastAsia="zh-CN" w:bidi="ar-SA"/>
              </w:rPr>
              <w:t>重新返回生产线</w:t>
            </w:r>
            <w:r>
              <w:rPr>
                <w:rFonts w:hint="eastAsia" w:ascii="Times New Roman" w:hAnsi="Times New Roman" w:cs="Times New Roman" w:eastAsiaTheme="minorEastAsia"/>
                <w:bCs w:val="0"/>
                <w:color w:val="auto"/>
                <w:kern w:val="2"/>
                <w:sz w:val="21"/>
                <w:szCs w:val="21"/>
                <w:lang w:val="en-US" w:eastAsia="zh-CN" w:bidi="ar-SA"/>
              </w:rPr>
              <w:t>。</w:t>
            </w:r>
          </w:p>
          <w:p>
            <w:pPr>
              <w:pStyle w:val="3"/>
              <w:keepNext w:val="0"/>
              <w:keepLines w:val="0"/>
              <w:pageBreakBefore w:val="0"/>
              <w:widowControl w:val="0"/>
              <w:kinsoku/>
              <w:wordWrap/>
              <w:overflowPunct/>
              <w:topLinePunct w:val="0"/>
              <w:autoSpaceDE/>
              <w:autoSpaceDN/>
              <w:bidi w:val="0"/>
              <w:adjustRightInd/>
              <w:snapToGrid/>
              <w:spacing w:line="360" w:lineRule="auto"/>
              <w:ind w:left="0" w:leftChars="0" w:firstLine="210" w:firstLineChars="100"/>
              <w:jc w:val="left"/>
              <w:textAlignment w:val="auto"/>
              <w:rPr>
                <w:rFonts w:hint="default" w:ascii="Times New Roman" w:hAnsi="Times New Roman" w:cs="Times New Roman" w:eastAsiaTheme="minorEastAsia"/>
                <w:bCs w:val="0"/>
                <w:color w:val="auto"/>
                <w:kern w:val="2"/>
                <w:sz w:val="21"/>
                <w:szCs w:val="21"/>
                <w:lang w:val="en-US" w:eastAsia="zh-CN" w:bidi="ar-SA"/>
              </w:rPr>
            </w:pPr>
            <w:r>
              <w:rPr>
                <w:rFonts w:hint="eastAsia" w:ascii="Times New Roman" w:hAnsi="Times New Roman" w:cs="Times New Roman" w:eastAsiaTheme="minorEastAsia"/>
                <w:bCs w:val="0"/>
                <w:color w:val="auto"/>
                <w:kern w:val="2"/>
                <w:sz w:val="21"/>
                <w:szCs w:val="21"/>
                <w:lang w:val="en-US" w:eastAsia="zh-CN" w:bidi="ar-SA"/>
              </w:rPr>
              <w:t>②生活垃圾：环卫部门清运。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土壤及地下水污染防治措施</w:t>
            </w:r>
          </w:p>
        </w:tc>
        <w:tc>
          <w:tcPr>
            <w:tcW w:w="791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lang w:val="en-US" w:eastAsia="zh-CN"/>
              </w:rPr>
            </w:pPr>
            <w:r>
              <w:rPr>
                <w:rFonts w:hint="eastAsia" w:ascii="Times New Roman" w:hAnsi="Times New Roman" w:cs="Times New Roman"/>
                <w:szCs w:val="21"/>
                <w:lang w:val="en-US" w:eastAsia="zh-CN"/>
              </w:rPr>
              <w:t>危废暂存间进行重点防渗处理。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rPr>
            </w:pPr>
            <w:r>
              <w:rPr>
                <w:rFonts w:hint="default" w:ascii="Times New Roman" w:hAnsi="Times New Roman" w:cs="Times New Roman" w:eastAsiaTheme="minorEastAsia"/>
                <w:color w:val="auto"/>
                <w:sz w:val="21"/>
                <w:szCs w:val="21"/>
              </w:rPr>
              <w:t>生态保护措施</w:t>
            </w:r>
          </w:p>
        </w:tc>
        <w:tc>
          <w:tcPr>
            <w:tcW w:w="7913" w:type="dxa"/>
            <w:gridSpan w:val="4"/>
            <w:noWrap w:val="0"/>
            <w:vAlign w:val="center"/>
          </w:tcPr>
          <w:p>
            <w:pPr>
              <w:keepNext w:val="0"/>
              <w:keepLines w:val="0"/>
              <w:pageBreakBefore w:val="0"/>
              <w:widowControl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color w:val="auto"/>
                <w:spacing w:val="-8"/>
                <w:sz w:val="21"/>
                <w:szCs w:val="21"/>
              </w:rPr>
            </w:pPr>
            <w:r>
              <w:rPr>
                <w:rFonts w:hint="default" w:ascii="Times New Roman" w:hAnsi="Times New Roman" w:cs="Times New Roman" w:eastAsiaTheme="minorEastAsia"/>
                <w:color w:val="auto"/>
                <w:spacing w:val="-8"/>
                <w:sz w:val="21"/>
                <w:szCs w:val="21"/>
              </w:rPr>
              <w:t>环境风险</w:t>
            </w:r>
          </w:p>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color w:val="auto"/>
                <w:spacing w:val="-8"/>
                <w:sz w:val="21"/>
                <w:szCs w:val="21"/>
              </w:rPr>
            </w:pPr>
            <w:r>
              <w:rPr>
                <w:rFonts w:hint="default" w:ascii="Times New Roman" w:hAnsi="Times New Roman" w:cs="Times New Roman" w:eastAsiaTheme="minorEastAsia"/>
                <w:color w:val="auto"/>
                <w:spacing w:val="-8"/>
                <w:sz w:val="21"/>
                <w:szCs w:val="21"/>
              </w:rPr>
              <w:t>防范措施</w:t>
            </w:r>
          </w:p>
        </w:tc>
        <w:tc>
          <w:tcPr>
            <w:tcW w:w="7913" w:type="dxa"/>
            <w:gridSpan w:val="4"/>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color w:val="auto"/>
                <w:sz w:val="21"/>
                <w:szCs w:val="21"/>
                <w:lang w:val="en-US" w:eastAsia="zh-CN"/>
              </w:rPr>
            </w:pPr>
            <w:r>
              <w:rPr>
                <w:rFonts w:hint="default" w:ascii="Times New Roman" w:hAnsi="Times New Roman" w:cs="Times New Roman" w:eastAsiaTheme="minorEastAsia"/>
                <w:color w:val="auto"/>
                <w:sz w:val="21"/>
                <w:szCs w:val="21"/>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074" w:type="dxa"/>
            <w:noWrap w:val="0"/>
            <w:vAlign w:val="center"/>
          </w:tcPr>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b/>
                <w:bCs/>
                <w:color w:val="auto"/>
                <w:spacing w:val="-8"/>
                <w:sz w:val="21"/>
                <w:szCs w:val="21"/>
              </w:rPr>
            </w:pPr>
            <w:r>
              <w:rPr>
                <w:rFonts w:hint="default" w:ascii="Times New Roman" w:hAnsi="Times New Roman" w:cs="Times New Roman" w:eastAsiaTheme="minorEastAsia"/>
                <w:b/>
                <w:bCs/>
                <w:color w:val="auto"/>
                <w:spacing w:val="-8"/>
                <w:sz w:val="21"/>
                <w:szCs w:val="21"/>
              </w:rPr>
              <w:t>其他环境</w:t>
            </w:r>
          </w:p>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color w:val="auto"/>
                <w:spacing w:val="-8"/>
                <w:sz w:val="21"/>
                <w:szCs w:val="21"/>
              </w:rPr>
            </w:pPr>
            <w:r>
              <w:rPr>
                <w:rFonts w:hint="default" w:ascii="Times New Roman" w:hAnsi="Times New Roman" w:cs="Times New Roman" w:eastAsiaTheme="minorEastAsia"/>
                <w:b/>
                <w:bCs/>
                <w:color w:val="auto"/>
                <w:spacing w:val="-8"/>
                <w:sz w:val="21"/>
                <w:szCs w:val="21"/>
              </w:rPr>
              <w:t>管理要求</w:t>
            </w:r>
          </w:p>
        </w:tc>
        <w:tc>
          <w:tcPr>
            <w:tcW w:w="7913" w:type="dxa"/>
            <w:gridSpan w:val="4"/>
            <w:noWrap w:val="0"/>
            <w:vAlign w:val="center"/>
          </w:tcPr>
          <w:p>
            <w:pPr>
              <w:pStyle w:val="33"/>
              <w:keepLines w:val="0"/>
              <w:pageBreakBefore w:val="0"/>
              <w:kinsoku/>
              <w:wordWrap/>
              <w:overflowPunct/>
              <w:topLinePunct w:val="0"/>
              <w:bidi w:val="0"/>
              <w:adjustRightInd/>
              <w:snapToGrid/>
              <w:spacing w:line="360" w:lineRule="auto"/>
              <w:ind w:left="0" w:leftChars="0" w:firstLine="0" w:firstLineChars="0"/>
              <w:jc w:val="left"/>
              <w:rPr>
                <w:rFonts w:hint="default" w:ascii="Times New Roman" w:hAnsi="Times New Roman" w:cs="Times New Roman" w:eastAsiaTheme="minorEastAsia"/>
                <w:b/>
                <w:bCs/>
                <w:color w:val="auto"/>
                <w:sz w:val="21"/>
                <w:szCs w:val="21"/>
                <w:highlight w:val="none"/>
                <w:lang w:val="en-US" w:eastAsia="zh-CN"/>
              </w:rPr>
            </w:pPr>
            <w:r>
              <w:rPr>
                <w:rFonts w:hint="eastAsia" w:cs="Times New Roman" w:eastAsiaTheme="minorEastAsia"/>
                <w:b/>
                <w:bCs/>
                <w:color w:val="auto"/>
                <w:sz w:val="21"/>
                <w:szCs w:val="21"/>
                <w:highlight w:val="none"/>
                <w:lang w:val="en-US" w:eastAsia="zh-CN"/>
              </w:rPr>
              <w:t>（一）</w:t>
            </w:r>
            <w:r>
              <w:rPr>
                <w:rFonts w:hint="default" w:ascii="Times New Roman" w:hAnsi="Times New Roman" w:cs="Times New Roman" w:eastAsiaTheme="minorEastAsia"/>
                <w:b/>
                <w:bCs/>
                <w:color w:val="auto"/>
                <w:sz w:val="21"/>
                <w:szCs w:val="21"/>
                <w:highlight w:val="none"/>
                <w:lang w:val="en-US" w:eastAsia="zh-CN"/>
              </w:rPr>
              <w:t>环境管理和监测计划</w:t>
            </w:r>
          </w:p>
          <w:p>
            <w:pPr>
              <w:pStyle w:val="33"/>
              <w:keepLines w:val="0"/>
              <w:pageBreakBefore w:val="0"/>
              <w:kinsoku/>
              <w:wordWrap/>
              <w:overflowPunct/>
              <w:topLinePunct w:val="0"/>
              <w:bidi w:val="0"/>
              <w:adjustRightInd/>
              <w:snapToGrid/>
              <w:spacing w:line="360" w:lineRule="auto"/>
              <w:ind w:left="0" w:leftChars="0" w:firstLine="422" w:firstLineChars="200"/>
              <w:jc w:val="left"/>
              <w:rPr>
                <w:rFonts w:hint="default" w:ascii="Times New Roman" w:hAnsi="Times New Roman" w:cs="Times New Roman" w:eastAsiaTheme="minorEastAsia"/>
                <w:b/>
                <w:bCs/>
                <w:color w:val="auto"/>
                <w:sz w:val="21"/>
                <w:szCs w:val="21"/>
                <w:highlight w:val="none"/>
              </w:rPr>
            </w:pPr>
            <w:r>
              <w:rPr>
                <w:rFonts w:hint="eastAsia" w:cs="Times New Roman" w:eastAsiaTheme="minorEastAsia"/>
                <w:b/>
                <w:bCs/>
                <w:color w:val="auto"/>
                <w:sz w:val="21"/>
                <w:szCs w:val="21"/>
                <w:highlight w:val="none"/>
                <w:lang w:val="en-US" w:eastAsia="zh-CN"/>
              </w:rPr>
              <w:t>1、</w:t>
            </w:r>
            <w:r>
              <w:rPr>
                <w:rFonts w:hint="default" w:ascii="Times New Roman" w:hAnsi="Times New Roman" w:cs="Times New Roman" w:eastAsiaTheme="minorEastAsia"/>
                <w:b/>
                <w:bCs/>
                <w:color w:val="auto"/>
                <w:sz w:val="21"/>
                <w:szCs w:val="21"/>
                <w:highlight w:val="none"/>
              </w:rPr>
              <w:t>环境管理工作计划和方案</w:t>
            </w:r>
          </w:p>
          <w:p>
            <w:pPr>
              <w:pStyle w:val="33"/>
              <w:keepLines w:val="0"/>
              <w:pageBreakBefore w:val="0"/>
              <w:kinsoku/>
              <w:wordWrap/>
              <w:overflowPunct/>
              <w:topLinePunct w:val="0"/>
              <w:bidi w:val="0"/>
              <w:adjustRightInd/>
              <w:snapToGrid/>
              <w:spacing w:line="360" w:lineRule="auto"/>
              <w:jc w:val="left"/>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color w:val="auto"/>
                <w:sz w:val="21"/>
                <w:szCs w:val="21"/>
                <w:highlight w:val="none"/>
              </w:rPr>
              <w:t>根据本项目的具体情况，本次对建设项目的环境保护管理计划提出以下建议，详见下表。</w:t>
            </w:r>
          </w:p>
          <w:p>
            <w:pPr>
              <w:pStyle w:val="11"/>
              <w:keepNext/>
              <w:keepLines w:val="0"/>
              <w:pageBreakBefore w:val="0"/>
              <w:kinsoku/>
              <w:wordWrap/>
              <w:overflowPunct/>
              <w:topLinePunct w:val="0"/>
              <w:bidi w:val="0"/>
              <w:adjustRightInd/>
              <w:snapToGrid/>
              <w:spacing w:line="360" w:lineRule="auto"/>
              <w:ind w:firstLine="0" w:firstLineChars="0"/>
              <w:jc w:val="center"/>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color w:val="auto"/>
                <w:sz w:val="18"/>
                <w:szCs w:val="18"/>
                <w:highlight w:val="none"/>
              </w:rPr>
              <w:t>表</w:t>
            </w:r>
            <w:r>
              <w:rPr>
                <w:rFonts w:hint="default" w:ascii="Times New Roman" w:hAnsi="Times New Roman" w:cs="Times New Roman" w:eastAsiaTheme="minorEastAsia"/>
                <w:b/>
                <w:color w:val="auto"/>
                <w:sz w:val="18"/>
                <w:szCs w:val="18"/>
                <w:highlight w:val="none"/>
                <w:lang w:val="en-US" w:eastAsia="zh-CN"/>
              </w:rPr>
              <w:t>5-1</w:t>
            </w:r>
            <w:r>
              <w:rPr>
                <w:rFonts w:hint="default" w:ascii="Times New Roman" w:hAnsi="Times New Roman" w:cs="Times New Roman" w:eastAsiaTheme="minorEastAsia"/>
                <w:b/>
                <w:color w:val="auto"/>
                <w:sz w:val="18"/>
                <w:szCs w:val="18"/>
                <w:highlight w:val="none"/>
              </w:rPr>
              <w:t xml:space="preserve">  环境管理工作计划一览表</w:t>
            </w:r>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2"/>
              <w:gridCol w:w="601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66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color w:val="auto"/>
                      <w:sz w:val="18"/>
                      <w:szCs w:val="18"/>
                      <w:highlight w:val="none"/>
                    </w:rPr>
                    <w:t>环境管理总要求</w:t>
                  </w:r>
                </w:p>
              </w:tc>
              <w:tc>
                <w:tcPr>
                  <w:tcW w:w="60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rPr>
                    <w:t>根据国家建设项目环境保护管理规定，认真落实各项环保手续</w:t>
                  </w:r>
                  <w:r>
                    <w:rPr>
                      <w:rFonts w:hint="eastAsia" w:ascii="Times New Roman" w:hAnsi="Times New Roman" w:cs="Times New Roman" w:eastAsiaTheme="minorEastAsia"/>
                      <w:color w:val="auto"/>
                      <w:sz w:val="18"/>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66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18"/>
                      <w:szCs w:val="18"/>
                      <w:highlight w:val="none"/>
                    </w:rPr>
                  </w:pPr>
                </w:p>
              </w:tc>
              <w:tc>
                <w:tcPr>
                  <w:tcW w:w="60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①可研阶段，委托评价单位进行环境影响评价；</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②开工前，履行“三同时”手续；</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③严把施工质量关，严格按照设计要求和施工验收规范质量要求执行；</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rPr>
                    <w:t>④配合环境监测站做好例行监测工作，及时交纳排污费</w:t>
                  </w:r>
                  <w:r>
                    <w:rPr>
                      <w:rFonts w:hint="eastAsia" w:ascii="Times New Roman" w:hAnsi="Times New Roman" w:cs="Times New Roman" w:eastAsiaTheme="minorEastAsia"/>
                      <w:color w:val="auto"/>
                      <w:sz w:val="18"/>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54" w:hRule="atLeast"/>
                <w:jc w:val="center"/>
              </w:trPr>
              <w:tc>
                <w:tcPr>
                  <w:tcW w:w="166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color w:val="auto"/>
                      <w:sz w:val="18"/>
                      <w:szCs w:val="18"/>
                      <w:highlight w:val="none"/>
                    </w:rPr>
                    <w:t>运营期环境管理</w:t>
                  </w:r>
                </w:p>
              </w:tc>
              <w:tc>
                <w:tcPr>
                  <w:tcW w:w="60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rPr>
                    <w:t>加强环保设备运行检查，确保达标、力求降低污染</w:t>
                  </w:r>
                  <w:r>
                    <w:rPr>
                      <w:rFonts w:hint="eastAsia" w:ascii="Times New Roman" w:hAnsi="Times New Roman" w:cs="Times New Roman" w:eastAsiaTheme="minorEastAsia"/>
                      <w:color w:val="auto"/>
                      <w:sz w:val="18"/>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4" w:hRule="atLeast"/>
                <w:jc w:val="center"/>
              </w:trPr>
              <w:tc>
                <w:tcPr>
                  <w:tcW w:w="166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p>
              </w:tc>
              <w:tc>
                <w:tcPr>
                  <w:tcW w:w="601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①明确专人负责环保设施的管理；</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rPr>
                    <w:t>②做好实验室日常管理安排</w:t>
                  </w:r>
                  <w:r>
                    <w:rPr>
                      <w:rFonts w:hint="eastAsia" w:ascii="Times New Roman" w:hAnsi="Times New Roman" w:cs="Times New Roman" w:eastAsiaTheme="minorEastAsia"/>
                      <w:color w:val="auto"/>
                      <w:sz w:val="18"/>
                      <w:szCs w:val="18"/>
                      <w:highlight w:val="none"/>
                      <w:lang w:eastAsia="zh-CN"/>
                    </w:rPr>
                    <w:t>。</w:t>
                  </w:r>
                </w:p>
                <w:p>
                  <w:pPr>
                    <w:keepNext w:val="0"/>
                    <w:keepLines w:val="0"/>
                    <w:pageBreakBefore w:val="0"/>
                    <w:widowControl w:val="0"/>
                    <w:kinsoku/>
                    <w:wordWrap/>
                    <w:overflowPunct/>
                    <w:topLinePunct w:val="0"/>
                    <w:autoSpaceDE/>
                    <w:autoSpaceDN/>
                    <w:bidi w:val="0"/>
                    <w:adjustRightInd/>
                    <w:snapToGrid/>
                    <w:spacing w:line="240" w:lineRule="auto"/>
                    <w:jc w:val="left"/>
                    <w:textAlignment w:val="auto"/>
                    <w:rPr>
                      <w:rFonts w:hint="eastAsia"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rPr>
                    <w:t>③合理利用能源、资源、节水、节能</w:t>
                  </w:r>
                  <w:r>
                    <w:rPr>
                      <w:rFonts w:hint="eastAsia" w:ascii="Times New Roman" w:hAnsi="Times New Roman" w:cs="Times New Roman" w:eastAsiaTheme="minorEastAsia"/>
                      <w:color w:val="auto"/>
                      <w:sz w:val="18"/>
                      <w:szCs w:val="18"/>
                      <w:highlight w:val="none"/>
                      <w:lang w:eastAsia="zh-CN"/>
                    </w:rPr>
                    <w:t>。</w:t>
                  </w:r>
                </w:p>
              </w:tc>
            </w:tr>
          </w:tbl>
          <w:p>
            <w:pPr>
              <w:pStyle w:val="33"/>
              <w:keepNext w:val="0"/>
              <w:keepLines w:val="0"/>
              <w:pageBreakBefore w:val="0"/>
              <w:kinsoku/>
              <w:wordWrap/>
              <w:overflowPunct/>
              <w:topLinePunct w:val="0"/>
              <w:autoSpaceDE/>
              <w:autoSpaceDN/>
              <w:bidi w:val="0"/>
              <w:adjustRightInd/>
              <w:snapToGrid/>
              <w:spacing w:line="360" w:lineRule="auto"/>
              <w:ind w:left="0" w:leftChars="0" w:firstLine="0" w:firstLineChars="0"/>
              <w:jc w:val="both"/>
              <w:textAlignment w:val="auto"/>
              <w:rPr>
                <w:rFonts w:hint="default" w:ascii="Times New Roman" w:hAnsi="Times New Roman" w:cs="Times New Roman" w:eastAsiaTheme="minorEastAsia"/>
                <w:color w:val="auto"/>
                <w:kern w:val="2"/>
                <w:sz w:val="21"/>
                <w:szCs w:val="21"/>
                <w:highlight w:val="none"/>
                <w:lang w:val="en-US" w:eastAsia="zh-CN" w:bidi="ar-SA"/>
              </w:rPr>
            </w:pPr>
          </w:p>
          <w:p>
            <w:pPr>
              <w:pStyle w:val="33"/>
              <w:keepNext w:val="0"/>
              <w:keepLines w:val="0"/>
              <w:pageBreakBefore w:val="0"/>
              <w:kinsoku/>
              <w:wordWrap/>
              <w:overflowPunct/>
              <w:topLinePunct w:val="0"/>
              <w:autoSpaceDE/>
              <w:autoSpaceDN/>
              <w:bidi w:val="0"/>
              <w:adjustRightInd/>
              <w:snapToGrid/>
              <w:spacing w:line="360" w:lineRule="auto"/>
              <w:ind w:left="0" w:leftChars="0" w:firstLine="420" w:firstLineChars="200"/>
              <w:jc w:val="both"/>
              <w:textAlignment w:val="auto"/>
              <w:rPr>
                <w:rFonts w:hint="eastAsia"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2、</w:t>
            </w:r>
            <w:r>
              <w:rPr>
                <w:rFonts w:hint="default" w:ascii="Times New Roman" w:hAnsi="Times New Roman" w:cs="Times New Roman" w:eastAsiaTheme="minorEastAsia"/>
                <w:color w:val="auto"/>
                <w:kern w:val="2"/>
                <w:sz w:val="21"/>
                <w:szCs w:val="21"/>
                <w:highlight w:val="none"/>
                <w:lang w:val="en-US" w:eastAsia="zh-CN" w:bidi="ar-SA"/>
              </w:rPr>
              <w:t>环境监测计划</w:t>
            </w:r>
          </w:p>
          <w:p>
            <w:pPr>
              <w:keepNext w:val="0"/>
              <w:keepLines w:val="0"/>
              <w:pageBreakBefore w:val="0"/>
              <w:widowControl/>
              <w:suppressLineNumbers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eastAsiaTheme="minorEastAsia"/>
                <w:color w:val="auto"/>
                <w:kern w:val="2"/>
                <w:sz w:val="21"/>
                <w:szCs w:val="21"/>
                <w:highlight w:val="none"/>
                <w:lang w:val="en-US" w:eastAsia="zh-CN" w:bidi="ar-SA"/>
              </w:rPr>
            </w:pPr>
            <w:r>
              <w:rPr>
                <w:rFonts w:hint="eastAsia" w:ascii="Times New Roman" w:hAnsi="Times New Roman" w:cs="Times New Roman" w:eastAsiaTheme="minorEastAsia"/>
                <w:color w:val="auto"/>
                <w:kern w:val="2"/>
                <w:sz w:val="21"/>
                <w:szCs w:val="21"/>
                <w:highlight w:val="none"/>
                <w:lang w:val="en-US" w:eastAsia="zh-CN" w:bidi="ar-SA"/>
              </w:rPr>
              <w:t>根据《排污许可证申请与核发技术规范 总则》（</w:t>
            </w:r>
            <w:r>
              <w:rPr>
                <w:rFonts w:hint="default" w:ascii="Times New Roman" w:hAnsi="Times New Roman" w:cs="Times New Roman" w:eastAsiaTheme="minorEastAsia"/>
                <w:color w:val="auto"/>
                <w:kern w:val="2"/>
                <w:sz w:val="21"/>
                <w:szCs w:val="21"/>
                <w:highlight w:val="none"/>
                <w:lang w:val="en-US" w:eastAsia="zh-CN" w:bidi="ar-SA"/>
              </w:rPr>
              <w:t>HJ</w:t>
            </w:r>
            <w:r>
              <w:rPr>
                <w:rFonts w:hint="eastAsia" w:cs="Times New Roman" w:eastAsiaTheme="minorEastAsia"/>
                <w:color w:val="auto"/>
                <w:kern w:val="2"/>
                <w:sz w:val="21"/>
                <w:szCs w:val="21"/>
                <w:highlight w:val="none"/>
                <w:lang w:val="en-US" w:eastAsia="zh-CN" w:bidi="ar-SA"/>
              </w:rPr>
              <w:t xml:space="preserve"> </w:t>
            </w:r>
            <w:r>
              <w:rPr>
                <w:rFonts w:hint="default" w:ascii="Times New Roman" w:hAnsi="Times New Roman" w:cs="Times New Roman" w:eastAsiaTheme="minorEastAsia"/>
                <w:color w:val="auto"/>
                <w:kern w:val="2"/>
                <w:sz w:val="21"/>
                <w:szCs w:val="21"/>
                <w:highlight w:val="none"/>
                <w:lang w:val="en-US" w:eastAsia="zh-CN" w:bidi="ar-SA"/>
              </w:rPr>
              <w:t>942</w:t>
            </w:r>
            <w:r>
              <w:rPr>
                <w:rFonts w:hint="eastAsia" w:cs="Times New Roman" w:eastAsiaTheme="minorEastAsia"/>
                <w:color w:val="auto"/>
                <w:kern w:val="2"/>
                <w:sz w:val="21"/>
                <w:szCs w:val="21"/>
                <w:highlight w:val="none"/>
                <w:lang w:val="en-US" w:eastAsia="zh-CN" w:bidi="ar-SA"/>
              </w:rPr>
              <w:t>-</w:t>
            </w:r>
            <w:r>
              <w:rPr>
                <w:rFonts w:hint="default" w:ascii="Times New Roman" w:hAnsi="Times New Roman" w:cs="Times New Roman" w:eastAsiaTheme="minorEastAsia"/>
                <w:color w:val="auto"/>
                <w:kern w:val="2"/>
                <w:sz w:val="21"/>
                <w:szCs w:val="21"/>
                <w:highlight w:val="none"/>
                <w:lang w:val="en-US" w:eastAsia="zh-CN" w:bidi="ar-SA"/>
              </w:rPr>
              <w:t>2018</w:t>
            </w:r>
            <w:r>
              <w:rPr>
                <w:rFonts w:hint="eastAsia" w:ascii="Times New Roman" w:hAnsi="Times New Roman" w:cs="Times New Roman" w:eastAsiaTheme="minorEastAsia"/>
                <w:color w:val="auto"/>
                <w:kern w:val="2"/>
                <w:sz w:val="21"/>
                <w:szCs w:val="21"/>
                <w:highlight w:val="none"/>
                <w:lang w:val="en-US" w:eastAsia="zh-CN" w:bidi="ar-SA"/>
              </w:rPr>
              <w:t>）、</w:t>
            </w:r>
            <w:r>
              <w:rPr>
                <w:rFonts w:hint="eastAsia" w:cs="Times New Roman" w:eastAsiaTheme="minorEastAsia"/>
                <w:color w:val="auto"/>
                <w:kern w:val="2"/>
                <w:sz w:val="21"/>
                <w:szCs w:val="21"/>
                <w:highlight w:val="none"/>
                <w:lang w:val="en-US" w:eastAsia="zh-CN" w:bidi="ar-SA"/>
              </w:rPr>
              <w:t>《</w:t>
            </w:r>
            <w:r>
              <w:rPr>
                <w:rFonts w:hint="eastAsia" w:ascii="Times New Roman" w:hAnsi="Times New Roman" w:cs="Times New Roman" w:eastAsiaTheme="minorEastAsia"/>
                <w:color w:val="auto"/>
                <w:kern w:val="2"/>
                <w:sz w:val="21"/>
                <w:szCs w:val="21"/>
                <w:highlight w:val="none"/>
                <w:lang w:val="en-US" w:eastAsia="zh-CN" w:bidi="ar-SA"/>
              </w:rPr>
              <w:t>排污许可证申请与核发技术规范 农副食品加工工业—饲料加工、植物油加工工业</w:t>
            </w:r>
            <w:r>
              <w:rPr>
                <w:rFonts w:hint="eastAsia" w:cs="Times New Roman" w:eastAsiaTheme="minorEastAsia"/>
                <w:color w:val="auto"/>
                <w:kern w:val="2"/>
                <w:sz w:val="21"/>
                <w:szCs w:val="21"/>
                <w:highlight w:val="none"/>
                <w:lang w:val="en-US" w:eastAsia="zh-CN" w:bidi="ar-SA"/>
              </w:rPr>
              <w:t>》（HJ 1110-2020）、</w:t>
            </w:r>
            <w:r>
              <w:rPr>
                <w:rFonts w:hint="default" w:ascii="Times New Roman" w:hAnsi="Times New Roman" w:cs="Times New Roman" w:eastAsiaTheme="minorEastAsia"/>
                <w:color w:val="auto"/>
                <w:kern w:val="2"/>
                <w:sz w:val="21"/>
                <w:szCs w:val="21"/>
                <w:highlight w:val="none"/>
                <w:lang w:val="en-US" w:eastAsia="zh-CN" w:bidi="ar-SA"/>
              </w:rPr>
              <w:t>《排污单位自行监测技术指南 总则》（HJ 819-2017）</w:t>
            </w:r>
            <w:r>
              <w:rPr>
                <w:rFonts w:hint="eastAsia" w:cs="Times New Roman" w:eastAsiaTheme="minorEastAsia"/>
                <w:color w:val="auto"/>
                <w:kern w:val="2"/>
                <w:sz w:val="21"/>
                <w:szCs w:val="21"/>
                <w:highlight w:val="none"/>
                <w:lang w:val="en-US" w:eastAsia="zh-CN" w:bidi="ar-SA"/>
              </w:rPr>
              <w:t>，本项目运营期环境监测计划如下：</w:t>
            </w:r>
          </w:p>
          <w:p>
            <w:pPr>
              <w:keepNext w:val="0"/>
              <w:keepLines w:val="0"/>
              <w:pageBreakBefore w:val="0"/>
              <w:widowControl/>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bCs/>
                <w:color w:val="auto"/>
                <w:kern w:val="0"/>
                <w:sz w:val="18"/>
                <w:szCs w:val="18"/>
                <w:highlight w:val="none"/>
              </w:rPr>
              <w:t>表</w:t>
            </w:r>
            <w:r>
              <w:rPr>
                <w:rFonts w:hint="default" w:ascii="Times New Roman" w:hAnsi="Times New Roman" w:cs="Times New Roman" w:eastAsiaTheme="minorEastAsia"/>
                <w:b/>
                <w:bCs/>
                <w:color w:val="auto"/>
                <w:kern w:val="0"/>
                <w:sz w:val="18"/>
                <w:szCs w:val="18"/>
                <w:highlight w:val="none"/>
                <w:lang w:val="en-US" w:eastAsia="zh-CN"/>
              </w:rPr>
              <w:t>5-2</w:t>
            </w:r>
            <w:r>
              <w:rPr>
                <w:rFonts w:hint="default" w:ascii="Times New Roman" w:hAnsi="Times New Roman" w:cs="Times New Roman" w:eastAsiaTheme="minorEastAsia"/>
                <w:b/>
                <w:bCs/>
                <w:color w:val="auto"/>
                <w:kern w:val="0"/>
                <w:sz w:val="18"/>
                <w:szCs w:val="18"/>
                <w:highlight w:val="none"/>
              </w:rPr>
              <w:t xml:space="preserve">  环境监测计划一览表</w:t>
            </w:r>
          </w:p>
          <w:tbl>
            <w:tblPr>
              <w:tblStyle w:val="22"/>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28" w:type="dxa"/>
                <w:bottom w:w="0" w:type="dxa"/>
                <w:right w:w="28" w:type="dxa"/>
              </w:tblCellMar>
            </w:tblPr>
            <w:tblGrid>
              <w:gridCol w:w="987"/>
              <w:gridCol w:w="895"/>
              <w:gridCol w:w="2700"/>
              <w:gridCol w:w="1044"/>
              <w:gridCol w:w="1056"/>
              <w:gridCol w:w="99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tblHeader/>
                <w:jc w:val="center"/>
              </w:trPr>
              <w:tc>
                <w:tcPr>
                  <w:tcW w:w="642" w:type="pc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color w:val="auto"/>
                      <w:sz w:val="18"/>
                      <w:szCs w:val="18"/>
                      <w:highlight w:val="none"/>
                    </w:rPr>
                    <w:t>类别</w:t>
                  </w:r>
                </w:p>
              </w:tc>
              <w:tc>
                <w:tcPr>
                  <w:tcW w:w="582" w:type="pc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color w:val="auto"/>
                      <w:sz w:val="18"/>
                      <w:szCs w:val="18"/>
                      <w:highlight w:val="none"/>
                    </w:rPr>
                    <w:t>环境要素</w:t>
                  </w:r>
                </w:p>
              </w:tc>
              <w:tc>
                <w:tcPr>
                  <w:tcW w:w="1757" w:type="pc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color w:val="auto"/>
                      <w:sz w:val="18"/>
                      <w:szCs w:val="18"/>
                      <w:highlight w:val="none"/>
                    </w:rPr>
                    <w:t>监测位置</w:t>
                  </w:r>
                </w:p>
              </w:tc>
              <w:tc>
                <w:tcPr>
                  <w:tcW w:w="679" w:type="pc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color w:val="auto"/>
                      <w:sz w:val="18"/>
                      <w:szCs w:val="18"/>
                      <w:highlight w:val="none"/>
                    </w:rPr>
                    <w:t>测点数</w:t>
                  </w:r>
                </w:p>
              </w:tc>
              <w:tc>
                <w:tcPr>
                  <w:tcW w:w="687" w:type="pc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color w:val="auto"/>
                      <w:sz w:val="18"/>
                      <w:szCs w:val="18"/>
                      <w:highlight w:val="none"/>
                    </w:rPr>
                    <w:t>监测项目</w:t>
                  </w:r>
                </w:p>
              </w:tc>
              <w:tc>
                <w:tcPr>
                  <w:tcW w:w="650" w:type="pc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b/>
                      <w:color w:val="auto"/>
                      <w:sz w:val="18"/>
                      <w:szCs w:val="18"/>
                      <w:highlight w:val="none"/>
                    </w:rPr>
                  </w:pPr>
                  <w:r>
                    <w:rPr>
                      <w:rFonts w:hint="default" w:ascii="Times New Roman" w:hAnsi="Times New Roman" w:cs="Times New Roman" w:eastAsiaTheme="minorEastAsia"/>
                      <w:b/>
                      <w:color w:val="auto"/>
                      <w:sz w:val="18"/>
                      <w:szCs w:val="18"/>
                      <w:highlight w:val="none"/>
                    </w:rPr>
                    <w:t>监测频率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jc w:val="center"/>
              </w:trPr>
              <w:tc>
                <w:tcPr>
                  <w:tcW w:w="642" w:type="pct"/>
                  <w:vMerge w:val="restar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color w:val="auto"/>
                      <w:kern w:val="2"/>
                      <w:sz w:val="18"/>
                      <w:szCs w:val="18"/>
                      <w:highlight w:val="none"/>
                      <w:lang w:val="en-US" w:eastAsia="zh-CN"/>
                    </w:rPr>
                  </w:pPr>
                  <w:r>
                    <w:rPr>
                      <w:rFonts w:hint="eastAsia" w:cs="Times New Roman" w:eastAsiaTheme="minorEastAsia"/>
                      <w:color w:val="auto"/>
                      <w:kern w:val="2"/>
                      <w:sz w:val="18"/>
                      <w:szCs w:val="18"/>
                      <w:highlight w:val="none"/>
                      <w:lang w:val="en-US" w:eastAsia="zh-CN"/>
                    </w:rPr>
                    <w:t>污染源监测</w:t>
                  </w:r>
                </w:p>
              </w:tc>
              <w:tc>
                <w:tcPr>
                  <w:tcW w:w="582" w:type="pct"/>
                  <w:vMerge w:val="restar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color w:val="auto"/>
                      <w:kern w:val="2"/>
                      <w:sz w:val="18"/>
                      <w:szCs w:val="18"/>
                      <w:highlight w:val="none"/>
                    </w:rPr>
                  </w:pPr>
                  <w:r>
                    <w:rPr>
                      <w:rFonts w:hint="default" w:ascii="Times New Roman" w:hAnsi="Times New Roman" w:cs="Times New Roman" w:eastAsiaTheme="minorEastAsia"/>
                      <w:color w:val="auto"/>
                      <w:kern w:val="2"/>
                      <w:sz w:val="18"/>
                      <w:szCs w:val="18"/>
                      <w:highlight w:val="none"/>
                    </w:rPr>
                    <w:t>废气</w:t>
                  </w:r>
                </w:p>
              </w:tc>
              <w:tc>
                <w:tcPr>
                  <w:tcW w:w="175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lang w:val="en-US" w:eastAsia="zh-CN" w:bidi="ar-SA"/>
                    </w:rPr>
                  </w:pPr>
                  <w:r>
                    <w:rPr>
                      <w:rFonts w:hint="eastAsia" w:ascii="Times New Roman" w:hAnsi="Times New Roman" w:cs="Times New Roman" w:eastAsiaTheme="minorEastAsia"/>
                      <w:color w:val="auto"/>
                      <w:sz w:val="18"/>
                      <w:szCs w:val="18"/>
                      <w:highlight w:val="none"/>
                      <w:lang w:val="en-US" w:eastAsia="zh-CN"/>
                    </w:rPr>
                    <w:t>厂界上风向</w:t>
                  </w:r>
                  <w:r>
                    <w:rPr>
                      <w:rFonts w:hint="default" w:ascii="Times New Roman" w:hAnsi="Times New Roman" w:cs="Times New Roman" w:eastAsiaTheme="minorEastAsia"/>
                      <w:color w:val="auto"/>
                      <w:sz w:val="18"/>
                      <w:szCs w:val="18"/>
                      <w:highlight w:val="none"/>
                      <w:lang w:val="en-US" w:eastAsia="zh-CN"/>
                    </w:rPr>
                    <w:t>1</w:t>
                  </w:r>
                  <w:r>
                    <w:rPr>
                      <w:rFonts w:hint="eastAsia" w:ascii="Times New Roman" w:hAnsi="Times New Roman" w:cs="Times New Roman" w:eastAsiaTheme="minorEastAsia"/>
                      <w:color w:val="auto"/>
                      <w:sz w:val="18"/>
                      <w:szCs w:val="18"/>
                      <w:highlight w:val="none"/>
                      <w:lang w:val="en-US" w:eastAsia="zh-CN"/>
                    </w:rPr>
                    <w:t>个点、下风向</w:t>
                  </w:r>
                  <w:r>
                    <w:rPr>
                      <w:rFonts w:hint="default" w:ascii="Times New Roman" w:hAnsi="Times New Roman" w:cs="Times New Roman" w:eastAsiaTheme="minorEastAsia"/>
                      <w:color w:val="auto"/>
                      <w:sz w:val="18"/>
                      <w:szCs w:val="18"/>
                      <w:highlight w:val="none"/>
                      <w:lang w:val="en-US" w:eastAsia="zh-CN"/>
                    </w:rPr>
                    <w:t>3</w:t>
                  </w:r>
                  <w:r>
                    <w:rPr>
                      <w:rFonts w:hint="eastAsia" w:ascii="Times New Roman" w:hAnsi="Times New Roman" w:cs="Times New Roman" w:eastAsiaTheme="minorEastAsia"/>
                      <w:color w:val="auto"/>
                      <w:sz w:val="18"/>
                      <w:szCs w:val="18"/>
                      <w:highlight w:val="none"/>
                      <w:lang w:val="en-US" w:eastAsia="zh-CN"/>
                    </w:rPr>
                    <w:t>个点</w:t>
                  </w:r>
                </w:p>
              </w:tc>
              <w:tc>
                <w:tcPr>
                  <w:tcW w:w="67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4</w:t>
                  </w:r>
                </w:p>
              </w:tc>
              <w:tc>
                <w:tcPr>
                  <w:tcW w:w="68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eastAsia" w:ascii="Times New Roman" w:hAnsi="Times New Roman" w:cs="Times New Roman" w:eastAsiaTheme="minorEastAsia"/>
                      <w:color w:val="auto"/>
                      <w:sz w:val="18"/>
                      <w:szCs w:val="18"/>
                      <w:highlight w:val="none"/>
                      <w:lang w:val="en-US" w:eastAsia="zh-CN"/>
                    </w:rPr>
                  </w:pPr>
                  <w:r>
                    <w:rPr>
                      <w:rFonts w:hint="eastAsia" w:ascii="Times New Roman" w:hAnsi="Times New Roman" w:cs="Times New Roman" w:eastAsiaTheme="minorEastAsia"/>
                      <w:color w:val="auto"/>
                      <w:sz w:val="18"/>
                      <w:szCs w:val="18"/>
                      <w:highlight w:val="none"/>
                      <w:lang w:val="en-US" w:eastAsia="zh-CN"/>
                    </w:rPr>
                    <w:t>颗粒物</w:t>
                  </w:r>
                </w:p>
              </w:tc>
              <w:tc>
                <w:tcPr>
                  <w:tcW w:w="65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42" w:type="pct"/>
                  <w:vMerge w:val="continue"/>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eastAsia" w:cs="Times New Roman" w:eastAsiaTheme="minorEastAsia"/>
                      <w:color w:val="auto"/>
                      <w:kern w:val="2"/>
                      <w:sz w:val="18"/>
                      <w:szCs w:val="18"/>
                      <w:highlight w:val="none"/>
                      <w:lang w:val="en-US" w:eastAsia="zh-CN"/>
                    </w:rPr>
                  </w:pPr>
                </w:p>
              </w:tc>
              <w:tc>
                <w:tcPr>
                  <w:tcW w:w="582" w:type="pct"/>
                  <w:vMerge w:val="continue"/>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color w:val="auto"/>
                      <w:kern w:val="2"/>
                      <w:sz w:val="18"/>
                      <w:szCs w:val="18"/>
                      <w:highlight w:val="none"/>
                    </w:rPr>
                  </w:pPr>
                </w:p>
              </w:tc>
              <w:tc>
                <w:tcPr>
                  <w:tcW w:w="175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ascii="Times New Roman" w:hAnsi="Times New Roman" w:cs="Times New Roman" w:eastAsiaTheme="minorEastAsia"/>
                      <w:color w:val="auto"/>
                      <w:kern w:val="2"/>
                      <w:sz w:val="18"/>
                      <w:szCs w:val="18"/>
                      <w:highlight w:val="none"/>
                      <w:lang w:val="en-US" w:eastAsia="zh-CN" w:bidi="ar-SA"/>
                    </w:rPr>
                  </w:pPr>
                  <w:r>
                    <w:rPr>
                      <w:rFonts w:hint="eastAsia" w:cs="Times New Roman" w:eastAsiaTheme="minorEastAsia"/>
                      <w:color w:val="auto"/>
                      <w:sz w:val="18"/>
                      <w:szCs w:val="18"/>
                      <w:highlight w:val="none"/>
                      <w:lang w:val="en-US" w:eastAsia="zh-CN"/>
                    </w:rPr>
                    <w:t>P1投料、造粒工序</w:t>
                  </w:r>
                  <w:r>
                    <w:rPr>
                      <w:rFonts w:hint="default" w:ascii="Times New Roman" w:hAnsi="Times New Roman" w:cs="Times New Roman" w:eastAsiaTheme="minorEastAsia"/>
                      <w:color w:val="auto"/>
                      <w:sz w:val="18"/>
                      <w:szCs w:val="18"/>
                      <w:highlight w:val="none"/>
                      <w:lang w:val="en-US" w:eastAsia="zh-CN"/>
                    </w:rPr>
                    <w:t>排气筒</w:t>
                  </w:r>
                </w:p>
              </w:tc>
              <w:tc>
                <w:tcPr>
                  <w:tcW w:w="679"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eastAsia" w:ascii="Times New Roman" w:hAnsi="Times New Roman" w:cs="Times New Roman" w:eastAsiaTheme="minorEastAsia"/>
                      <w:snapToGrid w:val="0"/>
                      <w:color w:val="auto"/>
                      <w:kern w:val="0"/>
                      <w:sz w:val="18"/>
                      <w:szCs w:val="18"/>
                      <w:highlight w:val="none"/>
                      <w:lang w:val="en-US" w:eastAsia="zh-CN"/>
                    </w:rPr>
                  </w:pPr>
                  <w:r>
                    <w:rPr>
                      <w:rFonts w:hint="eastAsia" w:cs="Times New Roman" w:eastAsiaTheme="minorEastAsia"/>
                      <w:snapToGrid w:val="0"/>
                      <w:color w:val="auto"/>
                      <w:kern w:val="0"/>
                      <w:sz w:val="18"/>
                      <w:szCs w:val="18"/>
                      <w:highlight w:val="none"/>
                      <w:lang w:val="en-US" w:eastAsia="zh-CN"/>
                    </w:rPr>
                    <w:t>1</w:t>
                  </w:r>
                </w:p>
              </w:tc>
              <w:tc>
                <w:tcPr>
                  <w:tcW w:w="687"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eastAsia" w:cs="Times New Roman" w:eastAsiaTheme="minorEastAsia"/>
                      <w:snapToGrid w:val="0"/>
                      <w:color w:val="auto"/>
                      <w:kern w:val="0"/>
                      <w:sz w:val="18"/>
                      <w:szCs w:val="18"/>
                      <w:highlight w:val="none"/>
                      <w:lang w:val="en-US" w:eastAsia="zh-CN"/>
                    </w:rPr>
                  </w:pPr>
                  <w:r>
                    <w:rPr>
                      <w:rFonts w:hint="eastAsia" w:cs="Times New Roman" w:eastAsiaTheme="minorEastAsia"/>
                      <w:snapToGrid w:val="0"/>
                      <w:color w:val="auto"/>
                      <w:kern w:val="0"/>
                      <w:sz w:val="18"/>
                      <w:szCs w:val="18"/>
                      <w:highlight w:val="none"/>
                      <w:lang w:val="en-US" w:eastAsia="zh-CN"/>
                    </w:rPr>
                    <w:t>颗粒物</w:t>
                  </w:r>
                </w:p>
              </w:tc>
              <w:tc>
                <w:tcPr>
                  <w:tcW w:w="65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line="240" w:lineRule="auto"/>
                    <w:jc w:val="center"/>
                    <w:rPr>
                      <w:rFonts w:hint="default" w:cs="Times New Roman" w:eastAsiaTheme="minorEastAsia"/>
                      <w:color w:val="auto"/>
                      <w:sz w:val="18"/>
                      <w:szCs w:val="18"/>
                      <w:highlight w:val="none"/>
                      <w:lang w:val="en-US" w:eastAsia="zh-CN"/>
                    </w:rPr>
                  </w:pPr>
                  <w:r>
                    <w:rPr>
                      <w:rFonts w:hint="eastAsia" w:cs="Times New Roman" w:eastAsiaTheme="minorEastAsia"/>
                      <w:color w:val="auto"/>
                      <w:sz w:val="18"/>
                      <w:szCs w:val="18"/>
                      <w:highlight w:val="none"/>
                      <w:lang w:val="en-US" w:eastAsia="zh-CN"/>
                    </w:rPr>
                    <w:t>1次/年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28" w:type="dxa"/>
                  <w:bottom w:w="0" w:type="dxa"/>
                  <w:right w:w="28" w:type="dxa"/>
                </w:tblCellMar>
              </w:tblPrEx>
              <w:trPr>
                <w:trHeight w:val="454" w:hRule="atLeast"/>
                <w:jc w:val="center"/>
              </w:trPr>
              <w:tc>
                <w:tcPr>
                  <w:tcW w:w="642" w:type="pct"/>
                  <w:vMerge w:val="continue"/>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color w:val="auto"/>
                      <w:kern w:val="2"/>
                      <w:sz w:val="18"/>
                      <w:szCs w:val="18"/>
                      <w:highlight w:val="none"/>
                    </w:rPr>
                  </w:pPr>
                </w:p>
              </w:tc>
              <w:tc>
                <w:tcPr>
                  <w:tcW w:w="582" w:type="pc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color w:val="auto"/>
                      <w:kern w:val="2"/>
                      <w:sz w:val="18"/>
                      <w:szCs w:val="18"/>
                      <w:highlight w:val="none"/>
                      <w:lang w:val="en-US" w:eastAsia="zh-CN" w:bidi="ar-SA"/>
                    </w:rPr>
                  </w:pPr>
                  <w:r>
                    <w:rPr>
                      <w:rFonts w:hint="default" w:ascii="Times New Roman" w:hAnsi="Times New Roman" w:cs="Times New Roman" w:eastAsiaTheme="minorEastAsia"/>
                      <w:color w:val="auto"/>
                      <w:kern w:val="2"/>
                      <w:sz w:val="18"/>
                      <w:szCs w:val="18"/>
                      <w:highlight w:val="none"/>
                    </w:rPr>
                    <w:t>噪声</w:t>
                  </w:r>
                </w:p>
              </w:tc>
              <w:tc>
                <w:tcPr>
                  <w:tcW w:w="1757" w:type="pct"/>
                  <w:tcBorders>
                    <w:tl2br w:val="nil"/>
                    <w:tr2bl w:val="nil"/>
                  </w:tcBorders>
                  <w:noWrap w:val="0"/>
                  <w:vAlign w:val="center"/>
                </w:tcPr>
                <w:p>
                  <w:pPr>
                    <w:pStyle w:val="19"/>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val="0"/>
                      <w:color w:val="auto"/>
                      <w:kern w:val="2"/>
                      <w:sz w:val="18"/>
                      <w:szCs w:val="18"/>
                      <w:highlight w:val="none"/>
                      <w:lang w:val="en-US" w:eastAsia="zh-CN" w:bidi="ar-SA"/>
                    </w:rPr>
                  </w:pPr>
                  <w:r>
                    <w:rPr>
                      <w:rFonts w:hint="default" w:ascii="Times New Roman" w:hAnsi="Times New Roman" w:cs="Times New Roman"/>
                      <w:color w:val="auto"/>
                      <w:kern w:val="2"/>
                      <w:sz w:val="18"/>
                      <w:szCs w:val="18"/>
                      <w:highlight w:val="none"/>
                    </w:rPr>
                    <w:t>厂界外1米</w:t>
                  </w:r>
                </w:p>
              </w:tc>
              <w:tc>
                <w:tcPr>
                  <w:tcW w:w="679" w:type="pc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color w:val="auto"/>
                      <w:kern w:val="0"/>
                      <w:sz w:val="18"/>
                      <w:szCs w:val="18"/>
                      <w:highlight w:val="none"/>
                      <w:lang w:val="en-US" w:eastAsia="zh-CN" w:bidi="ar-SA"/>
                    </w:rPr>
                  </w:pPr>
                  <w:r>
                    <w:rPr>
                      <w:rFonts w:hint="default" w:ascii="Times New Roman" w:hAnsi="Times New Roman" w:cs="Times New Roman" w:eastAsiaTheme="minorEastAsia"/>
                      <w:color w:val="auto"/>
                      <w:sz w:val="18"/>
                      <w:szCs w:val="18"/>
                      <w:highlight w:val="none"/>
                    </w:rPr>
                    <w:t>4</w:t>
                  </w:r>
                </w:p>
              </w:tc>
              <w:tc>
                <w:tcPr>
                  <w:tcW w:w="687" w:type="pct"/>
                  <w:tcBorders>
                    <w:tl2br w:val="nil"/>
                    <w:tr2bl w:val="nil"/>
                  </w:tcBorders>
                  <w:noWrap w:val="0"/>
                  <w:vAlign w:val="center"/>
                </w:tcPr>
                <w:p>
                  <w:pPr>
                    <w:pStyle w:val="32"/>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color w:val="auto"/>
                      <w:kern w:val="0"/>
                      <w:sz w:val="18"/>
                      <w:szCs w:val="18"/>
                      <w:highlight w:val="none"/>
                      <w:lang w:val="en-US" w:eastAsia="zh-CN" w:bidi="ar-SA"/>
                    </w:rPr>
                  </w:pPr>
                  <w:r>
                    <w:rPr>
                      <w:rFonts w:hint="default" w:ascii="Times New Roman" w:hAnsi="Times New Roman" w:cs="Times New Roman" w:eastAsiaTheme="minorEastAsia"/>
                      <w:color w:val="auto"/>
                      <w:sz w:val="18"/>
                      <w:szCs w:val="18"/>
                      <w:highlight w:val="none"/>
                    </w:rPr>
                    <w:t>厂界噪声</w:t>
                  </w:r>
                </w:p>
              </w:tc>
              <w:tc>
                <w:tcPr>
                  <w:tcW w:w="650" w:type="pct"/>
                  <w:tcBorders>
                    <w:tl2br w:val="nil"/>
                    <w:tr2bl w:val="nil"/>
                  </w:tcBorders>
                  <w:noWrap w:val="0"/>
                  <w:vAlign w:val="center"/>
                </w:tcPr>
                <w:p>
                  <w:pPr>
                    <w:keepNext w:val="0"/>
                    <w:keepLines w:val="0"/>
                    <w:pageBreakBefore w:val="0"/>
                    <w:widowControl w:val="0"/>
                    <w:kinsoku/>
                    <w:wordWrap/>
                    <w:overflowPunct/>
                    <w:topLinePunct w:val="0"/>
                    <w:bidi w:val="0"/>
                    <w:adjustRightInd/>
                    <w:snapToGrid/>
                    <w:spacing w:before="0" w:after="0" w:line="240" w:lineRule="auto"/>
                    <w:jc w:val="center"/>
                    <w:rPr>
                      <w:rFonts w:hint="default" w:ascii="Times New Roman" w:hAnsi="Times New Roman" w:cs="Times New Roman" w:eastAsiaTheme="minorEastAsia"/>
                      <w:color w:val="auto"/>
                      <w:kern w:val="0"/>
                      <w:sz w:val="18"/>
                      <w:szCs w:val="18"/>
                      <w:highlight w:val="none"/>
                      <w:lang w:val="en-US" w:eastAsia="zh-CN" w:bidi="ar-SA"/>
                    </w:rPr>
                  </w:pPr>
                  <w:r>
                    <w:rPr>
                      <w:rFonts w:hint="eastAsia" w:cs="Times New Roman" w:eastAsiaTheme="minorEastAsia"/>
                      <w:color w:val="auto"/>
                      <w:sz w:val="18"/>
                      <w:szCs w:val="18"/>
                      <w:highlight w:val="none"/>
                      <w:lang w:val="en-US" w:eastAsia="zh-CN"/>
                    </w:rPr>
                    <w:t>1次/年</w:t>
                  </w:r>
                </w:p>
              </w:tc>
            </w:tr>
          </w:tbl>
          <w:p>
            <w:pPr>
              <w:pStyle w:val="33"/>
              <w:keepLines w:val="0"/>
              <w:pageBreakBefore w:val="0"/>
              <w:kinsoku/>
              <w:wordWrap/>
              <w:overflowPunct/>
              <w:topLinePunct w:val="0"/>
              <w:bidi w:val="0"/>
              <w:adjustRightInd/>
              <w:snapToGrid/>
              <w:spacing w:line="360" w:lineRule="auto"/>
              <w:ind w:left="0" w:leftChars="0" w:firstLine="420" w:firstLineChars="200"/>
              <w:jc w:val="left"/>
              <w:rPr>
                <w:rFonts w:hint="eastAsia" w:ascii="Times New Roman" w:hAnsi="Times New Roman" w:cs="Times New Roman" w:eastAsiaTheme="minorEastAsia"/>
                <w:b w:val="0"/>
                <w:bCs w:val="0"/>
                <w:color w:val="auto"/>
                <w:sz w:val="21"/>
                <w:szCs w:val="21"/>
                <w:highlight w:val="none"/>
                <w:lang w:val="en-US" w:eastAsia="zh-CN"/>
              </w:rPr>
            </w:pPr>
          </w:p>
          <w:p>
            <w:pPr>
              <w:pStyle w:val="33"/>
              <w:keepLines w:val="0"/>
              <w:pageBreakBefore w:val="0"/>
              <w:kinsoku/>
              <w:wordWrap/>
              <w:overflowPunct/>
              <w:topLinePunct w:val="0"/>
              <w:bidi w:val="0"/>
              <w:adjustRightInd/>
              <w:snapToGrid/>
              <w:spacing w:line="360" w:lineRule="auto"/>
              <w:ind w:left="0" w:leftChars="0" w:firstLine="420" w:firstLineChars="200"/>
              <w:jc w:val="left"/>
              <w:rPr>
                <w:rFonts w:hint="default" w:ascii="Times New Roman" w:hAnsi="Times New Roman" w:cs="Times New Roman" w:eastAsiaTheme="minorEastAsia"/>
                <w:b w:val="0"/>
                <w:bCs w:val="0"/>
                <w:color w:val="auto"/>
                <w:sz w:val="21"/>
                <w:szCs w:val="21"/>
                <w:highlight w:val="none"/>
              </w:rPr>
            </w:pPr>
            <w:r>
              <w:rPr>
                <w:rFonts w:hint="eastAsia" w:ascii="Times New Roman" w:hAnsi="Times New Roman" w:cs="Times New Roman" w:eastAsiaTheme="minorEastAsia"/>
                <w:b w:val="0"/>
                <w:bCs w:val="0"/>
                <w:color w:val="auto"/>
                <w:sz w:val="21"/>
                <w:szCs w:val="21"/>
                <w:highlight w:val="none"/>
                <w:lang w:val="en-US" w:eastAsia="zh-CN"/>
              </w:rPr>
              <w:t>（3）</w:t>
            </w:r>
            <w:r>
              <w:rPr>
                <w:rFonts w:hint="default" w:ascii="Times New Roman" w:hAnsi="Times New Roman" w:cs="Times New Roman" w:eastAsiaTheme="minorEastAsia"/>
                <w:b w:val="0"/>
                <w:bCs w:val="0"/>
                <w:color w:val="auto"/>
                <w:sz w:val="21"/>
                <w:szCs w:val="21"/>
                <w:highlight w:val="none"/>
              </w:rPr>
              <w:t>排污口规范化设置</w:t>
            </w:r>
          </w:p>
          <w:p>
            <w:pPr>
              <w:pStyle w:val="33"/>
              <w:keepLines w:val="0"/>
              <w:pageBreakBefore w:val="0"/>
              <w:kinsoku/>
              <w:wordWrap/>
              <w:overflowPunct/>
              <w:topLinePunct w:val="0"/>
              <w:bidi w:val="0"/>
              <w:adjustRightInd/>
              <w:snapToGrid/>
              <w:spacing w:line="360" w:lineRule="auto"/>
              <w:ind w:left="0" w:leftChars="0" w:firstLine="420" w:firstLineChars="200"/>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①固定噪声污染源规范化标志牌设置</w:t>
            </w:r>
          </w:p>
          <w:p>
            <w:pPr>
              <w:pStyle w:val="33"/>
              <w:keepLines w:val="0"/>
              <w:pageBreakBefore w:val="0"/>
              <w:kinsoku/>
              <w:wordWrap/>
              <w:overflowPunct/>
              <w:topLinePunct w:val="0"/>
              <w:bidi w:val="0"/>
              <w:adjustRightInd/>
              <w:snapToGrid/>
              <w:spacing w:line="360" w:lineRule="auto"/>
              <w:jc w:val="left"/>
              <w:rPr>
                <w:rFonts w:hint="default" w:ascii="Times New Roman" w:hAnsi="Times New Roman" w:cs="Times New Roman" w:eastAsiaTheme="minorEastAsia"/>
                <w:color w:val="auto"/>
                <w:sz w:val="21"/>
                <w:szCs w:val="21"/>
                <w:highlight w:val="none"/>
                <w:lang w:val="en-US" w:eastAsia="zh-CN"/>
              </w:rPr>
            </w:pPr>
            <w:r>
              <w:rPr>
                <w:rFonts w:hint="default" w:ascii="Times New Roman" w:hAnsi="Times New Roman" w:cs="Times New Roman" w:eastAsiaTheme="minorEastAsia"/>
                <w:color w:val="auto"/>
                <w:sz w:val="21"/>
                <w:szCs w:val="21"/>
                <w:highlight w:val="none"/>
              </w:rPr>
              <w:t>固定噪声污染源对边界影响最大处，应设置噪声监测点，根据上述原则并兼顾厂界形状，在边界上设置噪声监测点同时设置标志牌。</w:t>
            </w:r>
          </w:p>
          <w:p>
            <w:pPr>
              <w:pStyle w:val="33"/>
              <w:keepLines w:val="0"/>
              <w:pageBreakBefore w:val="0"/>
              <w:kinsoku/>
              <w:wordWrap/>
              <w:overflowPunct/>
              <w:topLinePunct w:val="0"/>
              <w:bidi w:val="0"/>
              <w:adjustRightInd/>
              <w:snapToGrid/>
              <w:spacing w:line="360" w:lineRule="auto"/>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②固体废物贮存（处置）场所</w:t>
            </w:r>
          </w:p>
          <w:p>
            <w:pPr>
              <w:pStyle w:val="33"/>
              <w:keepLines w:val="0"/>
              <w:pageBreakBefore w:val="0"/>
              <w:kinsoku/>
              <w:wordWrap/>
              <w:overflowPunct/>
              <w:topLinePunct w:val="0"/>
              <w:bidi w:val="0"/>
              <w:adjustRightInd/>
              <w:snapToGrid/>
              <w:spacing w:line="360" w:lineRule="auto"/>
              <w:jc w:val="left"/>
              <w:rPr>
                <w:rFonts w:hint="default" w:ascii="Times New Roman" w:hAnsi="Times New Roman" w:cs="Times New Roman" w:eastAsiaTheme="minorEastAsia"/>
                <w:color w:val="auto"/>
                <w:sz w:val="21"/>
                <w:szCs w:val="21"/>
                <w:highlight w:val="none"/>
              </w:rPr>
            </w:pPr>
            <w:r>
              <w:rPr>
                <w:rFonts w:hint="default" w:ascii="Times New Roman" w:hAnsi="Times New Roman" w:cs="Times New Roman" w:eastAsiaTheme="minorEastAsia"/>
                <w:color w:val="auto"/>
                <w:sz w:val="21"/>
                <w:szCs w:val="21"/>
                <w:highlight w:val="none"/>
              </w:rPr>
              <w:t>本项目新设置</w:t>
            </w:r>
            <w:r>
              <w:rPr>
                <w:rFonts w:hint="default" w:ascii="Times New Roman" w:hAnsi="Times New Roman" w:cs="Times New Roman" w:eastAsiaTheme="minorEastAsia"/>
                <w:color w:val="auto"/>
                <w:sz w:val="21"/>
                <w:szCs w:val="21"/>
                <w:highlight w:val="none"/>
                <w:lang w:val="en-US" w:eastAsia="zh-CN"/>
              </w:rPr>
              <w:t>危废暂存库、一般固废暂存区</w:t>
            </w:r>
            <w:r>
              <w:rPr>
                <w:rFonts w:hint="default" w:ascii="Times New Roman" w:hAnsi="Times New Roman" w:cs="Times New Roman" w:eastAsiaTheme="minorEastAsia"/>
                <w:color w:val="auto"/>
                <w:sz w:val="21"/>
                <w:szCs w:val="21"/>
                <w:highlight w:val="none"/>
              </w:rPr>
              <w:t>，需根据《环境保护图形标志－固体废物贮存（处置）场》（GB</w:t>
            </w:r>
            <w:r>
              <w:rPr>
                <w:rFonts w:hint="eastAsia" w:ascii="Times New Roman" w:hAnsi="Times New Roman" w:cs="Times New Roman" w:eastAsiaTheme="minorEastAsia"/>
                <w:color w:val="auto"/>
                <w:sz w:val="21"/>
                <w:szCs w:val="21"/>
                <w:highlight w:val="none"/>
                <w:lang w:val="en-US" w:eastAsia="zh-CN"/>
              </w:rPr>
              <w:t xml:space="preserve"> </w:t>
            </w:r>
            <w:r>
              <w:rPr>
                <w:rFonts w:hint="default" w:ascii="Times New Roman" w:hAnsi="Times New Roman" w:cs="Times New Roman" w:eastAsiaTheme="minorEastAsia"/>
                <w:color w:val="auto"/>
                <w:sz w:val="21"/>
                <w:szCs w:val="21"/>
                <w:highlight w:val="none"/>
              </w:rPr>
              <w:t>15562.2</w:t>
            </w: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rPr>
              <w:t>1995）的要求设置环境保护图形标志，标志牌设在与之功能相应的醒目处，标志牌必须保护持清晰、完整。一般固体废物厂内暂存应满足</w:t>
            </w:r>
            <w:r>
              <w:rPr>
                <w:rFonts w:hint="default" w:ascii="Times New Roman" w:hAnsi="Times New Roman" w:cs="Times New Roman" w:eastAsiaTheme="minorEastAsia"/>
                <w:color w:val="auto"/>
                <w:sz w:val="21"/>
                <w:szCs w:val="21"/>
              </w:rPr>
              <w:t>《一般工业固体废物</w:t>
            </w:r>
            <w:r>
              <w:rPr>
                <w:rFonts w:hint="default" w:ascii="Times New Roman" w:hAnsi="Times New Roman" w:cs="Times New Roman" w:eastAsiaTheme="minorEastAsia"/>
                <w:color w:val="auto"/>
                <w:sz w:val="21"/>
                <w:szCs w:val="21"/>
                <w:lang w:val="en-US" w:eastAsia="zh-CN"/>
              </w:rPr>
              <w:t>贮存和填埋</w:t>
            </w:r>
            <w:r>
              <w:rPr>
                <w:rFonts w:hint="default" w:ascii="Times New Roman" w:hAnsi="Times New Roman" w:cs="Times New Roman" w:eastAsiaTheme="minorEastAsia"/>
                <w:color w:val="auto"/>
                <w:sz w:val="21"/>
                <w:szCs w:val="21"/>
              </w:rPr>
              <w:t>污染控制标准》（GB</w:t>
            </w:r>
            <w:r>
              <w:rPr>
                <w:rFonts w:hint="eastAsia" w:ascii="Times New Roman" w:hAnsi="Times New Roman" w:cs="Times New Roman" w:eastAsiaTheme="minorEastAsia"/>
                <w:color w:val="auto"/>
                <w:sz w:val="21"/>
                <w:szCs w:val="21"/>
                <w:lang w:val="en-US" w:eastAsia="zh-CN"/>
              </w:rPr>
              <w:t xml:space="preserve"> </w:t>
            </w:r>
            <w:r>
              <w:rPr>
                <w:rFonts w:hint="default" w:ascii="Times New Roman" w:hAnsi="Times New Roman" w:cs="Times New Roman" w:eastAsiaTheme="minorEastAsia"/>
                <w:color w:val="auto"/>
                <w:sz w:val="21"/>
                <w:szCs w:val="21"/>
              </w:rPr>
              <w:t>18599-20</w:t>
            </w:r>
            <w:r>
              <w:rPr>
                <w:rFonts w:hint="default" w:ascii="Times New Roman" w:hAnsi="Times New Roman" w:cs="Times New Roman" w:eastAsiaTheme="minorEastAsia"/>
                <w:color w:val="auto"/>
                <w:sz w:val="21"/>
                <w:szCs w:val="21"/>
                <w:lang w:val="en-US" w:eastAsia="zh-CN"/>
              </w:rPr>
              <w:t>20</w:t>
            </w:r>
            <w:r>
              <w:rPr>
                <w:rFonts w:hint="default" w:ascii="Times New Roman" w:hAnsi="Times New Roman" w:cs="Times New Roman" w:eastAsiaTheme="minorEastAsia"/>
                <w:color w:val="auto"/>
                <w:sz w:val="21"/>
                <w:szCs w:val="21"/>
              </w:rPr>
              <w:t>）</w:t>
            </w:r>
            <w:r>
              <w:rPr>
                <w:rFonts w:hint="default" w:ascii="Times New Roman" w:hAnsi="Times New Roman" w:cs="Times New Roman" w:eastAsiaTheme="minorEastAsia"/>
                <w:color w:val="auto"/>
                <w:sz w:val="21"/>
                <w:szCs w:val="21"/>
                <w:highlight w:val="none"/>
              </w:rPr>
              <w:t>的要求，危险废物厂内暂存应满足《危险废物贮存污染控制标准》</w:t>
            </w:r>
            <w:r>
              <w:rPr>
                <w:rFonts w:hint="eastAsia"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GB</w:t>
            </w:r>
            <w:r>
              <w:rPr>
                <w:rFonts w:hint="eastAsia" w:ascii="Times New Roman" w:hAnsi="Times New Roman" w:cs="Times New Roman" w:eastAsiaTheme="minorEastAsia"/>
                <w:color w:val="auto"/>
                <w:sz w:val="21"/>
                <w:szCs w:val="21"/>
                <w:highlight w:val="none"/>
                <w:lang w:val="en-US" w:eastAsia="zh-CN"/>
              </w:rPr>
              <w:t xml:space="preserve"> </w:t>
            </w:r>
            <w:r>
              <w:rPr>
                <w:rFonts w:hint="default" w:ascii="Times New Roman" w:hAnsi="Times New Roman" w:cs="Times New Roman" w:eastAsiaTheme="minorEastAsia"/>
                <w:color w:val="auto"/>
                <w:sz w:val="21"/>
                <w:szCs w:val="21"/>
                <w:highlight w:val="none"/>
              </w:rPr>
              <w:t>18597-2001</w:t>
            </w:r>
            <w:r>
              <w:rPr>
                <w:rFonts w:hint="eastAsia" w:ascii="Times New Roman" w:hAnsi="Times New Roman"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及其2013年修改单的要求。</w:t>
            </w:r>
          </w:p>
          <w:p>
            <w:pPr>
              <w:pStyle w:val="33"/>
              <w:keepLines w:val="0"/>
              <w:pageBreakBefore w:val="0"/>
              <w:kinsoku/>
              <w:wordWrap/>
              <w:overflowPunct/>
              <w:topLinePunct w:val="0"/>
              <w:bidi w:val="0"/>
              <w:adjustRightInd/>
              <w:snapToGrid/>
              <w:spacing w:line="360" w:lineRule="auto"/>
              <w:jc w:val="left"/>
              <w:rPr>
                <w:rFonts w:hint="default" w:ascii="Times New Roman" w:hAnsi="Times New Roman" w:cs="Times New Roman" w:eastAsiaTheme="minorEastAsia"/>
                <w:b/>
                <w:color w:val="auto"/>
                <w:sz w:val="21"/>
                <w:szCs w:val="21"/>
                <w:highlight w:val="none"/>
              </w:rPr>
            </w:pPr>
            <w:r>
              <w:rPr>
                <w:rFonts w:hint="default" w:ascii="Times New Roman" w:hAnsi="Times New Roman" w:cs="Times New Roman" w:eastAsiaTheme="minorEastAsia"/>
                <w:color w:val="auto"/>
                <w:sz w:val="21"/>
                <w:szCs w:val="21"/>
                <w:highlight w:val="none"/>
              </w:rPr>
              <w:t>为了公众监督管理，按照《环境保护图形标志》(GB</w:t>
            </w:r>
            <w:r>
              <w:rPr>
                <w:rFonts w:hint="eastAsia" w:ascii="Times New Roman" w:hAnsi="Times New Roman" w:cs="Times New Roman" w:eastAsiaTheme="minorEastAsia"/>
                <w:color w:val="auto"/>
                <w:sz w:val="21"/>
                <w:szCs w:val="21"/>
                <w:highlight w:val="none"/>
                <w:lang w:val="en-US" w:eastAsia="zh-CN"/>
              </w:rPr>
              <w:t xml:space="preserve"> </w:t>
            </w:r>
            <w:r>
              <w:rPr>
                <w:rFonts w:hint="default" w:ascii="Times New Roman" w:hAnsi="Times New Roman" w:cs="Times New Roman" w:eastAsiaTheme="minorEastAsia"/>
                <w:color w:val="auto"/>
                <w:sz w:val="21"/>
                <w:szCs w:val="21"/>
                <w:highlight w:val="none"/>
              </w:rPr>
              <w:t>15562.1—1995；GB</w:t>
            </w:r>
            <w:r>
              <w:rPr>
                <w:rFonts w:hint="eastAsia" w:ascii="Times New Roman" w:hAnsi="Times New Roman" w:cs="Times New Roman" w:eastAsiaTheme="minorEastAsia"/>
                <w:color w:val="auto"/>
                <w:sz w:val="21"/>
                <w:szCs w:val="21"/>
                <w:highlight w:val="none"/>
                <w:lang w:val="en-US" w:eastAsia="zh-CN"/>
              </w:rPr>
              <w:t xml:space="preserve"> </w:t>
            </w:r>
            <w:r>
              <w:rPr>
                <w:rFonts w:hint="default" w:ascii="Times New Roman" w:hAnsi="Times New Roman" w:cs="Times New Roman" w:eastAsiaTheme="minorEastAsia"/>
                <w:color w:val="auto"/>
                <w:sz w:val="21"/>
                <w:szCs w:val="21"/>
                <w:highlight w:val="none"/>
              </w:rPr>
              <w:t>15562.2</w:t>
            </w:r>
            <w:r>
              <w:rPr>
                <w:rFonts w:hint="eastAsia"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rPr>
              <w:t>1995)、《〈环境保护图形标志〉实施细则（试行）》（环监</w:t>
            </w:r>
            <w:r>
              <w:rPr>
                <w:rFonts w:hint="eastAsia" w:cs="Times New Roman" w:eastAsiaTheme="minorEastAsia"/>
                <w:color w:val="auto"/>
                <w:sz w:val="21"/>
                <w:szCs w:val="21"/>
                <w:highlight w:val="none"/>
                <w:lang w:eastAsia="zh-CN"/>
              </w:rPr>
              <w:t>〔</w:t>
            </w:r>
            <w:r>
              <w:rPr>
                <w:rFonts w:hint="eastAsia" w:ascii="Times New Roman" w:hAnsi="Times New Roman" w:cs="Times New Roman" w:eastAsiaTheme="minorEastAsia"/>
                <w:color w:val="auto"/>
                <w:sz w:val="21"/>
                <w:szCs w:val="21"/>
                <w:highlight w:val="none"/>
                <w:lang w:val="en-US" w:eastAsia="zh-CN"/>
              </w:rPr>
              <w:t>1996</w:t>
            </w:r>
            <w:r>
              <w:rPr>
                <w:rFonts w:hint="eastAsia" w:cs="Times New Roman" w:eastAsiaTheme="minorEastAsia"/>
                <w:color w:val="auto"/>
                <w:sz w:val="21"/>
                <w:szCs w:val="21"/>
                <w:highlight w:val="none"/>
                <w:lang w:eastAsia="zh-CN"/>
              </w:rPr>
              <w:t>〕</w:t>
            </w:r>
            <w:r>
              <w:rPr>
                <w:rFonts w:hint="default" w:ascii="Times New Roman" w:hAnsi="Times New Roman" w:cs="Times New Roman" w:eastAsiaTheme="minorEastAsia"/>
                <w:color w:val="auto"/>
                <w:sz w:val="21"/>
                <w:szCs w:val="21"/>
                <w:highlight w:val="none"/>
              </w:rPr>
              <w:t>463号）的规定，在各排污口设立相应的环境保护图形标志牌。具体要求见表下表：</w:t>
            </w:r>
          </w:p>
          <w:p>
            <w:pPr>
              <w:keepLines w:val="0"/>
              <w:pageBreakBefore w:val="0"/>
              <w:widowControl/>
              <w:kinsoku/>
              <w:wordWrap/>
              <w:overflowPunct/>
              <w:topLinePunct w:val="0"/>
              <w:bidi w:val="0"/>
              <w:adjustRightInd/>
              <w:snapToGrid/>
              <w:spacing w:line="360" w:lineRule="auto"/>
              <w:jc w:val="center"/>
              <w:rPr>
                <w:rFonts w:hint="default" w:ascii="Times New Roman" w:hAnsi="Times New Roman" w:cs="Times New Roman" w:eastAsiaTheme="minorEastAsia"/>
                <w:b/>
                <w:bCs/>
                <w:color w:val="auto"/>
                <w:kern w:val="0"/>
                <w:sz w:val="18"/>
                <w:szCs w:val="18"/>
                <w:highlight w:val="none"/>
              </w:rPr>
            </w:pPr>
            <w:r>
              <w:rPr>
                <w:rFonts w:hint="default" w:ascii="Times New Roman" w:hAnsi="Times New Roman" w:cs="Times New Roman" w:eastAsiaTheme="minorEastAsia"/>
                <w:b/>
                <w:bCs/>
                <w:color w:val="auto"/>
                <w:kern w:val="0"/>
                <w:sz w:val="18"/>
                <w:szCs w:val="18"/>
                <w:highlight w:val="none"/>
              </w:rPr>
              <w:t>表</w:t>
            </w:r>
            <w:r>
              <w:rPr>
                <w:rFonts w:hint="default" w:ascii="Times New Roman" w:hAnsi="Times New Roman" w:cs="Times New Roman" w:eastAsiaTheme="minorEastAsia"/>
                <w:b/>
                <w:bCs/>
                <w:color w:val="auto"/>
                <w:kern w:val="0"/>
                <w:sz w:val="18"/>
                <w:szCs w:val="18"/>
                <w:highlight w:val="none"/>
                <w:lang w:val="en-US" w:eastAsia="zh-CN"/>
              </w:rPr>
              <w:t>5</w:t>
            </w:r>
            <w:r>
              <w:rPr>
                <w:rFonts w:hint="eastAsia" w:ascii="Times New Roman" w:hAnsi="Times New Roman" w:cs="Times New Roman" w:eastAsiaTheme="minorEastAsia"/>
                <w:b/>
                <w:bCs/>
                <w:color w:val="auto"/>
                <w:kern w:val="0"/>
                <w:sz w:val="18"/>
                <w:szCs w:val="18"/>
                <w:highlight w:val="none"/>
                <w:lang w:val="en-US" w:eastAsia="zh-CN"/>
              </w:rPr>
              <w:t>-</w:t>
            </w:r>
            <w:r>
              <w:rPr>
                <w:rFonts w:hint="default" w:ascii="Times New Roman" w:hAnsi="Times New Roman" w:cs="Times New Roman" w:eastAsiaTheme="minorEastAsia"/>
                <w:b/>
                <w:bCs/>
                <w:color w:val="auto"/>
                <w:kern w:val="0"/>
                <w:sz w:val="18"/>
                <w:szCs w:val="18"/>
                <w:highlight w:val="none"/>
                <w:lang w:val="en-US" w:eastAsia="zh-CN"/>
              </w:rPr>
              <w:t>3</w:t>
            </w:r>
            <w:r>
              <w:rPr>
                <w:rFonts w:hint="default" w:ascii="Times New Roman" w:hAnsi="Times New Roman" w:cs="Times New Roman" w:eastAsiaTheme="minorEastAsia"/>
                <w:b/>
                <w:bCs/>
                <w:color w:val="auto"/>
                <w:kern w:val="0"/>
                <w:sz w:val="18"/>
                <w:szCs w:val="18"/>
                <w:highlight w:val="none"/>
              </w:rPr>
              <w:t xml:space="preserve">  各排污口环境保护图形标志</w:t>
            </w:r>
          </w:p>
          <w:tbl>
            <w:tblPr>
              <w:tblStyle w:val="22"/>
              <w:tblW w:w="7687" w:type="dxa"/>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0"/>
              <w:gridCol w:w="589"/>
              <w:gridCol w:w="1180"/>
              <w:gridCol w:w="2776"/>
              <w:gridCol w:w="255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1179"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排放口名称</w:t>
                  </w:r>
                </w:p>
              </w:tc>
              <w:tc>
                <w:tcPr>
                  <w:tcW w:w="11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编号</w:t>
                  </w:r>
                </w:p>
              </w:tc>
              <w:tc>
                <w:tcPr>
                  <w:tcW w:w="27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提示图形符号</w:t>
                  </w:r>
                </w:p>
              </w:tc>
              <w:tc>
                <w:tcPr>
                  <w:tcW w:w="25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警告图形标志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79"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污水排放口</w:t>
                  </w:r>
                </w:p>
              </w:tc>
              <w:tc>
                <w:tcPr>
                  <w:tcW w:w="11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WS-X X X X - X X</w:t>
                  </w:r>
                </w:p>
              </w:tc>
              <w:tc>
                <w:tcPr>
                  <w:tcW w:w="27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drawing>
                      <wp:inline distT="0" distB="0" distL="114300" distR="114300">
                        <wp:extent cx="899795" cy="899795"/>
                        <wp:effectExtent l="0" t="0" r="14605" b="14605"/>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pic:cNvPicPr>
                              </pic:nvPicPr>
                              <pic:blipFill>
                                <a:blip r:embed="rId22"/>
                                <a:stretch>
                                  <a:fillRect/>
                                </a:stretch>
                              </pic:blipFill>
                              <pic:spPr>
                                <a:xfrm>
                                  <a:off x="0" y="0"/>
                                  <a:ext cx="899795" cy="899795"/>
                                </a:xfrm>
                                <a:prstGeom prst="rect">
                                  <a:avLst/>
                                </a:prstGeom>
                                <a:noFill/>
                                <a:ln>
                                  <a:noFill/>
                                </a:ln>
                              </pic:spPr>
                            </pic:pic>
                          </a:graphicData>
                        </a:graphic>
                      </wp:inline>
                    </w:drawing>
                  </w:r>
                </w:p>
              </w:tc>
              <w:tc>
                <w:tcPr>
                  <w:tcW w:w="25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drawing>
                      <wp:inline distT="0" distB="0" distL="114300" distR="114300">
                        <wp:extent cx="899795" cy="880110"/>
                        <wp:effectExtent l="0" t="0" r="14605" b="381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23"/>
                                <a:stretch>
                                  <a:fillRect/>
                                </a:stretch>
                              </pic:blipFill>
                              <pic:spPr>
                                <a:xfrm>
                                  <a:off x="0" y="0"/>
                                  <a:ext cx="899795" cy="88011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79"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噪声源</w:t>
                  </w:r>
                </w:p>
              </w:tc>
              <w:tc>
                <w:tcPr>
                  <w:tcW w:w="11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ZS-X X X X - X X</w:t>
                  </w:r>
                </w:p>
              </w:tc>
              <w:tc>
                <w:tcPr>
                  <w:tcW w:w="27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u w:val="none"/>
                    </w:rPr>
                    <w:drawing>
                      <wp:inline distT="0" distB="0" distL="114300" distR="114300">
                        <wp:extent cx="899795" cy="899795"/>
                        <wp:effectExtent l="0" t="0" r="14605" b="14605"/>
                        <wp:docPr id="32" name="图片 6" descr="点击看大图及详细资料">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descr="点击看大图及详细资料"/>
                                <pic:cNvPicPr>
                                  <a:picLocks noChangeAspect="1"/>
                                </pic:cNvPicPr>
                              </pic:nvPicPr>
                              <pic:blipFill>
                                <a:blip r:embed="rId25"/>
                                <a:stretch>
                                  <a:fillRect/>
                                </a:stretch>
                              </pic:blipFill>
                              <pic:spPr>
                                <a:xfrm>
                                  <a:off x="0" y="0"/>
                                  <a:ext cx="899795" cy="899795"/>
                                </a:xfrm>
                                <a:prstGeom prst="rect">
                                  <a:avLst/>
                                </a:prstGeom>
                                <a:noFill/>
                                <a:ln>
                                  <a:noFill/>
                                </a:ln>
                              </pic:spPr>
                            </pic:pic>
                          </a:graphicData>
                        </a:graphic>
                      </wp:inline>
                    </w:drawing>
                  </w:r>
                </w:p>
              </w:tc>
              <w:tc>
                <w:tcPr>
                  <w:tcW w:w="25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u w:val="none"/>
                    </w:rPr>
                    <w:drawing>
                      <wp:inline distT="0" distB="0" distL="114300" distR="114300">
                        <wp:extent cx="899795" cy="795655"/>
                        <wp:effectExtent l="0" t="0" r="14605" b="12065"/>
                        <wp:docPr id="33" name="图片 7" descr="点击看大图及详细资料">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7" descr="点击看大图及详细资料"/>
                                <pic:cNvPicPr>
                                  <a:picLocks noChangeAspect="1"/>
                                </pic:cNvPicPr>
                              </pic:nvPicPr>
                              <pic:blipFill>
                                <a:blip r:embed="rId27"/>
                                <a:stretch>
                                  <a:fillRect/>
                                </a:stretch>
                              </pic:blipFill>
                              <pic:spPr>
                                <a:xfrm>
                                  <a:off x="0" y="0"/>
                                  <a:ext cx="899795" cy="7956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4" w:hRule="atLeast"/>
              </w:trPr>
              <w:tc>
                <w:tcPr>
                  <w:tcW w:w="59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固废暂堆场所</w:t>
                  </w:r>
                </w:p>
              </w:tc>
              <w:tc>
                <w:tcPr>
                  <w:tcW w:w="58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一般固废</w:t>
                  </w:r>
                </w:p>
              </w:tc>
              <w:tc>
                <w:tcPr>
                  <w:tcW w:w="11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GF-X X X X - X X</w:t>
                  </w:r>
                </w:p>
              </w:tc>
              <w:tc>
                <w:tcPr>
                  <w:tcW w:w="277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drawing>
                      <wp:inline distT="0" distB="0" distL="114300" distR="114300">
                        <wp:extent cx="1391920" cy="899795"/>
                        <wp:effectExtent l="0" t="0" r="10160" b="14605"/>
                        <wp:docPr id="34" name="图片 34" desc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0"/>
                                <pic:cNvPicPr>
                                  <a:picLocks noChangeAspect="1"/>
                                </pic:cNvPicPr>
                              </pic:nvPicPr>
                              <pic:blipFill>
                                <a:blip r:embed="rId28"/>
                                <a:stretch>
                                  <a:fillRect/>
                                </a:stretch>
                              </pic:blipFill>
                              <pic:spPr>
                                <a:xfrm>
                                  <a:off x="0" y="0"/>
                                  <a:ext cx="1391920" cy="899795"/>
                                </a:xfrm>
                                <a:prstGeom prst="rect">
                                  <a:avLst/>
                                </a:prstGeom>
                                <a:noFill/>
                                <a:ln>
                                  <a:noFill/>
                                </a:ln>
                              </pic:spPr>
                            </pic:pic>
                          </a:graphicData>
                        </a:graphic>
                      </wp:inline>
                    </w:drawing>
                  </w:r>
                </w:p>
              </w:tc>
              <w:tc>
                <w:tcPr>
                  <w:tcW w:w="255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drawing>
                      <wp:inline distT="0" distB="0" distL="114300" distR="114300">
                        <wp:extent cx="899795" cy="779145"/>
                        <wp:effectExtent l="0" t="0" r="14605" b="13335"/>
                        <wp:docPr id="36" name="图片 9" descr="18403272_111357035329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9" descr="18403272_111357035329_2"/>
                                <pic:cNvPicPr>
                                  <a:picLocks noChangeAspect="1"/>
                                </pic:cNvPicPr>
                              </pic:nvPicPr>
                              <pic:blipFill>
                                <a:blip r:embed="rId29"/>
                                <a:stretch>
                                  <a:fillRect/>
                                </a:stretch>
                              </pic:blipFill>
                              <pic:spPr>
                                <a:xfrm>
                                  <a:off x="0" y="0"/>
                                  <a:ext cx="899795" cy="779145"/>
                                </a:xfrm>
                                <a:prstGeom prst="rect">
                                  <a:avLst/>
                                </a:prstGeom>
                                <a:noFill/>
                                <a:ln>
                                  <a:noFill/>
                                </a:ln>
                              </pic:spPr>
                            </pic:pic>
                          </a:graphicData>
                        </a:graphic>
                      </wp:inline>
                    </w:drawing>
                  </w:r>
                </w:p>
              </w:tc>
            </w:tr>
          </w:tbl>
          <w:p>
            <w:pPr>
              <w:keepLines w:val="0"/>
              <w:pageBreakBefore w:val="0"/>
              <w:widowControl w:val="0"/>
              <w:kinsoku/>
              <w:wordWrap/>
              <w:overflowPunct/>
              <w:topLinePunct w:val="0"/>
              <w:autoSpaceDE/>
              <w:autoSpaceDN/>
              <w:bidi w:val="0"/>
              <w:adjustRightInd/>
              <w:snapToGrid/>
              <w:spacing w:line="360" w:lineRule="auto"/>
              <w:ind w:firstLine="420" w:firstLineChars="200"/>
              <w:jc w:val="left"/>
              <w:textAlignment w:val="auto"/>
              <w:rPr>
                <w:rFonts w:hint="default" w:ascii="Times New Roman" w:hAnsi="Times New Roman" w:cs="Times New Roman" w:eastAsiaTheme="minorEastAsia"/>
                <w:b/>
                <w:color w:val="auto"/>
                <w:sz w:val="21"/>
                <w:szCs w:val="21"/>
                <w:highlight w:val="none"/>
                <w:lang w:val="zh-CN"/>
              </w:rPr>
            </w:pPr>
            <w:r>
              <w:rPr>
                <w:rFonts w:hint="default" w:ascii="Times New Roman" w:hAnsi="Times New Roman" w:cs="Times New Roman" w:eastAsiaTheme="minorEastAsia"/>
                <w:color w:val="auto"/>
                <w:sz w:val="21"/>
                <w:szCs w:val="21"/>
                <w:highlight w:val="none"/>
              </w:rPr>
              <w:t>备注：编号的前两个字母为类别代号，中间四位为企业名称拼音简写，后两位为排放口顺序编号。排放口的顺序编号数字由各企业自行规定。</w:t>
            </w:r>
          </w:p>
          <w:p>
            <w:pPr>
              <w:pStyle w:val="33"/>
              <w:keepLines w:val="0"/>
              <w:pageBreakBefore w:val="0"/>
              <w:widowControl w:val="0"/>
              <w:kinsoku/>
              <w:wordWrap/>
              <w:overflowPunct/>
              <w:topLinePunct w:val="0"/>
              <w:autoSpaceDE/>
              <w:autoSpaceDN/>
              <w:bidi w:val="0"/>
              <w:adjustRightInd/>
              <w:snapToGrid/>
              <w:spacing w:line="360" w:lineRule="auto"/>
              <w:ind w:left="0" w:leftChars="0" w:firstLine="0" w:firstLineChars="0"/>
              <w:jc w:val="both"/>
              <w:textAlignment w:val="auto"/>
              <w:rPr>
                <w:rFonts w:hint="eastAsia" w:ascii="Times New Roman" w:hAnsi="Times New Roman" w:cs="Times New Roman" w:eastAsiaTheme="minorEastAsia"/>
                <w:b/>
                <w:bCs/>
                <w:color w:val="auto"/>
                <w:sz w:val="21"/>
                <w:szCs w:val="21"/>
                <w:highlight w:val="none"/>
                <w:lang w:val="en-US" w:eastAsia="zh-CN"/>
              </w:rPr>
            </w:pPr>
          </w:p>
          <w:p>
            <w:pPr>
              <w:pStyle w:val="33"/>
              <w:keepLines w:val="0"/>
              <w:pageBreakBefore w:val="0"/>
              <w:widowControl w:val="0"/>
              <w:kinsoku/>
              <w:wordWrap/>
              <w:overflowPunct/>
              <w:topLinePunct w:val="0"/>
              <w:autoSpaceDE/>
              <w:autoSpaceDN/>
              <w:bidi w:val="0"/>
              <w:adjustRightInd/>
              <w:snapToGrid/>
              <w:spacing w:line="360" w:lineRule="auto"/>
              <w:ind w:left="0" w:leftChars="0" w:firstLine="422" w:firstLineChars="200"/>
              <w:jc w:val="both"/>
              <w:textAlignment w:val="auto"/>
              <w:rPr>
                <w:rFonts w:hint="default" w:ascii="Times New Roman" w:hAnsi="Times New Roman" w:cs="Times New Roman" w:eastAsiaTheme="minorEastAsia"/>
                <w:b/>
                <w:bCs/>
                <w:color w:val="auto"/>
                <w:sz w:val="21"/>
                <w:szCs w:val="21"/>
                <w:highlight w:val="none"/>
                <w:lang w:val="zh-CN" w:eastAsia="zh-CN"/>
              </w:rPr>
            </w:pPr>
            <w:r>
              <w:rPr>
                <w:rFonts w:hint="eastAsia" w:ascii="Times New Roman" w:hAnsi="Times New Roman" w:cs="Times New Roman" w:eastAsiaTheme="minorEastAsia"/>
                <w:b/>
                <w:bCs/>
                <w:color w:val="auto"/>
                <w:sz w:val="21"/>
                <w:szCs w:val="21"/>
                <w:highlight w:val="none"/>
                <w:lang w:val="en-US" w:eastAsia="zh-CN"/>
              </w:rPr>
              <w:t>2、</w:t>
            </w:r>
            <w:r>
              <w:rPr>
                <w:rFonts w:hint="default" w:ascii="Times New Roman" w:hAnsi="Times New Roman" w:cs="Times New Roman" w:eastAsiaTheme="minorEastAsia"/>
                <w:b/>
                <w:bCs/>
                <w:color w:val="auto"/>
                <w:sz w:val="21"/>
                <w:szCs w:val="21"/>
                <w:highlight w:val="none"/>
                <w:lang w:val="zh-CN" w:eastAsia="zh-CN"/>
              </w:rPr>
              <w:t>环境保护设施验收一览表</w:t>
            </w:r>
          </w:p>
          <w:p>
            <w:pPr>
              <w:keepLines w:val="0"/>
              <w:pageBreakBefore w:val="0"/>
              <w:widowControl w:val="0"/>
              <w:kinsoku/>
              <w:wordWrap/>
              <w:overflowPunct/>
              <w:topLinePunct w:val="0"/>
              <w:autoSpaceDE/>
              <w:autoSpaceDN/>
              <w:bidi w:val="0"/>
              <w:adjustRightInd/>
              <w:snapToGrid/>
              <w:spacing w:line="360" w:lineRule="auto"/>
              <w:ind w:firstLine="420" w:firstLineChars="200"/>
              <w:jc w:val="both"/>
              <w:textAlignment w:val="auto"/>
              <w:rPr>
                <w:rFonts w:hint="default" w:ascii="Times New Roman" w:hAnsi="Times New Roman" w:cs="Times New Roman" w:eastAsiaTheme="minorEastAsia"/>
                <w:b/>
                <w:color w:val="auto"/>
                <w:sz w:val="18"/>
                <w:szCs w:val="18"/>
                <w:highlight w:val="none"/>
                <w:lang w:val="zh-CN"/>
              </w:rPr>
            </w:pPr>
            <w:r>
              <w:rPr>
                <w:rFonts w:hint="default" w:ascii="Times New Roman" w:hAnsi="Times New Roman" w:cs="Times New Roman" w:eastAsiaTheme="minorEastAsia"/>
                <w:color w:val="auto"/>
                <w:sz w:val="21"/>
                <w:szCs w:val="21"/>
                <w:highlight w:val="none"/>
                <w:lang w:val="zh-CN"/>
              </w:rPr>
              <w:t>本项目环境保护设施</w:t>
            </w: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zh-CN"/>
              </w:rPr>
              <w:t>三同时</w:t>
            </w:r>
            <w:r>
              <w:rPr>
                <w:rFonts w:hint="eastAsia" w:ascii="Times New Roman" w:hAnsi="Times New Roman" w:cs="Times New Roman" w:eastAsiaTheme="minorEastAsia"/>
                <w:color w:val="auto"/>
                <w:sz w:val="21"/>
                <w:szCs w:val="21"/>
                <w:highlight w:val="none"/>
                <w:lang w:val="en-US" w:eastAsia="zh-CN"/>
              </w:rPr>
              <w:t>”</w:t>
            </w:r>
            <w:r>
              <w:rPr>
                <w:rFonts w:hint="default" w:ascii="Times New Roman" w:hAnsi="Times New Roman" w:cs="Times New Roman" w:eastAsiaTheme="minorEastAsia"/>
                <w:color w:val="auto"/>
                <w:sz w:val="21"/>
                <w:szCs w:val="21"/>
                <w:highlight w:val="none"/>
                <w:lang w:val="zh-CN"/>
              </w:rPr>
              <w:t>验收一览表</w:t>
            </w:r>
            <w:r>
              <w:rPr>
                <w:rFonts w:hint="eastAsia" w:ascii="Times New Roman" w:hAnsi="Times New Roman" w:cs="Times New Roman" w:eastAsiaTheme="minorEastAsia"/>
                <w:color w:val="auto"/>
                <w:sz w:val="21"/>
                <w:szCs w:val="21"/>
                <w:highlight w:val="none"/>
                <w:lang w:val="en-US" w:eastAsia="zh-CN"/>
              </w:rPr>
              <w:t>如下</w:t>
            </w:r>
          </w:p>
          <w:p>
            <w:pPr>
              <w:pStyle w:val="11"/>
              <w:keepNext/>
              <w:keepLines w:val="0"/>
              <w:pageBreakBefore w:val="0"/>
              <w:widowControl w:val="0"/>
              <w:kinsoku/>
              <w:wordWrap/>
              <w:overflowPunct/>
              <w:topLinePunct w:val="0"/>
              <w:autoSpaceDE/>
              <w:autoSpaceDN/>
              <w:bidi w:val="0"/>
              <w:adjustRightInd/>
              <w:snapToGrid/>
              <w:spacing w:line="360" w:lineRule="auto"/>
              <w:ind w:firstLine="0" w:firstLineChars="0"/>
              <w:jc w:val="center"/>
              <w:textAlignment w:val="auto"/>
              <w:rPr>
                <w:rFonts w:hint="default" w:ascii="Times New Roman" w:hAnsi="Times New Roman" w:cs="Times New Roman" w:eastAsiaTheme="minorEastAsia"/>
                <w:b/>
                <w:color w:val="auto"/>
                <w:sz w:val="18"/>
                <w:szCs w:val="18"/>
                <w:highlight w:val="none"/>
                <w:lang w:val="zh-CN"/>
              </w:rPr>
            </w:pPr>
            <w:r>
              <w:rPr>
                <w:rFonts w:hint="default" w:ascii="Times New Roman" w:hAnsi="Times New Roman" w:cs="Times New Roman" w:eastAsiaTheme="minorEastAsia"/>
                <w:b/>
                <w:color w:val="auto"/>
                <w:sz w:val="18"/>
                <w:szCs w:val="18"/>
                <w:highlight w:val="none"/>
                <w:lang w:val="zh-CN"/>
              </w:rPr>
              <w:t>表</w:t>
            </w:r>
            <w:r>
              <w:rPr>
                <w:rFonts w:hint="default" w:ascii="Times New Roman" w:hAnsi="Times New Roman" w:cs="Times New Roman" w:eastAsiaTheme="minorEastAsia"/>
                <w:b/>
                <w:color w:val="auto"/>
                <w:sz w:val="18"/>
                <w:szCs w:val="18"/>
                <w:highlight w:val="none"/>
                <w:lang w:val="en-US" w:eastAsia="zh-CN"/>
              </w:rPr>
              <w:t>5-</w:t>
            </w:r>
            <w:r>
              <w:rPr>
                <w:rFonts w:hint="eastAsia" w:ascii="Times New Roman" w:hAnsi="Times New Roman" w:cs="Times New Roman" w:eastAsiaTheme="minorEastAsia"/>
                <w:b/>
                <w:color w:val="auto"/>
                <w:sz w:val="18"/>
                <w:szCs w:val="18"/>
                <w:highlight w:val="none"/>
                <w:lang w:val="en-US" w:eastAsia="zh-CN"/>
              </w:rPr>
              <w:t>4</w:t>
            </w:r>
            <w:r>
              <w:rPr>
                <w:rFonts w:hint="default" w:ascii="Times New Roman" w:hAnsi="Times New Roman" w:cs="Times New Roman" w:eastAsiaTheme="minorEastAsia"/>
                <w:b/>
                <w:color w:val="auto"/>
                <w:sz w:val="18"/>
                <w:szCs w:val="18"/>
                <w:highlight w:val="none"/>
                <w:lang w:val="zh-CN"/>
              </w:rPr>
              <w:t xml:space="preserve">  项目环境保护“三同时”一览表</w:t>
            </w:r>
          </w:p>
          <w:tbl>
            <w:tblPr>
              <w:tblStyle w:val="22"/>
              <w:tblW w:w="7709" w:type="dxa"/>
              <w:tblInd w:w="11"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79"/>
              <w:gridCol w:w="693"/>
              <w:gridCol w:w="4815"/>
              <w:gridCol w:w="16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序号</w:t>
                  </w:r>
                </w:p>
              </w:tc>
              <w:tc>
                <w:tcPr>
                  <w:tcW w:w="6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项目</w:t>
                  </w:r>
                </w:p>
              </w:tc>
              <w:tc>
                <w:tcPr>
                  <w:tcW w:w="48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环保措施</w:t>
                  </w:r>
                </w:p>
              </w:tc>
              <w:tc>
                <w:tcPr>
                  <w:tcW w:w="16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b/>
                      <w:bCs/>
                      <w:color w:val="auto"/>
                      <w:sz w:val="18"/>
                      <w:szCs w:val="18"/>
                      <w:highlight w:val="none"/>
                    </w:rPr>
                  </w:pPr>
                  <w:r>
                    <w:rPr>
                      <w:rFonts w:hint="default" w:ascii="Times New Roman" w:hAnsi="Times New Roman" w:cs="Times New Roman" w:eastAsiaTheme="minorEastAsia"/>
                      <w:b/>
                      <w:bCs/>
                      <w:color w:val="auto"/>
                      <w:sz w:val="18"/>
                      <w:szCs w:val="18"/>
                      <w:highlight w:val="none"/>
                    </w:rPr>
                    <w:t>预期效果</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1</w:t>
                  </w:r>
                </w:p>
              </w:tc>
              <w:tc>
                <w:tcPr>
                  <w:tcW w:w="6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废水</w:t>
                  </w:r>
                </w:p>
              </w:tc>
              <w:tc>
                <w:tcPr>
                  <w:tcW w:w="4815"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sz w:val="18"/>
                      <w:szCs w:val="18"/>
                      <w:highlight w:val="none"/>
                    </w:rPr>
                  </w:pPr>
                  <w:r>
                    <w:rPr>
                      <w:rFonts w:hint="eastAsia" w:cs="Times New Roman"/>
                      <w:b w:val="0"/>
                      <w:bCs w:val="0"/>
                      <w:color w:val="auto"/>
                      <w:kern w:val="2"/>
                      <w:sz w:val="18"/>
                      <w:szCs w:val="18"/>
                      <w:vertAlign w:val="baseline"/>
                      <w:lang w:val="en-US" w:eastAsia="zh-CN" w:bidi="ar-SA"/>
                    </w:rPr>
                    <w:t>生产环节不消耗水，无生产废水排放。厂内不设办公室，租用附近康庙村民房作为办公场所，办公生活废水依托康庙村化粪池处理。本项目厂区内无生活污水排放。</w:t>
                  </w:r>
                </w:p>
              </w:tc>
              <w:tc>
                <w:tcPr>
                  <w:tcW w:w="16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180" w:firstLineChars="100"/>
                    <w:jc w:val="left"/>
                    <w:textAlignment w:val="auto"/>
                    <w:rPr>
                      <w:rFonts w:hint="default" w:ascii="Times New Roman" w:hAnsi="Times New Roman" w:cs="Times New Roman" w:eastAsiaTheme="minorEastAsia"/>
                      <w:color w:val="auto"/>
                      <w:sz w:val="18"/>
                      <w:szCs w:val="18"/>
                      <w:highlight w:val="no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2</w:t>
                  </w:r>
                </w:p>
              </w:tc>
              <w:tc>
                <w:tcPr>
                  <w:tcW w:w="6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废气</w:t>
                  </w:r>
                </w:p>
              </w:tc>
              <w:tc>
                <w:tcPr>
                  <w:tcW w:w="4815" w:type="dxa"/>
                  <w:tcBorders>
                    <w:tl2br w:val="nil"/>
                    <w:tr2bl w:val="nil"/>
                  </w:tcBorders>
                  <w:noWrap w:val="0"/>
                  <w:vAlign w:val="center"/>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firstLine="180" w:firstLineChars="100"/>
                    <w:jc w:val="left"/>
                    <w:textAlignment w:val="auto"/>
                    <w:rPr>
                      <w:rFonts w:hint="eastAsia" w:cs="Times New Roman"/>
                      <w:color w:val="auto"/>
                      <w:kern w:val="2"/>
                      <w:sz w:val="18"/>
                      <w:szCs w:val="18"/>
                      <w:highlight w:val="none"/>
                      <w:u w:val="none"/>
                      <w:lang w:val="en-US" w:eastAsia="zh-CN" w:bidi="ar-SA"/>
                    </w:rPr>
                  </w:pPr>
                  <w:r>
                    <w:rPr>
                      <w:rFonts w:hint="eastAsia" w:cs="Times New Roman"/>
                      <w:color w:val="auto"/>
                      <w:kern w:val="2"/>
                      <w:sz w:val="18"/>
                      <w:szCs w:val="18"/>
                      <w:highlight w:val="none"/>
                      <w:u w:val="none"/>
                      <w:lang w:val="en-US" w:eastAsia="zh-CN" w:bidi="ar-SA"/>
                    </w:rPr>
                    <w:t>物料输送粉尘：封闭原料堆场及物料输送提升机，减少物料输储过程中无组织粉尘的排放，在投料斗上方及制粒机入料口上方安装吸风集气罩进行收集，经1套布袋除尘装置处理后通过1根 15米高排气筒（P1）排放；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240" w:lineRule="auto"/>
                    <w:ind w:right="0" w:rightChars="0" w:firstLine="180" w:firstLineChars="100"/>
                    <w:jc w:val="left"/>
                    <w:textAlignment w:val="auto"/>
                    <w:rPr>
                      <w:rFonts w:hint="default" w:ascii="Times New Roman" w:hAnsi="Times New Roman" w:eastAsia="宋体" w:cs="Times New Roman"/>
                      <w:bCs/>
                      <w:color w:val="auto"/>
                      <w:kern w:val="2"/>
                      <w:sz w:val="18"/>
                      <w:szCs w:val="18"/>
                      <w:highlight w:val="none"/>
                      <w:u w:val="none"/>
                      <w:lang w:val="en-US" w:eastAsia="zh-CN" w:bidi="ar-SA"/>
                    </w:rPr>
                  </w:pPr>
                  <w:r>
                    <w:rPr>
                      <w:rFonts w:hint="eastAsia" w:cs="Times New Roman"/>
                      <w:color w:val="auto"/>
                      <w:kern w:val="2"/>
                      <w:sz w:val="18"/>
                      <w:szCs w:val="18"/>
                      <w:highlight w:val="none"/>
                      <w:u w:val="none"/>
                      <w:lang w:val="en-US" w:eastAsia="zh-CN" w:bidi="ar-SA"/>
                    </w:rPr>
                    <w:t>制粒粉尘：制粒工序废气经布袋除尘器处理，处理后的废气经1根15m排气筒排放。</w:t>
                  </w:r>
                </w:p>
              </w:tc>
              <w:tc>
                <w:tcPr>
                  <w:tcW w:w="16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180" w:firstLineChars="100"/>
                    <w:jc w:val="left"/>
                    <w:textAlignment w:val="auto"/>
                    <w:rPr>
                      <w:rFonts w:hint="default" w:ascii="Times New Roman" w:hAnsi="Times New Roman" w:cs="Times New Roman" w:eastAsiaTheme="minorEastAsia"/>
                      <w:color w:val="auto"/>
                      <w:sz w:val="18"/>
                      <w:szCs w:val="18"/>
                      <w:highlight w:val="none"/>
                      <w:lang w:val="en-US" w:eastAsia="zh-CN"/>
                    </w:rPr>
                  </w:pPr>
                  <w:r>
                    <w:rPr>
                      <w:rFonts w:hint="default" w:ascii="Times New Roman" w:hAnsi="Times New Roman" w:cs="Times New Roman" w:eastAsiaTheme="minorEastAsia"/>
                      <w:color w:val="auto"/>
                      <w:sz w:val="18"/>
                      <w:szCs w:val="18"/>
                      <w:highlight w:val="none"/>
                      <w:lang w:val="en-US" w:eastAsia="zh-CN"/>
                    </w:rPr>
                    <w:t>《上海市地方标准 大气污染物综合排放标准》（DB31/933-2015）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3</w:t>
                  </w:r>
                </w:p>
              </w:tc>
              <w:tc>
                <w:tcPr>
                  <w:tcW w:w="6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噪声</w:t>
                  </w:r>
                </w:p>
              </w:tc>
              <w:tc>
                <w:tcPr>
                  <w:tcW w:w="481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180" w:firstLineChars="100"/>
                    <w:jc w:val="both"/>
                    <w:textAlignment w:val="auto"/>
                    <w:rPr>
                      <w:rFonts w:hint="default" w:ascii="Times New Roman" w:hAnsi="Times New Roman" w:eastAsia="宋体" w:cs="Times New Roman"/>
                      <w:color w:val="auto"/>
                      <w:kern w:val="2"/>
                      <w:sz w:val="18"/>
                      <w:szCs w:val="18"/>
                      <w:highlight w:val="red"/>
                      <w:lang w:val="en-US" w:eastAsia="zh-CN" w:bidi="ar-SA"/>
                    </w:rPr>
                  </w:pPr>
                  <w:r>
                    <w:rPr>
                      <w:rFonts w:hint="default" w:ascii="Times New Roman" w:hAnsi="Times New Roman" w:cs="Times New Roman"/>
                      <w:color w:val="auto"/>
                      <w:sz w:val="18"/>
                      <w:szCs w:val="18"/>
                    </w:rPr>
                    <w:t>选取低噪声设备、隔声、减振、合理布局</w:t>
                  </w:r>
                  <w:r>
                    <w:rPr>
                      <w:rFonts w:hint="default" w:ascii="Times New Roman" w:hAnsi="Times New Roman" w:cs="Times New Roman"/>
                      <w:color w:val="auto"/>
                      <w:sz w:val="18"/>
                      <w:szCs w:val="18"/>
                      <w:lang w:eastAsia="zh-CN"/>
                    </w:rPr>
                    <w:t>。</w:t>
                  </w:r>
                </w:p>
              </w:tc>
              <w:tc>
                <w:tcPr>
                  <w:tcW w:w="16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180" w:firstLineChars="100"/>
                    <w:jc w:val="left"/>
                    <w:textAlignment w:val="auto"/>
                    <w:rPr>
                      <w:rFonts w:hint="eastAsia"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rPr>
                    <w:t>《工业企业厂界环境噪声排放标准》（GB</w:t>
                  </w:r>
                  <w:r>
                    <w:rPr>
                      <w:rFonts w:hint="eastAsia" w:cs="Times New Roman" w:eastAsiaTheme="minorEastAsia"/>
                      <w:color w:val="auto"/>
                      <w:sz w:val="18"/>
                      <w:szCs w:val="18"/>
                      <w:highlight w:val="none"/>
                      <w:lang w:val="en-US" w:eastAsia="zh-CN"/>
                    </w:rPr>
                    <w:t xml:space="preserve"> </w:t>
                  </w:r>
                  <w:r>
                    <w:rPr>
                      <w:rFonts w:hint="default" w:ascii="Times New Roman" w:hAnsi="Times New Roman" w:cs="Times New Roman" w:eastAsiaTheme="minorEastAsia"/>
                      <w:color w:val="auto"/>
                      <w:sz w:val="18"/>
                      <w:szCs w:val="18"/>
                      <w:highlight w:val="none"/>
                    </w:rPr>
                    <w:t>12348-2008）中</w:t>
                  </w:r>
                  <w:r>
                    <w:rPr>
                      <w:rFonts w:hint="eastAsia" w:cs="Times New Roman" w:eastAsiaTheme="minorEastAsia"/>
                      <w:color w:val="auto"/>
                      <w:sz w:val="18"/>
                      <w:szCs w:val="18"/>
                      <w:highlight w:val="none"/>
                      <w:lang w:val="en-US" w:eastAsia="zh-CN"/>
                    </w:rPr>
                    <w:t>2</w:t>
                  </w:r>
                  <w:r>
                    <w:rPr>
                      <w:rFonts w:hint="default" w:ascii="Times New Roman" w:hAnsi="Times New Roman" w:cs="Times New Roman" w:eastAsiaTheme="minorEastAsia"/>
                      <w:color w:val="auto"/>
                      <w:sz w:val="18"/>
                      <w:szCs w:val="18"/>
                      <w:highlight w:val="none"/>
                    </w:rPr>
                    <w:t>类标准</w:t>
                  </w:r>
                  <w:r>
                    <w:rPr>
                      <w:rFonts w:hint="eastAsia" w:cs="Times New Roman" w:eastAsiaTheme="minorEastAsia"/>
                      <w:color w:val="auto"/>
                      <w:sz w:val="18"/>
                      <w:szCs w:val="18"/>
                      <w:highlight w:val="none"/>
                      <w:lang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57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4</w:t>
                  </w:r>
                </w:p>
              </w:tc>
              <w:tc>
                <w:tcPr>
                  <w:tcW w:w="69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jc w:val="center"/>
                    <w:textAlignment w:val="auto"/>
                    <w:rPr>
                      <w:rFonts w:hint="default" w:ascii="Times New Roman" w:hAnsi="Times New Roman" w:cs="Times New Roman" w:eastAsiaTheme="minorEastAsia"/>
                      <w:color w:val="auto"/>
                      <w:sz w:val="18"/>
                      <w:szCs w:val="18"/>
                      <w:highlight w:val="none"/>
                    </w:rPr>
                  </w:pPr>
                  <w:r>
                    <w:rPr>
                      <w:rFonts w:hint="default" w:ascii="Times New Roman" w:hAnsi="Times New Roman" w:cs="Times New Roman" w:eastAsiaTheme="minorEastAsia"/>
                      <w:color w:val="auto"/>
                      <w:sz w:val="18"/>
                      <w:szCs w:val="18"/>
                      <w:highlight w:val="none"/>
                    </w:rPr>
                    <w:t>固废</w:t>
                  </w:r>
                </w:p>
              </w:tc>
              <w:tc>
                <w:tcPr>
                  <w:tcW w:w="4815" w:type="dxa"/>
                  <w:tcBorders>
                    <w:tl2br w:val="nil"/>
                    <w:tr2bl w:val="nil"/>
                  </w:tcBorders>
                  <w:noWrap w:val="0"/>
                  <w:vAlign w:val="center"/>
                </w:tcPr>
                <w:p>
                  <w:pPr>
                    <w:keepNext w:val="0"/>
                    <w:keepLines w:val="0"/>
                    <w:pageBreakBefore w:val="0"/>
                    <w:kinsoku/>
                    <w:wordWrap/>
                    <w:overflowPunct/>
                    <w:topLinePunct w:val="0"/>
                    <w:autoSpaceDE/>
                    <w:autoSpaceDN/>
                    <w:bidi w:val="0"/>
                    <w:adjustRightInd/>
                    <w:snapToGrid/>
                    <w:spacing w:line="240" w:lineRule="auto"/>
                    <w:ind w:firstLine="180" w:firstLineChars="100"/>
                    <w:jc w:val="left"/>
                    <w:textAlignment w:val="auto"/>
                    <w:rPr>
                      <w:rFonts w:hint="eastAsia" w:ascii="Times New Roman" w:hAnsi="Times New Roman" w:eastAsia="宋体" w:cs="Times New Roman"/>
                      <w:bCs w:val="0"/>
                      <w:color w:val="auto"/>
                      <w:kern w:val="2"/>
                      <w:sz w:val="18"/>
                      <w:szCs w:val="18"/>
                      <w:highlight w:val="none"/>
                      <w:u w:val="none"/>
                      <w:lang w:val="en-US" w:eastAsia="zh-CN" w:bidi="ar-SA"/>
                    </w:rPr>
                  </w:pPr>
                  <w:r>
                    <w:rPr>
                      <w:rFonts w:hint="eastAsia" w:ascii="Times New Roman" w:hAnsi="Times New Roman" w:eastAsia="宋体" w:cs="Times New Roman"/>
                      <w:bCs w:val="0"/>
                      <w:color w:val="auto"/>
                      <w:kern w:val="2"/>
                      <w:sz w:val="18"/>
                      <w:szCs w:val="18"/>
                      <w:highlight w:val="none"/>
                      <w:u w:val="none"/>
                      <w:lang w:val="en-US" w:eastAsia="zh-CN" w:bidi="ar-SA"/>
                    </w:rPr>
                    <w:t>①一般固体废物：布袋收尘器收集的粉尘，全部回用于制粒。</w:t>
                  </w:r>
                </w:p>
                <w:p>
                  <w:pPr>
                    <w:keepNext w:val="0"/>
                    <w:keepLines w:val="0"/>
                    <w:pageBreakBefore w:val="0"/>
                    <w:kinsoku/>
                    <w:wordWrap/>
                    <w:overflowPunct/>
                    <w:topLinePunct w:val="0"/>
                    <w:autoSpaceDE/>
                    <w:autoSpaceDN/>
                    <w:bidi w:val="0"/>
                    <w:adjustRightInd/>
                    <w:snapToGrid/>
                    <w:spacing w:line="240" w:lineRule="auto"/>
                    <w:ind w:firstLine="180" w:firstLineChars="100"/>
                    <w:jc w:val="left"/>
                    <w:textAlignment w:val="auto"/>
                    <w:rPr>
                      <w:rFonts w:hint="eastAsia" w:ascii="Times New Roman" w:hAnsi="Times New Roman" w:eastAsia="宋体" w:cs="Times New Roman"/>
                      <w:bCs w:val="0"/>
                      <w:color w:val="auto"/>
                      <w:kern w:val="2"/>
                      <w:sz w:val="18"/>
                      <w:szCs w:val="18"/>
                      <w:highlight w:val="none"/>
                      <w:u w:val="none"/>
                      <w:lang w:val="en-US" w:eastAsia="zh-CN" w:bidi="ar-SA"/>
                    </w:rPr>
                  </w:pPr>
                  <w:r>
                    <w:rPr>
                      <w:rFonts w:hint="eastAsia" w:ascii="Times New Roman" w:hAnsi="Times New Roman" w:eastAsia="宋体" w:cs="Times New Roman"/>
                      <w:bCs w:val="0"/>
                      <w:color w:val="auto"/>
                      <w:kern w:val="2"/>
                      <w:sz w:val="18"/>
                      <w:szCs w:val="18"/>
                      <w:highlight w:val="none"/>
                      <w:u w:val="none"/>
                      <w:lang w:val="en-US" w:eastAsia="zh-CN" w:bidi="ar-SA"/>
                    </w:rPr>
                    <w:t>②危险废物：设备维修过程中产生的废机油，收集暂存于危废库（10m</w:t>
                  </w:r>
                  <w:r>
                    <w:rPr>
                      <w:rFonts w:hint="eastAsia" w:ascii="Times New Roman" w:hAnsi="Times New Roman" w:eastAsia="宋体" w:cs="Times New Roman"/>
                      <w:bCs w:val="0"/>
                      <w:color w:val="auto"/>
                      <w:kern w:val="2"/>
                      <w:sz w:val="18"/>
                      <w:szCs w:val="18"/>
                      <w:highlight w:val="none"/>
                      <w:u w:val="none"/>
                      <w:vertAlign w:val="superscript"/>
                      <w:lang w:val="en-US" w:eastAsia="zh-CN" w:bidi="ar-SA"/>
                    </w:rPr>
                    <w:t>2</w:t>
                  </w:r>
                  <w:r>
                    <w:rPr>
                      <w:rFonts w:hint="eastAsia" w:ascii="Times New Roman" w:hAnsi="Times New Roman" w:eastAsia="宋体" w:cs="Times New Roman"/>
                      <w:bCs w:val="0"/>
                      <w:color w:val="auto"/>
                      <w:kern w:val="2"/>
                      <w:sz w:val="18"/>
                      <w:szCs w:val="18"/>
                      <w:highlight w:val="none"/>
                      <w:u w:val="none"/>
                      <w:lang w:val="en-US" w:eastAsia="zh-CN" w:bidi="ar-SA"/>
                    </w:rPr>
                    <w:t>，防风、防雨、防腐、防渗措施）后，定期交由有资质单位处理处置。</w:t>
                  </w:r>
                </w:p>
                <w:p>
                  <w:pPr>
                    <w:keepNext w:val="0"/>
                    <w:keepLines w:val="0"/>
                    <w:pageBreakBefore w:val="0"/>
                    <w:kinsoku/>
                    <w:wordWrap/>
                    <w:overflowPunct/>
                    <w:topLinePunct w:val="0"/>
                    <w:autoSpaceDE/>
                    <w:autoSpaceDN/>
                    <w:bidi w:val="0"/>
                    <w:adjustRightInd/>
                    <w:snapToGrid/>
                    <w:spacing w:line="240" w:lineRule="auto"/>
                    <w:ind w:firstLine="180" w:firstLineChars="100"/>
                    <w:jc w:val="left"/>
                    <w:textAlignment w:val="auto"/>
                    <w:rPr>
                      <w:rFonts w:hint="default" w:ascii="Times New Roman" w:hAnsi="Times New Roman" w:cs="Times New Roman" w:eastAsiaTheme="minorEastAsia"/>
                      <w:color w:val="auto"/>
                      <w:kern w:val="2"/>
                      <w:sz w:val="18"/>
                      <w:szCs w:val="18"/>
                      <w:lang w:val="en-US" w:eastAsia="zh-CN" w:bidi="ar-SA"/>
                    </w:rPr>
                  </w:pPr>
                  <w:r>
                    <w:rPr>
                      <w:rFonts w:hint="eastAsia" w:ascii="Times New Roman" w:hAnsi="Times New Roman" w:eastAsia="宋体" w:cs="Times New Roman"/>
                      <w:bCs w:val="0"/>
                      <w:color w:val="auto"/>
                      <w:kern w:val="2"/>
                      <w:sz w:val="18"/>
                      <w:szCs w:val="18"/>
                      <w:highlight w:val="none"/>
                      <w:u w:val="none"/>
                      <w:lang w:val="en-US" w:eastAsia="zh-CN" w:bidi="ar-SA"/>
                    </w:rPr>
                    <w:t>③生活垃圾：环卫部门清运。</w:t>
                  </w:r>
                </w:p>
              </w:tc>
              <w:tc>
                <w:tcPr>
                  <w:tcW w:w="162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snapToGrid/>
                    <w:spacing w:line="240" w:lineRule="auto"/>
                    <w:ind w:left="0" w:right="0" w:firstLine="180" w:firstLineChars="100"/>
                    <w:jc w:val="left"/>
                    <w:textAlignment w:val="auto"/>
                    <w:rPr>
                      <w:rFonts w:hint="eastAsia" w:ascii="Times New Roman" w:hAnsi="Times New Roman" w:cs="Times New Roman" w:eastAsiaTheme="minorEastAsia"/>
                      <w:color w:val="auto"/>
                      <w:sz w:val="18"/>
                      <w:szCs w:val="18"/>
                      <w:highlight w:val="none"/>
                      <w:lang w:eastAsia="zh-CN"/>
                    </w:rPr>
                  </w:pPr>
                  <w:r>
                    <w:rPr>
                      <w:rFonts w:hint="default" w:ascii="Times New Roman" w:hAnsi="Times New Roman" w:cs="Times New Roman" w:eastAsiaTheme="minorEastAsia"/>
                      <w:color w:val="auto"/>
                      <w:sz w:val="18"/>
                      <w:szCs w:val="18"/>
                      <w:highlight w:val="none"/>
                    </w:rPr>
                    <w:t>及时处理，不造成二次污染</w:t>
                  </w:r>
                  <w:r>
                    <w:rPr>
                      <w:rFonts w:hint="eastAsia" w:cs="Times New Roman" w:eastAsiaTheme="minorEastAsia"/>
                      <w:color w:val="auto"/>
                      <w:sz w:val="18"/>
                      <w:szCs w:val="18"/>
                      <w:highlight w:val="none"/>
                      <w:lang w:eastAsia="zh-CN"/>
                    </w:rPr>
                    <w:t>。</w:t>
                  </w:r>
                </w:p>
              </w:tc>
            </w:tr>
          </w:tbl>
          <w:p>
            <w:pPr>
              <w:keepLines w:val="0"/>
              <w:pageBreakBefore w:val="0"/>
              <w:kinsoku/>
              <w:wordWrap/>
              <w:overflowPunct/>
              <w:topLinePunct w:val="0"/>
              <w:bidi w:val="0"/>
              <w:adjustRightInd/>
              <w:snapToGrid/>
              <w:spacing w:line="360" w:lineRule="auto"/>
              <w:jc w:val="center"/>
              <w:rPr>
                <w:rFonts w:hint="default" w:ascii="Times New Roman" w:hAnsi="Times New Roman" w:cs="Times New Roman" w:eastAsiaTheme="minorEastAsia"/>
                <w:color w:val="auto"/>
                <w:sz w:val="21"/>
                <w:szCs w:val="21"/>
              </w:rPr>
            </w:pPr>
          </w:p>
        </w:tc>
      </w:tr>
    </w:tbl>
    <w:p>
      <w:pPr>
        <w:pStyle w:val="2"/>
        <w:rPr>
          <w:color w:val="FF0000"/>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center"/>
        <w:textAlignment w:val="auto"/>
        <w:rPr>
          <w:rFonts w:hint="eastAsia" w:ascii="黑体" w:hAnsi="黑体" w:eastAsia="黑体" w:cs="黑体"/>
          <w:b/>
          <w:bCs/>
          <w:color w:val="auto"/>
          <w:sz w:val="30"/>
          <w:szCs w:val="30"/>
          <w:lang w:val="en-US" w:eastAsia="zh-CN"/>
        </w:rPr>
      </w:pPr>
      <w:r>
        <w:rPr>
          <w:rFonts w:hint="eastAsia" w:ascii="黑体" w:hAnsi="黑体" w:eastAsia="黑体" w:cs="黑体"/>
          <w:b/>
          <w:bCs/>
          <w:color w:val="auto"/>
          <w:sz w:val="30"/>
          <w:szCs w:val="30"/>
          <w:lang w:val="en-US" w:eastAsia="zh-CN"/>
        </w:rPr>
        <w:t>六、结论</w:t>
      </w:r>
    </w:p>
    <w:tbl>
      <w:tblPr>
        <w:tblStyle w:val="23"/>
        <w:tblW w:w="9098" w:type="dxa"/>
        <w:tblInd w:w="-29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9098" w:type="dxa"/>
            <w:vAlign w:val="top"/>
          </w:tcPr>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（一）</w:t>
            </w:r>
            <w:r>
              <w:rPr>
                <w:rFonts w:hint="default" w:ascii="Times New Roman" w:hAnsi="Times New Roman" w:cs="Times New Roman"/>
                <w:b/>
                <w:bCs/>
                <w:color w:val="auto"/>
                <w:sz w:val="21"/>
                <w:szCs w:val="21"/>
                <w:highlight w:val="none"/>
                <w:lang w:val="en-US" w:eastAsia="zh-CN"/>
              </w:rPr>
              <w:t>结论</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本项目符合国家和地方的相关产业政策，选址符合“三线一单”和当地规划及规划环评要求，所采用的污染防治措施合理可行，可确保污染物稳定达标排放；项目污染物的排放量符合控制要求，处理达标后的各项污染物对周围环境的影响较小，不会改变当地的环境功能区划，项目的环境风险较小且可以接受。在落实本报告表提出的各项污染防治措施、严格执行</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三同时</w:t>
            </w:r>
            <w:r>
              <w:rPr>
                <w:rFonts w:hint="eastAsia" w:cs="Times New Roman"/>
                <w:b w:val="0"/>
                <w:bCs w:val="0"/>
                <w:color w:val="auto"/>
                <w:sz w:val="21"/>
                <w:szCs w:val="21"/>
                <w:highlight w:val="none"/>
                <w:lang w:val="en-US" w:eastAsia="zh-CN"/>
              </w:rPr>
              <w:t>”</w:t>
            </w:r>
            <w:r>
              <w:rPr>
                <w:rFonts w:hint="default" w:ascii="Times New Roman" w:hAnsi="Times New Roman" w:cs="Times New Roman"/>
                <w:b w:val="0"/>
                <w:bCs w:val="0"/>
                <w:color w:val="auto"/>
                <w:sz w:val="21"/>
                <w:szCs w:val="21"/>
                <w:highlight w:val="none"/>
                <w:lang w:val="en-US" w:eastAsia="zh-CN"/>
              </w:rPr>
              <w:t>制度的情况下，从环境保护的角度分析，本项目</w:t>
            </w:r>
            <w:r>
              <w:rPr>
                <w:rFonts w:hint="eastAsia" w:cs="Times New Roman"/>
                <w:b w:val="0"/>
                <w:bCs w:val="0"/>
                <w:color w:val="auto"/>
                <w:sz w:val="21"/>
                <w:szCs w:val="21"/>
                <w:highlight w:val="none"/>
                <w:lang w:val="en-US" w:eastAsia="zh-CN"/>
              </w:rPr>
              <w:t>建设</w:t>
            </w:r>
            <w:r>
              <w:rPr>
                <w:rFonts w:hint="default" w:ascii="Times New Roman" w:hAnsi="Times New Roman" w:cs="Times New Roman"/>
                <w:b w:val="0"/>
                <w:bCs w:val="0"/>
                <w:color w:val="auto"/>
                <w:sz w:val="21"/>
                <w:szCs w:val="21"/>
                <w:highlight w:val="none"/>
                <w:lang w:val="en-US" w:eastAsia="zh-CN"/>
              </w:rPr>
              <w:t>可行。</w:t>
            </w:r>
          </w:p>
          <w:p>
            <w:pPr>
              <w:pStyle w:val="19"/>
              <w:keepNext w:val="0"/>
              <w:keepLines w:val="0"/>
              <w:pageBreakBefore w:val="0"/>
              <w:widowControl w:val="0"/>
              <w:numPr>
                <w:ilvl w:val="0"/>
                <w:numId w:val="0"/>
              </w:numPr>
              <w:suppressLineNumbers w:val="0"/>
              <w:kinsoku/>
              <w:wordWrap/>
              <w:overflowPunct/>
              <w:topLinePunct w:val="0"/>
              <w:autoSpaceDE/>
              <w:autoSpaceDN/>
              <w:bidi w:val="0"/>
              <w:adjustRightInd/>
              <w:snapToGrid/>
              <w:spacing w:before="0" w:beforeAutospacing="0" w:after="0" w:afterAutospacing="0" w:line="360" w:lineRule="auto"/>
              <w:ind w:right="0" w:rightChars="0"/>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（二）</w:t>
            </w:r>
            <w:r>
              <w:rPr>
                <w:rFonts w:hint="default" w:ascii="Times New Roman" w:hAnsi="Times New Roman" w:cs="Times New Roman"/>
                <w:b/>
                <w:bCs/>
                <w:color w:val="auto"/>
                <w:sz w:val="21"/>
                <w:szCs w:val="21"/>
                <w:highlight w:val="none"/>
                <w:lang w:val="en-US" w:eastAsia="zh-CN"/>
              </w:rPr>
              <w:t>建议和要求</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1、本环评报告表的评价结论是根据建设单位提供的生产规模、生产工艺、原辅材料种类及用量、平面布局及与此对应的排污情况上得到的，如果上述情况发生重大变化，该公司应按环境保护要求另行申报相关手续。</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2、建设单位要严格执行“三同时”制度，切实做到环保治理设施与生产设施同步进行，确保污染物达标排放。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cs="Times New Roman"/>
                <w:b w:val="0"/>
                <w:bCs w:val="0"/>
                <w:color w:val="auto"/>
                <w:sz w:val="21"/>
                <w:szCs w:val="21"/>
                <w:highlight w:val="none"/>
                <w:lang w:val="en-US" w:eastAsia="zh-CN"/>
              </w:rPr>
            </w:pPr>
            <w:r>
              <w:rPr>
                <w:rFonts w:hint="default" w:ascii="Times New Roman" w:hAnsi="Times New Roman" w:cs="Times New Roman"/>
                <w:b w:val="0"/>
                <w:bCs w:val="0"/>
                <w:color w:val="auto"/>
                <w:sz w:val="21"/>
                <w:szCs w:val="21"/>
                <w:highlight w:val="none"/>
                <w:lang w:val="en-US" w:eastAsia="zh-CN"/>
              </w:rPr>
              <w:t>3、生产过程中严格执行操作流程，做好生产设备运行期间的维护保养工作。</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right="0"/>
              <w:textAlignment w:val="auto"/>
              <w:rPr>
                <w:rFonts w:hint="default" w:ascii="Times New Roman" w:hAnsi="Times New Roman" w:cs="Times New Roman"/>
                <w:b/>
                <w:bCs/>
                <w:color w:val="auto"/>
                <w:sz w:val="21"/>
                <w:szCs w:val="21"/>
                <w:highlight w:val="none"/>
                <w:lang w:val="en-US" w:eastAsia="zh-CN"/>
              </w:rPr>
            </w:pPr>
            <w:r>
              <w:rPr>
                <w:rFonts w:hint="eastAsia" w:cs="Times New Roman"/>
                <w:b/>
                <w:bCs/>
                <w:color w:val="auto"/>
                <w:sz w:val="21"/>
                <w:szCs w:val="21"/>
                <w:highlight w:val="none"/>
                <w:lang w:val="en-US" w:eastAsia="zh-CN"/>
              </w:rPr>
              <w:t>（三）</w:t>
            </w:r>
            <w:r>
              <w:rPr>
                <w:rFonts w:hint="default" w:ascii="Times New Roman" w:hAnsi="Times New Roman" w:cs="Times New Roman"/>
                <w:b/>
                <w:bCs/>
                <w:color w:val="auto"/>
                <w:sz w:val="21"/>
                <w:szCs w:val="21"/>
                <w:highlight w:val="none"/>
                <w:lang w:val="en-US" w:eastAsia="zh-CN"/>
              </w:rPr>
              <w:t>附图、附件、附表</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附图：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附图1</w:t>
            </w:r>
            <w:r>
              <w:rPr>
                <w:rFonts w:hint="eastAsia" w:ascii="Times New Roman" w:hAnsi="Times New Roman" w:eastAsia="宋体" w:cs="Times New Roman"/>
                <w:b w:val="0"/>
                <w:bCs w:val="0"/>
                <w:color w:val="auto"/>
                <w:sz w:val="21"/>
                <w:szCs w:val="21"/>
                <w:highlight w:val="none"/>
                <w:lang w:val="en-US" w:eastAsia="zh-CN"/>
              </w:rPr>
              <w:t xml:space="preserve">  </w:t>
            </w:r>
            <w:r>
              <w:rPr>
                <w:rFonts w:hint="eastAsia" w:cs="Times New Roman"/>
                <w:b w:val="0"/>
                <w:bCs w:val="0"/>
                <w:color w:val="auto"/>
                <w:sz w:val="21"/>
                <w:szCs w:val="21"/>
                <w:highlight w:val="none"/>
                <w:lang w:val="en-US" w:eastAsia="zh-CN"/>
              </w:rPr>
              <w:t>项目</w:t>
            </w:r>
            <w:r>
              <w:rPr>
                <w:rFonts w:hint="default" w:ascii="Times New Roman" w:hAnsi="Times New Roman" w:eastAsia="宋体" w:cs="Times New Roman"/>
                <w:b w:val="0"/>
                <w:bCs w:val="0"/>
                <w:color w:val="auto"/>
                <w:sz w:val="21"/>
                <w:szCs w:val="21"/>
                <w:highlight w:val="none"/>
                <w:lang w:val="en-US" w:eastAsia="zh-CN"/>
              </w:rPr>
              <w:t>地理位置图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eastAsia" w:ascii="Times New Roman" w:hAnsi="Times New Roman" w:eastAsia="宋体" w:cs="Times New Roman"/>
                <w:b w:val="0"/>
                <w:bCs w:val="0"/>
                <w:color w:val="auto"/>
                <w:sz w:val="21"/>
                <w:szCs w:val="21"/>
                <w:highlight w:val="none"/>
                <w:lang w:val="en-US" w:eastAsia="zh-CN"/>
              </w:rPr>
              <w:t>附图2  项目周边环境及环保目标图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附图3</w:t>
            </w:r>
            <w:r>
              <w:rPr>
                <w:rFonts w:hint="eastAsia" w:ascii="Times New Roman" w:hAnsi="Times New Roman" w:eastAsia="宋体" w:cs="Times New Roman"/>
                <w:b w:val="0"/>
                <w:bCs w:val="0"/>
                <w:color w:val="auto"/>
                <w:sz w:val="21"/>
                <w:szCs w:val="21"/>
                <w:highlight w:val="none"/>
                <w:lang w:val="en-US" w:eastAsia="zh-CN"/>
              </w:rPr>
              <w:t xml:space="preserve">  </w:t>
            </w:r>
            <w:r>
              <w:rPr>
                <w:rFonts w:hint="eastAsia" w:cs="Times New Roman"/>
                <w:b w:val="0"/>
                <w:bCs w:val="0"/>
                <w:color w:val="auto"/>
                <w:sz w:val="21"/>
                <w:szCs w:val="21"/>
                <w:highlight w:val="none"/>
                <w:lang w:val="en-US" w:eastAsia="zh-CN"/>
              </w:rPr>
              <w:t>项目与租赁厂房分布位置图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 xml:space="preserve">附图4  </w:t>
            </w:r>
            <w:r>
              <w:rPr>
                <w:rFonts w:hint="eastAsia" w:ascii="Times New Roman" w:hAnsi="Times New Roman" w:eastAsia="宋体" w:cs="Times New Roman"/>
                <w:b w:val="0"/>
                <w:bCs w:val="0"/>
                <w:color w:val="auto"/>
                <w:sz w:val="21"/>
                <w:szCs w:val="21"/>
                <w:highlight w:val="none"/>
                <w:lang w:val="en-US" w:eastAsia="zh-CN"/>
              </w:rPr>
              <w:t>车间平面布置</w:t>
            </w:r>
            <w:r>
              <w:rPr>
                <w:rFonts w:hint="eastAsia" w:cs="Times New Roman"/>
                <w:b w:val="0"/>
                <w:bCs w:val="0"/>
                <w:color w:val="auto"/>
                <w:sz w:val="21"/>
                <w:szCs w:val="21"/>
                <w:highlight w:val="none"/>
                <w:lang w:val="en-US" w:eastAsia="zh-CN"/>
              </w:rPr>
              <w:t>及废气收集管线</w:t>
            </w:r>
            <w:r>
              <w:rPr>
                <w:rFonts w:hint="eastAsia" w:ascii="Times New Roman" w:hAnsi="Times New Roman" w:eastAsia="宋体" w:cs="Times New Roman"/>
                <w:b w:val="0"/>
                <w:bCs w:val="0"/>
                <w:color w:val="auto"/>
                <w:sz w:val="21"/>
                <w:szCs w:val="21"/>
                <w:highlight w:val="none"/>
                <w:lang w:val="en-US" w:eastAsia="zh-CN"/>
              </w:rPr>
              <w:t>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附图5  雨污管网图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附图</w:t>
            </w:r>
            <w:r>
              <w:rPr>
                <w:rFonts w:hint="eastAsia" w:cs="Times New Roman"/>
                <w:b w:val="0"/>
                <w:bCs w:val="0"/>
                <w:color w:val="auto"/>
                <w:sz w:val="21"/>
                <w:szCs w:val="21"/>
                <w:highlight w:val="none"/>
                <w:lang w:val="en-US" w:eastAsia="zh-CN"/>
              </w:rPr>
              <w:t>6</w:t>
            </w:r>
            <w:r>
              <w:rPr>
                <w:rFonts w:hint="default" w:ascii="Times New Roman" w:hAnsi="Times New Roman" w:eastAsia="宋体" w:cs="Times New Roman"/>
                <w:b w:val="0"/>
                <w:bCs w:val="0"/>
                <w:color w:val="auto"/>
                <w:sz w:val="21"/>
                <w:szCs w:val="21"/>
                <w:highlight w:val="none"/>
                <w:lang w:val="en-US" w:eastAsia="zh-CN"/>
              </w:rPr>
              <w:t xml:space="preserve">  </w:t>
            </w:r>
            <w:r>
              <w:rPr>
                <w:rFonts w:hint="eastAsia" w:cs="Times New Roman"/>
                <w:b w:val="0"/>
                <w:bCs w:val="0"/>
                <w:color w:val="auto"/>
                <w:sz w:val="21"/>
                <w:szCs w:val="21"/>
                <w:highlight w:val="none"/>
                <w:lang w:val="en-US" w:eastAsia="zh-CN"/>
              </w:rPr>
              <w:t>车间分区防渗</w:t>
            </w:r>
            <w:r>
              <w:rPr>
                <w:rFonts w:hint="default" w:ascii="Times New Roman" w:hAnsi="Times New Roman" w:eastAsia="宋体" w:cs="Times New Roman"/>
                <w:b w:val="0"/>
                <w:bCs w:val="0"/>
                <w:color w:val="auto"/>
                <w:sz w:val="21"/>
                <w:szCs w:val="21"/>
                <w:highlight w:val="none"/>
                <w:lang w:val="en-US" w:eastAsia="zh-CN"/>
              </w:rPr>
              <w:t>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附图</w:t>
            </w:r>
            <w:r>
              <w:rPr>
                <w:rFonts w:hint="eastAsia" w:cs="Times New Roman"/>
                <w:b w:val="0"/>
                <w:bCs w:val="0"/>
                <w:color w:val="auto"/>
                <w:sz w:val="21"/>
                <w:szCs w:val="21"/>
                <w:highlight w:val="none"/>
                <w:lang w:val="en-US" w:eastAsia="zh-CN"/>
              </w:rPr>
              <w:t>7</w:t>
            </w:r>
            <w:r>
              <w:rPr>
                <w:rFonts w:hint="eastAsia" w:ascii="Times New Roman" w:hAnsi="Times New Roman" w:eastAsia="宋体" w:cs="Times New Roman"/>
                <w:b w:val="0"/>
                <w:bCs w:val="0"/>
                <w:color w:val="auto"/>
                <w:sz w:val="21"/>
                <w:szCs w:val="21"/>
                <w:highlight w:val="none"/>
                <w:lang w:val="en-US" w:eastAsia="zh-CN"/>
              </w:rPr>
              <w:t xml:space="preserve"> </w:t>
            </w:r>
            <w:r>
              <w:rPr>
                <w:rFonts w:hint="eastAsia" w:ascii="Times New Roman" w:hAnsi="Times New Roman" w:cs="Times New Roman"/>
                <w:b w:val="0"/>
                <w:bCs w:val="0"/>
                <w:color w:val="auto"/>
                <w:sz w:val="21"/>
                <w:szCs w:val="21"/>
                <w:highlight w:val="none"/>
                <w:lang w:val="en-US" w:eastAsia="zh-CN"/>
              </w:rPr>
              <w:t xml:space="preserve"> </w:t>
            </w:r>
            <w:r>
              <w:rPr>
                <w:rFonts w:hint="eastAsia" w:ascii="Times New Roman" w:hAnsi="Times New Roman" w:eastAsia="宋体" w:cs="Times New Roman"/>
                <w:b w:val="0"/>
                <w:bCs w:val="0"/>
                <w:color w:val="auto"/>
                <w:sz w:val="21"/>
                <w:szCs w:val="21"/>
                <w:highlight w:val="none"/>
                <w:lang w:val="en-US" w:eastAsia="zh-CN"/>
              </w:rPr>
              <w:t>生态红线符合性分析图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附图8  建设项目周边环境测绘及环境</w:t>
            </w:r>
            <w:r>
              <w:rPr>
                <w:rFonts w:hint="eastAsia" w:ascii="Times New Roman" w:hAnsi="Times New Roman" w:cs="Times New Roman"/>
                <w:b w:val="0"/>
                <w:bCs w:val="0"/>
                <w:color w:val="auto"/>
                <w:sz w:val="21"/>
                <w:szCs w:val="21"/>
                <w:highlight w:val="none"/>
                <w:lang w:val="en-US" w:eastAsia="zh-CN"/>
              </w:rPr>
              <w:t>防护距离包络线</w:t>
            </w:r>
            <w:r>
              <w:rPr>
                <w:rFonts w:hint="eastAsia" w:cs="Times New Roman"/>
                <w:b w:val="0"/>
                <w:bCs w:val="0"/>
                <w:color w:val="auto"/>
                <w:sz w:val="21"/>
                <w:szCs w:val="21"/>
                <w:highlight w:val="none"/>
                <w:lang w:val="en-US" w:eastAsia="zh-CN"/>
              </w:rPr>
              <w:t>图</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附件：</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附件1</w:t>
            </w:r>
            <w:r>
              <w:rPr>
                <w:rFonts w:hint="eastAsia" w:ascii="Times New Roman" w:hAnsi="Times New Roman" w:eastAsia="宋体" w:cs="Times New Roman"/>
                <w:b w:val="0"/>
                <w:bCs w:val="0"/>
                <w:color w:val="auto"/>
                <w:sz w:val="21"/>
                <w:szCs w:val="21"/>
                <w:highlight w:val="none"/>
                <w:lang w:val="en-US" w:eastAsia="zh-CN"/>
              </w:rPr>
              <w:t xml:space="preserve">  </w:t>
            </w:r>
            <w:r>
              <w:rPr>
                <w:rFonts w:hint="default" w:ascii="Times New Roman" w:hAnsi="Times New Roman" w:eastAsia="宋体" w:cs="Times New Roman"/>
                <w:b w:val="0"/>
                <w:bCs w:val="0"/>
                <w:color w:val="auto"/>
                <w:sz w:val="21"/>
                <w:szCs w:val="21"/>
                <w:highlight w:val="none"/>
                <w:lang w:val="en-US" w:eastAsia="zh-CN"/>
              </w:rPr>
              <w:t>委托书</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附件2</w:t>
            </w:r>
            <w:r>
              <w:rPr>
                <w:rFonts w:hint="eastAsia" w:ascii="Times New Roman" w:hAnsi="Times New Roman" w:eastAsia="宋体" w:cs="Times New Roman"/>
                <w:b w:val="0"/>
                <w:bCs w:val="0"/>
                <w:color w:val="auto"/>
                <w:sz w:val="21"/>
                <w:szCs w:val="21"/>
                <w:highlight w:val="none"/>
                <w:lang w:val="en-US" w:eastAsia="zh-CN"/>
              </w:rPr>
              <w:t xml:space="preserve">  </w:t>
            </w:r>
            <w:r>
              <w:rPr>
                <w:rFonts w:hint="default" w:ascii="Times New Roman" w:hAnsi="Times New Roman" w:eastAsia="宋体" w:cs="Times New Roman"/>
                <w:b w:val="0"/>
                <w:bCs w:val="0"/>
                <w:color w:val="auto"/>
                <w:sz w:val="21"/>
                <w:szCs w:val="21"/>
                <w:highlight w:val="none"/>
                <w:lang w:val="en-US" w:eastAsia="zh-CN"/>
              </w:rPr>
              <w:t>备案文件</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 xml:space="preserve">附件3  </w:t>
            </w:r>
            <w:r>
              <w:rPr>
                <w:rFonts w:hint="eastAsia" w:cs="Times New Roman"/>
                <w:b w:val="0"/>
                <w:bCs w:val="0"/>
                <w:color w:val="auto"/>
                <w:sz w:val="21"/>
                <w:szCs w:val="21"/>
                <w:highlight w:val="none"/>
                <w:lang w:val="en-US" w:eastAsia="zh-CN"/>
              </w:rPr>
              <w:t>厂房租赁合同</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 xml:space="preserve">附件4  </w:t>
            </w:r>
            <w:r>
              <w:rPr>
                <w:rFonts w:hint="eastAsia" w:cs="Times New Roman"/>
                <w:b w:val="0"/>
                <w:bCs w:val="0"/>
                <w:color w:val="auto"/>
                <w:sz w:val="21"/>
                <w:szCs w:val="21"/>
                <w:highlight w:val="none"/>
                <w:lang w:val="en-US" w:eastAsia="zh-CN"/>
              </w:rPr>
              <w:t>检测报告</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eastAsia"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附件5  关于康庙村钢构厂房用地的说明</w:t>
            </w:r>
          </w:p>
          <w:p>
            <w:pPr>
              <w:pStyle w:val="19"/>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firstLine="420" w:firstLineChars="200"/>
              <w:textAlignment w:val="auto"/>
              <w:rPr>
                <w:rFonts w:hint="default" w:ascii="Times New Roman" w:hAnsi="Times New Roman" w:eastAsia="宋体" w:cs="Times New Roman"/>
                <w:b w:val="0"/>
                <w:bCs w:val="0"/>
                <w:color w:val="auto"/>
                <w:sz w:val="21"/>
                <w:szCs w:val="21"/>
                <w:highlight w:val="none"/>
                <w:lang w:val="en-US" w:eastAsia="zh-CN"/>
              </w:rPr>
            </w:pPr>
            <w:r>
              <w:rPr>
                <w:rFonts w:hint="eastAsia" w:cs="Times New Roman"/>
                <w:b w:val="0"/>
                <w:bCs w:val="0"/>
                <w:color w:val="auto"/>
                <w:sz w:val="21"/>
                <w:szCs w:val="21"/>
                <w:highlight w:val="none"/>
                <w:lang w:val="en-US" w:eastAsia="zh-CN"/>
              </w:rPr>
              <w:t>附件6  关于康庙村钢构厂房污水管网接管的说明</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2" w:firstLineChars="200"/>
              <w:textAlignment w:val="auto"/>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附表</w:t>
            </w:r>
            <w:r>
              <w:rPr>
                <w:rFonts w:hint="eastAsia" w:ascii="Times New Roman" w:hAnsi="Times New Roman" w:cs="Times New Roman"/>
                <w:b/>
                <w:bCs/>
                <w:color w:val="auto"/>
                <w:sz w:val="21"/>
                <w:szCs w:val="21"/>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cs="Times New Roman"/>
                <w:color w:val="auto"/>
                <w:sz w:val="21"/>
                <w:szCs w:val="21"/>
                <w:vertAlign w:val="baseline"/>
                <w:lang w:val="en-US" w:eastAsia="zh-CN"/>
              </w:rPr>
            </w:pPr>
            <w:r>
              <w:rPr>
                <w:rFonts w:hint="eastAsia" w:ascii="Times New Roman" w:hAnsi="Times New Roman" w:eastAsia="宋体" w:cs="Times New Roman"/>
                <w:b w:val="0"/>
                <w:bCs w:val="0"/>
                <w:color w:val="auto"/>
                <w:kern w:val="2"/>
                <w:sz w:val="21"/>
                <w:szCs w:val="21"/>
                <w:highlight w:val="none"/>
                <w:lang w:val="en-US" w:eastAsia="zh-CN" w:bidi="ar-SA"/>
              </w:rPr>
              <w:t>建设项目</w:t>
            </w:r>
            <w:r>
              <w:rPr>
                <w:rFonts w:hint="eastAsia" w:ascii="Times New Roman" w:hAnsi="Times New Roman" w:cs="Times New Roman"/>
                <w:b w:val="0"/>
                <w:bCs w:val="0"/>
                <w:color w:val="auto"/>
                <w:kern w:val="2"/>
                <w:sz w:val="21"/>
                <w:szCs w:val="21"/>
                <w:highlight w:val="none"/>
                <w:lang w:val="en-US" w:eastAsia="zh-CN" w:bidi="ar-SA"/>
              </w:rPr>
              <w:t>污染物排放汇总表</w:t>
            </w:r>
          </w:p>
        </w:tc>
      </w:tr>
    </w:tbl>
    <w:p>
      <w:pPr>
        <w:keepNext w:val="0"/>
        <w:keepLines w:val="0"/>
        <w:pageBreakBefore w:val="0"/>
        <w:widowControl/>
        <w:suppressLineNumbers w:val="0"/>
        <w:kinsoku/>
        <w:overflowPunct/>
        <w:topLinePunct w:val="0"/>
        <w:autoSpaceDE/>
        <w:autoSpaceDN/>
        <w:bidi w:val="0"/>
        <w:adjustRightInd/>
        <w:snapToGrid w:val="0"/>
        <w:spacing w:line="360" w:lineRule="auto"/>
        <w:jc w:val="center"/>
        <w:textAlignment w:val="auto"/>
        <w:rPr>
          <w:rFonts w:hint="default" w:ascii="Times New Roman" w:hAnsi="Times New Roman" w:cs="Times New Roman" w:eastAsiaTheme="majorEastAsia"/>
          <w:b/>
          <w:bCs/>
          <w:color w:val="FF0000"/>
          <w:kern w:val="0"/>
          <w:sz w:val="28"/>
          <w:szCs w:val="28"/>
          <w:lang w:val="en-US" w:eastAsia="zh-CN" w:bidi="ar"/>
        </w:rPr>
        <w:sectPr>
          <w:pgSz w:w="11906" w:h="16838"/>
          <w:pgMar w:top="1440" w:right="1800" w:bottom="1440" w:left="1800" w:header="851" w:footer="992" w:gutter="0"/>
          <w:pgNumType w:fmt="decimal"/>
          <w:cols w:space="425" w:num="1"/>
          <w:docGrid w:type="lines" w:linePitch="312" w:charSpace="0"/>
        </w:sectPr>
      </w:pP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left"/>
        <w:textAlignment w:val="auto"/>
        <w:rPr>
          <w:rFonts w:hint="default"/>
          <w:color w:val="FF0000"/>
          <w:lang w:val="en-US" w:eastAsia="zh-CN"/>
        </w:rPr>
      </w:pPr>
      <w:r>
        <w:rPr>
          <w:rFonts w:hint="default" w:ascii="黑体" w:hAnsi="黑体" w:eastAsia="黑体" w:cs="黑体"/>
          <w:b/>
          <w:bCs/>
          <w:color w:val="FF0000"/>
          <w:sz w:val="30"/>
          <w:szCs w:val="30"/>
          <w:lang w:val="en-US" w:eastAsia="zh-CN"/>
        </w:rPr>
        <w:drawing>
          <wp:inline distT="0" distB="0" distL="114300" distR="114300">
            <wp:extent cx="5262245" cy="7011670"/>
            <wp:effectExtent l="0" t="0" r="10795" b="13970"/>
            <wp:docPr id="40" name="图片 40" descr="C:\Users\23245\Desktop\src=http___img.alicdn.com_bao_uploaded_i2_841965967_O1CN01Bzo9Bl1twvt8qe3V8_!!841965967.jpg&amp;refer=http___img.alicdn.jfif.pngsrc=http___img.alicdn.com_bao_uploaded_i2_841965967_O1CN01Bzo9Bl1twvt8qe3V8_!!841965967.jpg&amp;refer=http___img.alicdn.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23245\Desktop\src=http___img.alicdn.com_bao_uploaded_i2_841965967_O1CN01Bzo9Bl1twvt8qe3V8_!!841965967.jpg&amp;refer=http___img.alicdn.jfif.pngsrc=http___img.alicdn.com_bao_uploaded_i2_841965967_O1CN01Bzo9Bl1twvt8qe3V8_!!841965967.jpg&amp;refer=http___img.alicdn.jfif"/>
                    <pic:cNvPicPr>
                      <a:picLocks noChangeAspect="1"/>
                    </pic:cNvPicPr>
                  </pic:nvPicPr>
                  <pic:blipFill>
                    <a:blip r:embed="rId30"/>
                    <a:srcRect/>
                    <a:stretch>
                      <a:fillRect/>
                    </a:stretch>
                  </pic:blipFill>
                  <pic:spPr>
                    <a:xfrm>
                      <a:off x="0" y="0"/>
                      <a:ext cx="5262245" cy="7011670"/>
                    </a:xfrm>
                    <a:prstGeom prst="rect">
                      <a:avLst/>
                    </a:prstGeom>
                  </pic:spPr>
                </pic:pic>
              </a:graphicData>
            </a:graphic>
          </wp:inline>
        </w:drawing>
      </w:r>
    </w:p>
    <w:p>
      <w:pPr>
        <w:pStyle w:val="10"/>
        <w:ind w:left="0" w:leftChars="0" w:firstLine="0" w:firstLineChars="0"/>
        <w:jc w:val="center"/>
        <w:rPr>
          <w:rFonts w:hint="default" w:eastAsia="宋体"/>
          <w:color w:val="FF0000"/>
          <w:lang w:val="en-US" w:eastAsia="zh-CN"/>
        </w:rPr>
        <w:sectPr>
          <w:pgSz w:w="11906" w:h="16838"/>
          <w:pgMar w:top="1440" w:right="1800" w:bottom="1440" w:left="1800" w:header="851" w:footer="992" w:gutter="0"/>
          <w:pgNumType w:fmt="decimal"/>
          <w:cols w:space="425" w:num="1"/>
          <w:docGrid w:type="lines" w:linePitch="312" w:charSpace="0"/>
        </w:sectPr>
      </w:pPr>
      <w:r>
        <w:rPr>
          <w:rFonts w:hint="eastAsia" w:ascii="黑体" w:hAnsi="黑体" w:eastAsia="黑体" w:cs="黑体"/>
          <w:b/>
          <w:bCs/>
          <w:color w:val="auto"/>
          <w:sz w:val="30"/>
          <w:szCs w:val="30"/>
          <w:lang w:val="en-US" w:eastAsia="zh-CN"/>
        </w:rPr>
        <w:t>附图1  项目地理位置图</w:t>
      </w:r>
    </w:p>
    <w:p>
      <w:pPr>
        <w:jc w:val="center"/>
        <w:rPr>
          <w:rFonts w:hint="eastAsia" w:ascii="黑体" w:hAnsi="黑体" w:eastAsia="黑体" w:cs="黑体"/>
          <w:b/>
          <w:bCs/>
          <w:color w:val="FF0000"/>
          <w:sz w:val="30"/>
          <w:szCs w:val="30"/>
          <w:lang w:val="en-US" w:eastAsia="zh-CN"/>
        </w:rPr>
      </w:pPr>
      <w:r>
        <w:rPr>
          <w:color w:val="FF0000"/>
          <w:sz w:val="30"/>
        </w:rPr>
        <mc:AlternateContent>
          <mc:Choice Requires="wps">
            <w:drawing>
              <wp:anchor distT="0" distB="0" distL="114300" distR="114300" simplePos="0" relativeHeight="251662336" behindDoc="0" locked="0" layoutInCell="1" allowOverlap="1">
                <wp:simplePos x="0" y="0"/>
                <wp:positionH relativeFrom="column">
                  <wp:posOffset>7491095</wp:posOffset>
                </wp:positionH>
                <wp:positionV relativeFrom="paragraph">
                  <wp:posOffset>1502410</wp:posOffset>
                </wp:positionV>
                <wp:extent cx="1447800" cy="3795395"/>
                <wp:effectExtent l="0" t="0" r="0" b="14605"/>
                <wp:wrapNone/>
                <wp:docPr id="49" name="文本框 49"/>
                <wp:cNvGraphicFramePr/>
                <a:graphic xmlns:a="http://schemas.openxmlformats.org/drawingml/2006/main">
                  <a:graphicData uri="http://schemas.microsoft.com/office/word/2010/wordprocessingShape">
                    <wps:wsp>
                      <wps:cNvSpPr txBox="1"/>
                      <wps:spPr>
                        <a:xfrm>
                          <a:off x="8047355" y="2645410"/>
                          <a:ext cx="1447800" cy="379539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val="en-US" w:eastAsia="zh-CN"/>
                              </w:rPr>
                            </w:pPr>
                            <w:r>
                              <w:rPr>
                                <w:rFonts w:hint="eastAsia"/>
                                <w:b/>
                                <w:bCs/>
                                <w:sz w:val="24"/>
                                <w:szCs w:val="32"/>
                                <w:lang w:val="en-US" w:eastAsia="zh-CN"/>
                              </w:rPr>
                              <w:t>图例：</w:t>
                            </w:r>
                          </w:p>
                          <w:p>
                            <w:pPr>
                              <w:pStyle w:val="10"/>
                              <w:rPr>
                                <w:rFonts w:hint="eastAsia"/>
                                <w:sz w:val="24"/>
                                <w:szCs w:val="32"/>
                                <w:lang w:val="en-US" w:eastAsia="zh-CN"/>
                              </w:rPr>
                            </w:pPr>
                          </w:p>
                          <w:p>
                            <w:pPr>
                              <w:pStyle w:val="10"/>
                              <w:rPr>
                                <w:rFonts w:hint="eastAsia"/>
                                <w:color w:val="3F9EA8"/>
                                <w:sz w:val="24"/>
                                <w:szCs w:val="32"/>
                                <w:lang w:val="en-US" w:eastAsia="zh-CN"/>
                              </w:rPr>
                            </w:pPr>
                          </w:p>
                          <w:p>
                            <w:pPr>
                              <w:pStyle w:val="10"/>
                              <w:ind w:left="0" w:leftChars="0" w:firstLine="0" w:firstLineChars="0"/>
                              <w:rPr>
                                <w:rFonts w:hint="eastAsia"/>
                                <w:color w:val="7030A0"/>
                                <w:sz w:val="24"/>
                                <w:szCs w:val="32"/>
                                <w:lang w:val="en-US" w:eastAsia="zh-CN"/>
                              </w:rPr>
                            </w:pPr>
                            <w:r>
                              <w:rPr>
                                <w:rFonts w:hint="eastAsia"/>
                                <w:color w:val="7030A0"/>
                                <w:sz w:val="24"/>
                                <w:szCs w:val="32"/>
                                <w:lang w:val="en-US" w:eastAsia="zh-CN"/>
                              </w:rPr>
                              <w:t>项目厂界</w:t>
                            </w:r>
                          </w:p>
                          <w:p>
                            <w:pPr>
                              <w:pStyle w:val="10"/>
                              <w:ind w:left="0" w:leftChars="0" w:firstLine="0" w:firstLineChars="0"/>
                              <w:rPr>
                                <w:rFonts w:hint="eastAsia"/>
                                <w:sz w:val="24"/>
                                <w:szCs w:val="32"/>
                                <w:lang w:val="en-US" w:eastAsia="zh-CN"/>
                              </w:rPr>
                            </w:pPr>
                          </w:p>
                          <w:p>
                            <w:pPr>
                              <w:pStyle w:val="10"/>
                              <w:ind w:left="0" w:leftChars="0" w:firstLine="0" w:firstLineChars="0"/>
                              <w:rPr>
                                <w:rFonts w:hint="eastAsia"/>
                                <w:sz w:val="24"/>
                                <w:szCs w:val="32"/>
                                <w:lang w:val="en-US" w:eastAsia="zh-CN"/>
                              </w:rPr>
                            </w:pPr>
                          </w:p>
                          <w:p>
                            <w:pPr>
                              <w:pStyle w:val="10"/>
                              <w:ind w:left="0" w:leftChars="0" w:firstLine="0" w:firstLineChars="0"/>
                              <w:rPr>
                                <w:rFonts w:hint="eastAsia"/>
                                <w:color w:val="FF0000"/>
                                <w:sz w:val="24"/>
                                <w:szCs w:val="32"/>
                                <w:lang w:val="en-US" w:eastAsia="zh-CN"/>
                              </w:rPr>
                            </w:pPr>
                            <w:r>
                              <w:rPr>
                                <w:rFonts w:hint="eastAsia"/>
                                <w:color w:val="FF0000"/>
                                <w:sz w:val="24"/>
                                <w:szCs w:val="32"/>
                                <w:lang w:val="en-US" w:eastAsia="zh-CN"/>
                              </w:rPr>
                              <w:t>以车间中心点位为圆心500m</w:t>
                            </w: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default"/>
                                <w:color w:val="476E89"/>
                                <w:sz w:val="24"/>
                                <w:szCs w:val="32"/>
                                <w:lang w:val="en-US" w:eastAsia="zh-CN"/>
                              </w:rPr>
                            </w:pPr>
                            <w:r>
                              <w:rPr>
                                <w:rFonts w:hint="eastAsia"/>
                                <w:color w:val="476E89"/>
                                <w:sz w:val="24"/>
                                <w:szCs w:val="32"/>
                                <w:lang w:val="en-US" w:eastAsia="zh-CN"/>
                              </w:rPr>
                              <w:t>环境保护目标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9.85pt;margin-top:118.3pt;height:298.85pt;width:114pt;z-index:251662336;mso-width-relative:page;mso-height-relative:page;" fillcolor="#FFFFFF [3201]" filled="t" stroked="f" coordsize="21600,21600" o:gfxdata="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BIO&#10;MQnXAAAADQEAAA8AAAAAAAAAAQAgAAAAIgAAAGRycy9kb3ducmV2LnhtbFBLAQIUABQAAAAIAIdO&#10;4kAHK496XQIAAJ4EAAAOAAAAAAAAAAEAIAAAACYBAABkcnMvZTJvRG9jLnhtbFBLBQYAAAAABgAG&#10;AFkBAAD1BQAAAAA=&#10;">
                <v:fill on="t" focussize="0,0"/>
                <v:stroke on="f" weight="0.5pt"/>
                <v:imagedata o:title=""/>
                <o:lock v:ext="edit" aspectratio="f"/>
                <v:textbox>
                  <w:txbxContent>
                    <w:p>
                      <w:pPr>
                        <w:rPr>
                          <w:rFonts w:hint="eastAsia"/>
                          <w:b/>
                          <w:bCs/>
                          <w:sz w:val="24"/>
                          <w:szCs w:val="32"/>
                          <w:lang w:val="en-US" w:eastAsia="zh-CN"/>
                        </w:rPr>
                      </w:pPr>
                      <w:r>
                        <w:rPr>
                          <w:rFonts w:hint="eastAsia"/>
                          <w:b/>
                          <w:bCs/>
                          <w:sz w:val="24"/>
                          <w:szCs w:val="32"/>
                          <w:lang w:val="en-US" w:eastAsia="zh-CN"/>
                        </w:rPr>
                        <w:t>图例：</w:t>
                      </w:r>
                    </w:p>
                    <w:p>
                      <w:pPr>
                        <w:pStyle w:val="10"/>
                        <w:rPr>
                          <w:rFonts w:hint="eastAsia"/>
                          <w:sz w:val="24"/>
                          <w:szCs w:val="32"/>
                          <w:lang w:val="en-US" w:eastAsia="zh-CN"/>
                        </w:rPr>
                      </w:pPr>
                    </w:p>
                    <w:p>
                      <w:pPr>
                        <w:pStyle w:val="10"/>
                        <w:rPr>
                          <w:rFonts w:hint="eastAsia"/>
                          <w:color w:val="3F9EA8"/>
                          <w:sz w:val="24"/>
                          <w:szCs w:val="32"/>
                          <w:lang w:val="en-US" w:eastAsia="zh-CN"/>
                        </w:rPr>
                      </w:pPr>
                    </w:p>
                    <w:p>
                      <w:pPr>
                        <w:pStyle w:val="10"/>
                        <w:ind w:left="0" w:leftChars="0" w:firstLine="0" w:firstLineChars="0"/>
                        <w:rPr>
                          <w:rFonts w:hint="eastAsia"/>
                          <w:color w:val="7030A0"/>
                          <w:sz w:val="24"/>
                          <w:szCs w:val="32"/>
                          <w:lang w:val="en-US" w:eastAsia="zh-CN"/>
                        </w:rPr>
                      </w:pPr>
                      <w:r>
                        <w:rPr>
                          <w:rFonts w:hint="eastAsia"/>
                          <w:color w:val="7030A0"/>
                          <w:sz w:val="24"/>
                          <w:szCs w:val="32"/>
                          <w:lang w:val="en-US" w:eastAsia="zh-CN"/>
                        </w:rPr>
                        <w:t>项目厂界</w:t>
                      </w:r>
                    </w:p>
                    <w:p>
                      <w:pPr>
                        <w:pStyle w:val="10"/>
                        <w:ind w:left="0" w:leftChars="0" w:firstLine="0" w:firstLineChars="0"/>
                        <w:rPr>
                          <w:rFonts w:hint="eastAsia"/>
                          <w:sz w:val="24"/>
                          <w:szCs w:val="32"/>
                          <w:lang w:val="en-US" w:eastAsia="zh-CN"/>
                        </w:rPr>
                      </w:pPr>
                    </w:p>
                    <w:p>
                      <w:pPr>
                        <w:pStyle w:val="10"/>
                        <w:ind w:left="0" w:leftChars="0" w:firstLine="0" w:firstLineChars="0"/>
                        <w:rPr>
                          <w:rFonts w:hint="eastAsia"/>
                          <w:sz w:val="24"/>
                          <w:szCs w:val="32"/>
                          <w:lang w:val="en-US" w:eastAsia="zh-CN"/>
                        </w:rPr>
                      </w:pPr>
                    </w:p>
                    <w:p>
                      <w:pPr>
                        <w:pStyle w:val="10"/>
                        <w:ind w:left="0" w:leftChars="0" w:firstLine="0" w:firstLineChars="0"/>
                        <w:rPr>
                          <w:rFonts w:hint="eastAsia"/>
                          <w:color w:val="FF0000"/>
                          <w:sz w:val="24"/>
                          <w:szCs w:val="32"/>
                          <w:lang w:val="en-US" w:eastAsia="zh-CN"/>
                        </w:rPr>
                      </w:pPr>
                      <w:r>
                        <w:rPr>
                          <w:rFonts w:hint="eastAsia"/>
                          <w:color w:val="FF0000"/>
                          <w:sz w:val="24"/>
                          <w:szCs w:val="32"/>
                          <w:lang w:val="en-US" w:eastAsia="zh-CN"/>
                        </w:rPr>
                        <w:t>以车间中心点位为圆心500m</w:t>
                      </w: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default"/>
                          <w:color w:val="476E89"/>
                          <w:sz w:val="24"/>
                          <w:szCs w:val="32"/>
                          <w:lang w:val="en-US" w:eastAsia="zh-CN"/>
                        </w:rPr>
                      </w:pPr>
                      <w:r>
                        <w:rPr>
                          <w:rFonts w:hint="eastAsia"/>
                          <w:color w:val="476E89"/>
                          <w:sz w:val="24"/>
                          <w:szCs w:val="32"/>
                          <w:lang w:val="en-US" w:eastAsia="zh-CN"/>
                        </w:rPr>
                        <w:t>环境保护目标</w:t>
                      </w:r>
                    </w:p>
                  </w:txbxContent>
                </v:textbox>
              </v:shape>
            </w:pict>
          </mc:Fallback>
        </mc:AlternateContent>
      </w:r>
      <w:r>
        <w:rPr>
          <w:sz w:val="30"/>
        </w:rPr>
        <mc:AlternateContent>
          <mc:Choice Requires="wps">
            <w:drawing>
              <wp:anchor distT="0" distB="0" distL="114300" distR="114300" simplePos="0" relativeHeight="251693056" behindDoc="0" locked="0" layoutInCell="1" allowOverlap="1">
                <wp:simplePos x="0" y="0"/>
                <wp:positionH relativeFrom="column">
                  <wp:posOffset>2821305</wp:posOffset>
                </wp:positionH>
                <wp:positionV relativeFrom="paragraph">
                  <wp:posOffset>4908550</wp:posOffset>
                </wp:positionV>
                <wp:extent cx="3177540" cy="472440"/>
                <wp:effectExtent l="0" t="0" r="7620" b="0"/>
                <wp:wrapNone/>
                <wp:docPr id="92" name="文本框 92"/>
                <wp:cNvGraphicFramePr/>
                <a:graphic xmlns:a="http://schemas.openxmlformats.org/drawingml/2006/main">
                  <a:graphicData uri="http://schemas.microsoft.com/office/word/2010/wordprocessingShape">
                    <wps:wsp>
                      <wps:cNvSpPr txBox="1"/>
                      <wps:spPr>
                        <a:xfrm>
                          <a:off x="3263265" y="5952490"/>
                          <a:ext cx="3177540" cy="47244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r>
                              <w:rPr>
                                <w:rFonts w:hint="eastAsia" w:ascii="黑体" w:hAnsi="黑体" w:eastAsia="黑体" w:cs="黑体"/>
                                <w:b/>
                                <w:bCs/>
                                <w:color w:val="auto"/>
                                <w:sz w:val="30"/>
                                <w:szCs w:val="30"/>
                                <w:lang w:val="en-US" w:eastAsia="zh-CN"/>
                              </w:rPr>
                              <w:t>附图2  项目周边环境及环保目标图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2.15pt;margin-top:386.5pt;height:37.2pt;width:250.2pt;z-index:251693056;mso-width-relative:page;mso-height-relative:page;" fillcolor="#FFFFFF [3201]" filled="t" stroked="f" coordsize="21600,21600" o:gfxdata="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junNvW&#10;AAAACwEAAA8AAAAAAAAAAQAgAAAAIgAAAGRycy9kb3ducmV2LnhtbFBLAQIUABQAAAAIAIdO4kDb&#10;dWz2WwIAAJ0EAAAOAAAAAAAAAAEAIAAAACUBAABkcnMvZTJvRG9jLnhtbFBLBQYAAAAABgAGAFkB&#10;AADyBQAAAAA=&#10;">
                <v:fill on="t" focussize="0,0"/>
                <v:stroke on="f" weight="0.5pt"/>
                <v:imagedata o:title=""/>
                <o:lock v:ext="edit" aspectratio="f"/>
                <v:textbox>
                  <w:txbxContent>
                    <w:p>
                      <w:r>
                        <w:rPr>
                          <w:rFonts w:hint="eastAsia" w:ascii="黑体" w:hAnsi="黑体" w:eastAsia="黑体" w:cs="黑体"/>
                          <w:b/>
                          <w:bCs/>
                          <w:color w:val="auto"/>
                          <w:sz w:val="30"/>
                          <w:szCs w:val="30"/>
                          <w:lang w:val="en-US" w:eastAsia="zh-CN"/>
                        </w:rPr>
                        <w:t>附图2  项目周边环境及环保目标图</w:t>
                      </w:r>
                    </w:p>
                  </w:txbxContent>
                </v:textbox>
              </v:shape>
            </w:pict>
          </mc:Fallback>
        </mc:AlternateContent>
      </w:r>
      <w:r>
        <w:rPr>
          <w:rFonts w:hint="eastAsia" w:ascii="黑体" w:hAnsi="黑体" w:eastAsia="黑体" w:cs="黑体"/>
          <w:b/>
          <w:bCs/>
          <w:color w:val="FF0000"/>
          <w:sz w:val="30"/>
          <w:szCs w:val="30"/>
          <w:lang w:val="en-US" w:eastAsia="zh-CN"/>
        </w:rPr>
        <w:drawing>
          <wp:anchor distT="0" distB="0" distL="114300" distR="114300" simplePos="0" relativeHeight="251660288" behindDoc="0" locked="0" layoutInCell="1" allowOverlap="1">
            <wp:simplePos x="0" y="0"/>
            <wp:positionH relativeFrom="column">
              <wp:posOffset>7501255</wp:posOffset>
            </wp:positionH>
            <wp:positionV relativeFrom="paragraph">
              <wp:posOffset>53340</wp:posOffset>
            </wp:positionV>
            <wp:extent cx="1348740" cy="1485900"/>
            <wp:effectExtent l="0" t="0" r="7620" b="7620"/>
            <wp:wrapNone/>
            <wp:docPr id="50" name="图片 50" descr="微信截图_2021040616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微信截图_20210406163050"/>
                    <pic:cNvPicPr>
                      <a:picLocks noChangeAspect="1"/>
                    </pic:cNvPicPr>
                  </pic:nvPicPr>
                  <pic:blipFill>
                    <a:blip r:embed="rId31"/>
                    <a:stretch>
                      <a:fillRect/>
                    </a:stretch>
                  </pic:blipFill>
                  <pic:spPr>
                    <a:xfrm>
                      <a:off x="0" y="0"/>
                      <a:ext cx="1348740" cy="1485900"/>
                    </a:xfrm>
                    <a:prstGeom prst="rect">
                      <a:avLst/>
                    </a:prstGeom>
                  </pic:spPr>
                </pic:pic>
              </a:graphicData>
            </a:graphic>
          </wp:anchor>
        </w:drawing>
      </w:r>
      <w:r>
        <w:rPr>
          <w:color w:val="FF0000"/>
          <w:sz w:val="30"/>
        </w:rPr>
        <mc:AlternateContent>
          <mc:Choice Requires="wps">
            <w:drawing>
              <wp:anchor distT="0" distB="0" distL="114300" distR="114300" simplePos="0" relativeHeight="251666432" behindDoc="0" locked="0" layoutInCell="1" allowOverlap="1">
                <wp:simplePos x="0" y="0"/>
                <wp:positionH relativeFrom="column">
                  <wp:posOffset>7529195</wp:posOffset>
                </wp:positionH>
                <wp:positionV relativeFrom="paragraph">
                  <wp:posOffset>4037965</wp:posOffset>
                </wp:positionV>
                <wp:extent cx="1402080" cy="1905"/>
                <wp:effectExtent l="0" t="0" r="0" b="0"/>
                <wp:wrapNone/>
                <wp:docPr id="7" name="直接连接符 7"/>
                <wp:cNvGraphicFramePr/>
                <a:graphic xmlns:a="http://schemas.openxmlformats.org/drawingml/2006/main">
                  <a:graphicData uri="http://schemas.microsoft.com/office/word/2010/wordprocessingShape">
                    <wps:wsp>
                      <wps:cNvCnPr/>
                      <wps:spPr>
                        <a:xfrm>
                          <a:off x="0" y="0"/>
                          <a:ext cx="1402080" cy="1905"/>
                        </a:xfrm>
                        <a:prstGeom prst="line">
                          <a:avLst/>
                        </a:prstGeom>
                        <a:ln w="19050">
                          <a:solidFill>
                            <a:srgbClr val="28436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2.85pt;margin-top:317.95pt;height:0.15pt;width:110.4pt;z-index:251666432;mso-width-relative:page;mso-height-relative:page;" filled="f" stroked="t" coordsize="21600,21600" o:gfxdata="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s&#10;Us942wAAAA0BAAAPAAAAAAAAAAEAIAAAACIAAABkcnMvZG93bnJldi54bWxQSwECFAAUAAAACACH&#10;TuJAqS7d++gBAAC1AwAADgAAAAAAAAABACAAAAAqAQAAZHJzL2Uyb0RvYy54bWxQSwUGAAAAAAYA&#10;BgBZAQAAhAUAAAAA&#10;">
                <v:fill on="f" focussize="0,0"/>
                <v:stroke weight="1.5pt" color="#28436E [3204]" miterlimit="8" joinstyle="miter"/>
                <v:imagedata o:title=""/>
                <o:lock v:ext="edit" aspectratio="f"/>
              </v:line>
            </w:pict>
          </mc:Fallback>
        </mc:AlternateContent>
      </w:r>
      <w:r>
        <w:drawing>
          <wp:inline distT="0" distB="0" distL="114300" distR="114300">
            <wp:extent cx="8272780" cy="5212080"/>
            <wp:effectExtent l="0" t="0" r="2540" b="0"/>
            <wp:docPr id="9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2"/>
                    <pic:cNvPicPr>
                      <a:picLocks noChangeAspect="1"/>
                    </pic:cNvPicPr>
                  </pic:nvPicPr>
                  <pic:blipFill>
                    <a:blip r:embed="rId32"/>
                    <a:stretch>
                      <a:fillRect/>
                    </a:stretch>
                  </pic:blipFill>
                  <pic:spPr>
                    <a:xfrm>
                      <a:off x="0" y="0"/>
                      <a:ext cx="8272780" cy="5212080"/>
                    </a:xfrm>
                    <a:prstGeom prst="rect">
                      <a:avLst/>
                    </a:prstGeom>
                    <a:noFill/>
                    <a:ln>
                      <a:noFill/>
                    </a:ln>
                  </pic:spPr>
                </pic:pic>
              </a:graphicData>
            </a:graphic>
          </wp:inline>
        </w:drawing>
      </w:r>
      <w:r>
        <w:rPr>
          <w:color w:val="FF0000"/>
          <w:sz w:val="30"/>
        </w:rPr>
        <mc:AlternateContent>
          <mc:Choice Requires="wps">
            <w:drawing>
              <wp:anchor distT="0" distB="0" distL="114300" distR="114300" simplePos="0" relativeHeight="251664384" behindDoc="0" locked="0" layoutInCell="1" allowOverlap="1">
                <wp:simplePos x="0" y="0"/>
                <wp:positionH relativeFrom="column">
                  <wp:posOffset>7513955</wp:posOffset>
                </wp:positionH>
                <wp:positionV relativeFrom="paragraph">
                  <wp:posOffset>3222625</wp:posOffset>
                </wp:positionV>
                <wp:extent cx="1402080" cy="1905"/>
                <wp:effectExtent l="0" t="0" r="0" b="0"/>
                <wp:wrapNone/>
                <wp:docPr id="47" name="直接连接符 47"/>
                <wp:cNvGraphicFramePr/>
                <a:graphic xmlns:a="http://schemas.openxmlformats.org/drawingml/2006/main">
                  <a:graphicData uri="http://schemas.microsoft.com/office/word/2010/wordprocessingShape">
                    <wps:wsp>
                      <wps:cNvCnPr/>
                      <wps:spPr>
                        <a:xfrm>
                          <a:off x="0" y="0"/>
                          <a:ext cx="1402080" cy="19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1.65pt;margin-top:253.75pt;height:0.15pt;width:110.4pt;z-index:251664384;mso-width-relative:page;mso-height-relative:page;" filled="f" stroked="t" coordsize="21600,21600" o:gfxdata="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tqlsINcA&#10;AAANAQAADwAAAAAAAAABACAAAAAiAAAAZHJzL2Rvd25yZXYueG1sUEsBAhQAFAAAAAgAh07iQLS1&#10;JvfnAQAAtwMAAA4AAAAAAAAAAQAgAAAAJgEAAGRycy9lMm9Eb2MueG1sUEsFBgAAAAAGAAYAWQEA&#10;AH8FAAAAAA==&#10;">
                <v:fill on="f" focussize="0,0"/>
                <v:stroke weight="1.5pt" color="#FF0000 [3204]" miterlimit="8" joinstyle="miter"/>
                <v:imagedata o:title=""/>
                <o:lock v:ext="edit" aspectratio="f"/>
              </v:line>
            </w:pict>
          </mc:Fallback>
        </mc:AlternateContent>
      </w:r>
      <w:r>
        <w:rPr>
          <w:color w:val="FF0000"/>
          <w:sz w:val="30"/>
        </w:rPr>
        <mc:AlternateContent>
          <mc:Choice Requires="wps">
            <w:drawing>
              <wp:anchor distT="0" distB="0" distL="114300" distR="114300" simplePos="0" relativeHeight="251663360" behindDoc="0" locked="0" layoutInCell="1" allowOverlap="1">
                <wp:simplePos x="0" y="0"/>
                <wp:positionH relativeFrom="column">
                  <wp:posOffset>7506335</wp:posOffset>
                </wp:positionH>
                <wp:positionV relativeFrom="paragraph">
                  <wp:posOffset>2437765</wp:posOffset>
                </wp:positionV>
                <wp:extent cx="1386840" cy="0"/>
                <wp:effectExtent l="0" t="0" r="0" b="0"/>
                <wp:wrapNone/>
                <wp:docPr id="48" name="直接连接符 48"/>
                <wp:cNvGraphicFramePr/>
                <a:graphic xmlns:a="http://schemas.openxmlformats.org/drawingml/2006/main">
                  <a:graphicData uri="http://schemas.microsoft.com/office/word/2010/wordprocessingShape">
                    <wps:wsp>
                      <wps:cNvCnPr/>
                      <wps:spPr>
                        <a:xfrm>
                          <a:off x="8100695" y="3575050"/>
                          <a:ext cx="1386840" cy="0"/>
                        </a:xfrm>
                        <a:prstGeom prst="line">
                          <a:avLst/>
                        </a:prstGeom>
                        <a:ln>
                          <a:solidFill>
                            <a:srgbClr val="7030A0"/>
                          </a:solidFill>
                        </a:ln>
                      </wps:spPr>
                      <wps:style>
                        <a:lnRef idx="2">
                          <a:schemeClr val="accent4"/>
                        </a:lnRef>
                        <a:fillRef idx="0">
                          <a:schemeClr val="accent4"/>
                        </a:fillRef>
                        <a:effectRef idx="1">
                          <a:schemeClr val="accent4"/>
                        </a:effectRef>
                        <a:fontRef idx="minor">
                          <a:schemeClr val="tx1"/>
                        </a:fontRef>
                      </wps:style>
                      <wps:bodyPr/>
                    </wps:wsp>
                  </a:graphicData>
                </a:graphic>
              </wp:anchor>
            </w:drawing>
          </mc:Choice>
          <mc:Fallback>
            <w:pict>
              <v:line id="_x0000_s1026" o:spid="_x0000_s1026" o:spt="20" style="position:absolute;left:0pt;margin-left:591.05pt;margin-top:191.95pt;height:0pt;width:109.2pt;z-index:251663360;mso-width-relative:page;mso-height-relative:page;" filled="f" stroked="t" coordsize="21600,21600" o:gfxdata="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">
                <v:fill on="f" focussize="0,0"/>
                <v:stroke weight="1pt" color="#7030A0 [3207]" miterlimit="8" joinstyle="miter"/>
                <v:imagedata o:title=""/>
                <o:lock v:ext="edit" aspectratio="f"/>
              </v:line>
            </w:pict>
          </mc:Fallback>
        </mc:AlternateContent>
      </w:r>
    </w:p>
    <w:p>
      <w:pPr>
        <w:pStyle w:val="10"/>
        <w:ind w:left="0" w:leftChars="0" w:firstLine="0" w:firstLineChars="0"/>
        <w:jc w:val="center"/>
        <w:rPr>
          <w:rFonts w:hint="default" w:eastAsia="宋体"/>
          <w:color w:val="FF0000"/>
          <w:lang w:val="en-US" w:eastAsia="zh-CN"/>
        </w:rPr>
        <w:sectPr>
          <w:pgSz w:w="16838" w:h="11906" w:orient="landscape"/>
          <w:pgMar w:top="1800" w:right="1440" w:bottom="1800" w:left="1440" w:header="851" w:footer="992" w:gutter="0"/>
          <w:pgNumType w:fmt="decimal"/>
          <w:cols w:space="425" w:num="1"/>
          <w:docGrid w:type="lines" w:linePitch="312" w:charSpace="0"/>
        </w:sectPr>
      </w:pPr>
    </w:p>
    <w:p>
      <w:pPr>
        <w:jc w:val="center"/>
        <w:rPr>
          <w:rFonts w:hint="eastAsia" w:ascii="黑体" w:hAnsi="黑体" w:eastAsia="黑体" w:cs="黑体"/>
          <w:b/>
          <w:bCs/>
          <w:color w:val="FF0000"/>
          <w:sz w:val="30"/>
          <w:szCs w:val="30"/>
          <w:lang w:val="en-US" w:eastAsia="zh-CN"/>
        </w:rPr>
      </w:pPr>
      <w:r>
        <w:rPr>
          <w:color w:val="FF0000"/>
          <w:sz w:val="30"/>
        </w:rPr>
        <mc:AlternateContent>
          <mc:Choice Requires="wps">
            <w:drawing>
              <wp:anchor distT="0" distB="0" distL="114300" distR="114300" simplePos="0" relativeHeight="251668480" behindDoc="0" locked="0" layoutInCell="1" allowOverlap="1">
                <wp:simplePos x="0" y="0"/>
                <wp:positionH relativeFrom="column">
                  <wp:posOffset>2108200</wp:posOffset>
                </wp:positionH>
                <wp:positionV relativeFrom="paragraph">
                  <wp:posOffset>322580</wp:posOffset>
                </wp:positionV>
                <wp:extent cx="960120" cy="899160"/>
                <wp:effectExtent l="0" t="0" r="0" b="0"/>
                <wp:wrapNone/>
                <wp:docPr id="42" name="文本框 42"/>
                <wp:cNvGraphicFramePr/>
                <a:graphic xmlns:a="http://schemas.openxmlformats.org/drawingml/2006/main">
                  <a:graphicData uri="http://schemas.microsoft.com/office/word/2010/wordprocessingShape">
                    <wps:wsp>
                      <wps:cNvSpPr txBox="1"/>
                      <wps:spPr>
                        <a:xfrm>
                          <a:off x="5281295" y="1359535"/>
                          <a:ext cx="960120" cy="899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color w:val="ED7D31" w:themeColor="accent2"/>
                                <w:sz w:val="18"/>
                                <w:szCs w:val="21"/>
                                <w:lang w:val="en-US"/>
                                <w14:textFill>
                                  <w14:solidFill>
                                    <w14:schemeClr w14:val="accent2"/>
                                  </w14:solidFill>
                                </w14:textFill>
                              </w:rPr>
                            </w:pPr>
                            <w:r>
                              <w:rPr>
                                <w:rFonts w:hint="eastAsia" w:cs="Times New Roman"/>
                                <w:b/>
                                <w:bCs/>
                                <w:color w:val="ED7D31" w:themeColor="accent2"/>
                                <w:kern w:val="2"/>
                                <w:sz w:val="18"/>
                                <w:szCs w:val="18"/>
                                <w:vertAlign w:val="baseline"/>
                                <w:lang w:val="en-US" w:eastAsia="zh-CN" w:bidi="ar-SA"/>
                                <w14:textFill>
                                  <w14:solidFill>
                                    <w14:schemeClr w14:val="accent2"/>
                                  </w14:solidFill>
                                </w14:textFill>
                              </w:rPr>
                              <w:t>康庙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6pt;margin-top:25.4pt;height:70.8pt;width:75.6pt;z-index:251668480;mso-width-relative:page;mso-height-relative:page;" filled="f" stroked="f" coordsize="21600,21600" o:gfxdata="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Jx9gJnbAAAACgEAAA8AAAAA&#10;AAAAAQAgAAAAIgAAAGRycy9kb3ducmV2LnhtbFBLAQIUABQAAAAIAIdO4kD2nnKySgIAAHMEAAAO&#10;AAAAAAAAAAEAIAAAACoBAABkcnMvZTJvRG9jLnhtbFBLBQYAAAAABgAGAFkBAADmBQAAAAA=&#10;">
                <v:fill on="f" focussize="0,0"/>
                <v:stroke on="f" weight="0.5pt"/>
                <v:imagedata o:title=""/>
                <o:lock v:ext="edit" aspectratio="f"/>
                <v:textbox>
                  <w:txbxContent>
                    <w:p>
                      <w:pPr>
                        <w:rPr>
                          <w:rFonts w:hint="default"/>
                          <w:b/>
                          <w:bCs/>
                          <w:color w:val="ED7D31" w:themeColor="accent2"/>
                          <w:sz w:val="18"/>
                          <w:szCs w:val="21"/>
                          <w:lang w:val="en-US"/>
                          <w14:textFill>
                            <w14:solidFill>
                              <w14:schemeClr w14:val="accent2"/>
                            </w14:solidFill>
                          </w14:textFill>
                        </w:rPr>
                      </w:pPr>
                      <w:r>
                        <w:rPr>
                          <w:rFonts w:hint="eastAsia" w:cs="Times New Roman"/>
                          <w:b/>
                          <w:bCs/>
                          <w:color w:val="ED7D31" w:themeColor="accent2"/>
                          <w:kern w:val="2"/>
                          <w:sz w:val="18"/>
                          <w:szCs w:val="18"/>
                          <w:vertAlign w:val="baseline"/>
                          <w:lang w:val="en-US" w:eastAsia="zh-CN" w:bidi="ar-SA"/>
                          <w14:textFill>
                            <w14:solidFill>
                              <w14:schemeClr w14:val="accent2"/>
                            </w14:solidFill>
                          </w14:textFill>
                        </w:rPr>
                        <w:t>康庙</w:t>
                      </w:r>
                    </w:p>
                  </w:txbxContent>
                </v:textbox>
              </v:shape>
            </w:pict>
          </mc:Fallback>
        </mc:AlternateContent>
      </w:r>
      <w:r>
        <w:rPr>
          <w:color w:val="FF0000"/>
          <w:sz w:val="30"/>
        </w:rPr>
        <mc:AlternateContent>
          <mc:Choice Requires="wps">
            <w:drawing>
              <wp:anchor distT="0" distB="0" distL="114300" distR="114300" simplePos="0" relativeHeight="251672576" behindDoc="0" locked="0" layoutInCell="1" allowOverlap="1">
                <wp:simplePos x="0" y="0"/>
                <wp:positionH relativeFrom="column">
                  <wp:posOffset>7508875</wp:posOffset>
                </wp:positionH>
                <wp:positionV relativeFrom="paragraph">
                  <wp:posOffset>3047365</wp:posOffset>
                </wp:positionV>
                <wp:extent cx="1402080" cy="1905"/>
                <wp:effectExtent l="0" t="0" r="0" b="0"/>
                <wp:wrapNone/>
                <wp:docPr id="35" name="直接连接符 35"/>
                <wp:cNvGraphicFramePr/>
                <a:graphic xmlns:a="http://schemas.openxmlformats.org/drawingml/2006/main">
                  <a:graphicData uri="http://schemas.microsoft.com/office/word/2010/wordprocessingShape">
                    <wps:wsp>
                      <wps:cNvCnPr/>
                      <wps:spPr>
                        <a:xfrm>
                          <a:off x="0" y="0"/>
                          <a:ext cx="1402080" cy="1905"/>
                        </a:xfrm>
                        <a:prstGeom prst="line">
                          <a:avLst/>
                        </a:prstGeom>
                        <a:ln w="19050">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1.25pt;margin-top:239.95pt;height:0.15pt;width:110.4pt;z-index:251672576;mso-width-relative:page;mso-height-relative:page;" filled="f" stroked="t" coordsize="21600,21600" o:gfxdata="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nxUS&#10;RtkAAAANAQAADwAAAAAAAAABACAAAAAiAAAAZHJzL2Rvd25yZXYueG1sUEsBAhQAFAAAAAgAh07i&#10;QHnvS3roAQAAtwMAAA4AAAAAAAAAAQAgAAAAKAEAAGRycy9lMm9Eb2MueG1sUEsFBgAAAAAGAAYA&#10;WQEAAIIFAAAAAA==&#10;">
                <v:fill on="f" focussize="0,0"/>
                <v:stroke weight="1.5pt" color="#FFFF00 [3204]" miterlimit="8" joinstyle="miter"/>
                <v:imagedata o:title=""/>
                <o:lock v:ext="edit" aspectratio="f"/>
              </v:line>
            </w:pict>
          </mc:Fallback>
        </mc:AlternateContent>
      </w:r>
      <w:r>
        <w:rPr>
          <w:color w:val="FF0000"/>
          <w:sz w:val="30"/>
        </w:rPr>
        <mc:AlternateContent>
          <mc:Choice Requires="wps">
            <w:drawing>
              <wp:anchor distT="0" distB="0" distL="114300" distR="114300" simplePos="0" relativeHeight="251670528" behindDoc="0" locked="0" layoutInCell="1" allowOverlap="1">
                <wp:simplePos x="0" y="0"/>
                <wp:positionH relativeFrom="column">
                  <wp:posOffset>7499985</wp:posOffset>
                </wp:positionH>
                <wp:positionV relativeFrom="paragraph">
                  <wp:posOffset>2515870</wp:posOffset>
                </wp:positionV>
                <wp:extent cx="1402080" cy="1905"/>
                <wp:effectExtent l="0" t="0" r="0" b="0"/>
                <wp:wrapNone/>
                <wp:docPr id="55" name="直接连接符 55"/>
                <wp:cNvGraphicFramePr/>
                <a:graphic xmlns:a="http://schemas.openxmlformats.org/drawingml/2006/main">
                  <a:graphicData uri="http://schemas.microsoft.com/office/word/2010/wordprocessingShape">
                    <wps:wsp>
                      <wps:cNvCnPr/>
                      <wps:spPr>
                        <a:xfrm>
                          <a:off x="0" y="0"/>
                          <a:ext cx="1402080" cy="19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0.55pt;margin-top:198.1pt;height:0.15pt;width:110.4pt;z-index:251670528;mso-width-relative:page;mso-height-relative:page;" filled="f" stroked="t" coordsize="21600,21600" o:gfxdata="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wwqq61gAA&#10;AA0BAAAPAAAAAAAAAAEAIAAAACIAAABkcnMvZG93bnJldi54bWxQSwECFAAUAAAACACHTuJAfY0A&#10;1OcBAAC3AwAADgAAAAAAAAABACAAAAAlAQAAZHJzL2Uyb0RvYy54bWxQSwUGAAAAAAYABgBZAQAA&#10;fgUAAAAA&#10;">
                <v:fill on="f" focussize="0,0"/>
                <v:stroke weight="1.5pt" color="#FF0000 [3204]" miterlimit="8" joinstyle="miter"/>
                <v:imagedata o:title=""/>
                <o:lock v:ext="edit" aspectratio="f"/>
              </v:line>
            </w:pict>
          </mc:Fallback>
        </mc:AlternateContent>
      </w:r>
      <w:r>
        <w:rPr>
          <w:sz w:val="30"/>
        </w:rPr>
        <mc:AlternateContent>
          <mc:Choice Requires="wps">
            <w:drawing>
              <wp:anchor distT="0" distB="0" distL="114300" distR="114300" simplePos="0" relativeHeight="251671552" behindDoc="0" locked="0" layoutInCell="1" allowOverlap="1">
                <wp:simplePos x="0" y="0"/>
                <wp:positionH relativeFrom="column">
                  <wp:posOffset>2251710</wp:posOffset>
                </wp:positionH>
                <wp:positionV relativeFrom="paragraph">
                  <wp:posOffset>1878965</wp:posOffset>
                </wp:positionV>
                <wp:extent cx="982980" cy="411480"/>
                <wp:effectExtent l="0" t="0" r="0" b="0"/>
                <wp:wrapNone/>
                <wp:docPr id="37" name="文本框 37"/>
                <wp:cNvGraphicFramePr/>
                <a:graphic xmlns:a="http://schemas.openxmlformats.org/drawingml/2006/main">
                  <a:graphicData uri="http://schemas.microsoft.com/office/word/2010/wordprocessingShape">
                    <wps:wsp>
                      <wps:cNvSpPr txBox="1"/>
                      <wps:spPr>
                        <a:xfrm>
                          <a:off x="3543935" y="3434715"/>
                          <a:ext cx="982980" cy="411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7.3pt;margin-top:147.95pt;height:32.4pt;width:77.4pt;z-index:251671552;mso-width-relative:page;mso-height-relative:page;" filled="f" stroked="f" coordsize="21600,21600" o:gfxdata="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1sM67cAAAACwEAAA8AAAAA&#10;AAAAAQAgAAAAIgAAAGRycy9kb3ducmV2LnhtbFBLAQIUABQAAAAIAIdO4kB5pC63SQIAAHMEAAAO&#10;AAAAAAAAAAEAIAAAACsBAABkcnMvZTJvRG9jLnhtbFBLBQYAAAAABgAGAFkBAADmBQAA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项目所在地</w:t>
                      </w:r>
                    </w:p>
                  </w:txbxContent>
                </v:textbox>
              </v:shape>
            </w:pict>
          </mc:Fallback>
        </mc:AlternateContent>
      </w:r>
      <w:r>
        <w:rPr>
          <w:rFonts w:hint="eastAsia" w:ascii="黑体" w:hAnsi="黑体" w:eastAsia="黑体" w:cs="黑体"/>
          <w:b/>
          <w:bCs/>
          <w:color w:val="FF0000"/>
          <w:sz w:val="30"/>
          <w:szCs w:val="30"/>
          <w:lang w:val="en-US" w:eastAsia="zh-CN"/>
        </w:rPr>
        <w:drawing>
          <wp:anchor distT="0" distB="0" distL="114300" distR="114300" simplePos="0" relativeHeight="251667456" behindDoc="0" locked="0" layoutInCell="1" allowOverlap="1">
            <wp:simplePos x="0" y="0"/>
            <wp:positionH relativeFrom="column">
              <wp:posOffset>7501255</wp:posOffset>
            </wp:positionH>
            <wp:positionV relativeFrom="paragraph">
              <wp:posOffset>53340</wp:posOffset>
            </wp:positionV>
            <wp:extent cx="1348740" cy="1485900"/>
            <wp:effectExtent l="0" t="0" r="7620" b="7620"/>
            <wp:wrapNone/>
            <wp:docPr id="26" name="图片 26" descr="微信截图_2021040616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微信截图_20210406163050"/>
                    <pic:cNvPicPr>
                      <a:picLocks noChangeAspect="1"/>
                    </pic:cNvPicPr>
                  </pic:nvPicPr>
                  <pic:blipFill>
                    <a:blip r:embed="rId31"/>
                    <a:stretch>
                      <a:fillRect/>
                    </a:stretch>
                  </pic:blipFill>
                  <pic:spPr>
                    <a:xfrm>
                      <a:off x="0" y="0"/>
                      <a:ext cx="1348740" cy="1485900"/>
                    </a:xfrm>
                    <a:prstGeom prst="rect">
                      <a:avLst/>
                    </a:prstGeom>
                  </pic:spPr>
                </pic:pic>
              </a:graphicData>
            </a:graphic>
          </wp:anchor>
        </w:drawing>
      </w:r>
      <w:r>
        <w:rPr>
          <w:rFonts w:hint="eastAsia" w:ascii="黑体" w:hAnsi="黑体" w:eastAsia="黑体" w:cs="黑体"/>
          <w:b/>
          <w:bCs/>
          <w:color w:val="FF0000"/>
          <w:sz w:val="30"/>
          <w:szCs w:val="30"/>
          <w:lang w:val="en-US" w:eastAsia="zh-CN"/>
        </w:rPr>
        <w:drawing>
          <wp:inline distT="0" distB="0" distL="114300" distR="114300">
            <wp:extent cx="8810625" cy="4363085"/>
            <wp:effectExtent l="0" t="0" r="13335" b="10795"/>
            <wp:docPr id="39" name="图片 39" descr="C:\Users\23245\Desktop\微信截图_20210902163622.png微信截图_20210902163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23245\Desktop\微信截图_20210902163622.png微信截图_20210902163622"/>
                    <pic:cNvPicPr>
                      <a:picLocks noChangeAspect="1"/>
                    </pic:cNvPicPr>
                  </pic:nvPicPr>
                  <pic:blipFill>
                    <a:blip r:embed="rId33"/>
                    <a:srcRect/>
                    <a:stretch>
                      <a:fillRect/>
                    </a:stretch>
                  </pic:blipFill>
                  <pic:spPr>
                    <a:xfrm>
                      <a:off x="0" y="0"/>
                      <a:ext cx="8810625" cy="4363085"/>
                    </a:xfrm>
                    <a:prstGeom prst="rect">
                      <a:avLst/>
                    </a:prstGeom>
                  </pic:spPr>
                </pic:pic>
              </a:graphicData>
            </a:graphic>
          </wp:inline>
        </w:drawing>
      </w:r>
      <w:r>
        <w:rPr>
          <w:color w:val="FF0000"/>
          <w:sz w:val="30"/>
        </w:rPr>
        <mc:AlternateContent>
          <mc:Choice Requires="wps">
            <w:drawing>
              <wp:anchor distT="0" distB="0" distL="114300" distR="114300" simplePos="0" relativeHeight="251669504" behindDoc="0" locked="0" layoutInCell="1" allowOverlap="1">
                <wp:simplePos x="0" y="0"/>
                <wp:positionH relativeFrom="column">
                  <wp:posOffset>7506335</wp:posOffset>
                </wp:positionH>
                <wp:positionV relativeFrom="paragraph">
                  <wp:posOffset>1502410</wp:posOffset>
                </wp:positionV>
                <wp:extent cx="1386840" cy="3002915"/>
                <wp:effectExtent l="0" t="0" r="0" b="14605"/>
                <wp:wrapNone/>
                <wp:docPr id="57" name="文本框 57"/>
                <wp:cNvGraphicFramePr/>
                <a:graphic xmlns:a="http://schemas.openxmlformats.org/drawingml/2006/main">
                  <a:graphicData uri="http://schemas.microsoft.com/office/word/2010/wordprocessingShape">
                    <wps:wsp>
                      <wps:cNvSpPr txBox="1"/>
                      <wps:spPr>
                        <a:xfrm>
                          <a:off x="8047355" y="2645410"/>
                          <a:ext cx="1386840" cy="300291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val="en-US" w:eastAsia="zh-CN"/>
                              </w:rPr>
                            </w:pPr>
                            <w:r>
                              <w:rPr>
                                <w:rFonts w:hint="eastAsia"/>
                                <w:b/>
                                <w:bCs/>
                                <w:sz w:val="24"/>
                                <w:szCs w:val="32"/>
                                <w:lang w:val="en-US" w:eastAsia="zh-CN"/>
                              </w:rPr>
                              <w:t>图例：</w:t>
                            </w:r>
                          </w:p>
                          <w:p>
                            <w:pPr>
                              <w:pStyle w:val="10"/>
                              <w:ind w:left="0" w:leftChars="0" w:firstLine="0" w:firstLineChars="0"/>
                              <w:rPr>
                                <w:rFonts w:hint="eastAsia"/>
                                <w:sz w:val="24"/>
                                <w:szCs w:val="32"/>
                                <w:lang w:val="en-US" w:eastAsia="zh-CN"/>
                              </w:rPr>
                            </w:pPr>
                          </w:p>
                          <w:p>
                            <w:pPr>
                              <w:pStyle w:val="10"/>
                              <w:ind w:left="0" w:leftChars="0" w:firstLine="0" w:firstLineChars="0"/>
                              <w:rPr>
                                <w:rFonts w:hint="eastAsia"/>
                                <w:sz w:val="24"/>
                                <w:szCs w:val="32"/>
                                <w:lang w:val="en-US" w:eastAsia="zh-CN"/>
                              </w:rPr>
                            </w:pPr>
                          </w:p>
                          <w:p>
                            <w:pPr>
                              <w:pStyle w:val="10"/>
                              <w:ind w:left="0" w:leftChars="0" w:firstLine="0" w:firstLineChars="0"/>
                              <w:rPr>
                                <w:rFonts w:hint="eastAsia"/>
                                <w:color w:val="FF0000"/>
                                <w:sz w:val="24"/>
                                <w:szCs w:val="32"/>
                                <w:lang w:val="en-US" w:eastAsia="zh-CN"/>
                              </w:rPr>
                            </w:pPr>
                            <w:r>
                              <w:rPr>
                                <w:rFonts w:hint="eastAsia"/>
                                <w:color w:val="FF0000"/>
                                <w:sz w:val="24"/>
                                <w:szCs w:val="32"/>
                                <w:lang w:val="en-US" w:eastAsia="zh-CN"/>
                              </w:rPr>
                              <w:t>租赁车间</w:t>
                            </w: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default"/>
                                <w:color w:val="FFC000"/>
                                <w:sz w:val="24"/>
                                <w:szCs w:val="32"/>
                                <w:lang w:val="en-US" w:eastAsia="zh-CN"/>
                              </w:rPr>
                            </w:pPr>
                            <w:r>
                              <w:rPr>
                                <w:rFonts w:hint="eastAsia"/>
                                <w:color w:val="FFC000"/>
                                <w:sz w:val="24"/>
                                <w:szCs w:val="32"/>
                                <w:lang w:val="en-US" w:eastAsia="zh-CN"/>
                              </w:rPr>
                              <w:t>康庙村建设厂区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1.05pt;margin-top:118.3pt;height:236.45pt;width:109.2pt;z-index:251669504;mso-width-relative:page;mso-height-relative:page;" fillcolor="#FFFFFF [3201]" filled="t" stroked="f" coordsize="21600,21600" o:gfxdata="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Leu&#10;8xPXAAAADQEAAA8AAAAAAAAAAQAgAAAAIgAAAGRycy9kb3ducmV2LnhtbFBLAQIUABQAAAAIAIdO&#10;4kBAD1dSXQIAAJ4EAAAOAAAAAAAAAAEAIAAAACYBAABkcnMvZTJvRG9jLnhtbFBLBQYAAAAABgAG&#10;AFkBAAD1BQAAAAA=&#10;">
                <v:fill on="t" focussize="0,0"/>
                <v:stroke on="f" weight="0.5pt"/>
                <v:imagedata o:title=""/>
                <o:lock v:ext="edit" aspectratio="f"/>
                <v:textbox>
                  <w:txbxContent>
                    <w:p>
                      <w:pPr>
                        <w:rPr>
                          <w:rFonts w:hint="eastAsia"/>
                          <w:b/>
                          <w:bCs/>
                          <w:sz w:val="24"/>
                          <w:szCs w:val="32"/>
                          <w:lang w:val="en-US" w:eastAsia="zh-CN"/>
                        </w:rPr>
                      </w:pPr>
                      <w:r>
                        <w:rPr>
                          <w:rFonts w:hint="eastAsia"/>
                          <w:b/>
                          <w:bCs/>
                          <w:sz w:val="24"/>
                          <w:szCs w:val="32"/>
                          <w:lang w:val="en-US" w:eastAsia="zh-CN"/>
                        </w:rPr>
                        <w:t>图例：</w:t>
                      </w:r>
                    </w:p>
                    <w:p>
                      <w:pPr>
                        <w:pStyle w:val="10"/>
                        <w:ind w:left="0" w:leftChars="0" w:firstLine="0" w:firstLineChars="0"/>
                        <w:rPr>
                          <w:rFonts w:hint="eastAsia"/>
                          <w:sz w:val="24"/>
                          <w:szCs w:val="32"/>
                          <w:lang w:val="en-US" w:eastAsia="zh-CN"/>
                        </w:rPr>
                      </w:pPr>
                    </w:p>
                    <w:p>
                      <w:pPr>
                        <w:pStyle w:val="10"/>
                        <w:ind w:left="0" w:leftChars="0" w:firstLine="0" w:firstLineChars="0"/>
                        <w:rPr>
                          <w:rFonts w:hint="eastAsia"/>
                          <w:sz w:val="24"/>
                          <w:szCs w:val="32"/>
                          <w:lang w:val="en-US" w:eastAsia="zh-CN"/>
                        </w:rPr>
                      </w:pPr>
                    </w:p>
                    <w:p>
                      <w:pPr>
                        <w:pStyle w:val="10"/>
                        <w:ind w:left="0" w:leftChars="0" w:firstLine="0" w:firstLineChars="0"/>
                        <w:rPr>
                          <w:rFonts w:hint="eastAsia"/>
                          <w:color w:val="FF0000"/>
                          <w:sz w:val="24"/>
                          <w:szCs w:val="32"/>
                          <w:lang w:val="en-US" w:eastAsia="zh-CN"/>
                        </w:rPr>
                      </w:pPr>
                      <w:r>
                        <w:rPr>
                          <w:rFonts w:hint="eastAsia"/>
                          <w:color w:val="FF0000"/>
                          <w:sz w:val="24"/>
                          <w:szCs w:val="32"/>
                          <w:lang w:val="en-US" w:eastAsia="zh-CN"/>
                        </w:rPr>
                        <w:t>租赁车间</w:t>
                      </w: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default"/>
                          <w:color w:val="FFC000"/>
                          <w:sz w:val="24"/>
                          <w:szCs w:val="32"/>
                          <w:lang w:val="en-US" w:eastAsia="zh-CN"/>
                        </w:rPr>
                      </w:pPr>
                      <w:r>
                        <w:rPr>
                          <w:rFonts w:hint="eastAsia"/>
                          <w:color w:val="FFC000"/>
                          <w:sz w:val="24"/>
                          <w:szCs w:val="32"/>
                          <w:lang w:val="en-US" w:eastAsia="zh-CN"/>
                        </w:rPr>
                        <w:t>康庙村建设厂区</w:t>
                      </w:r>
                    </w:p>
                  </w:txbxContent>
                </v:textbox>
              </v:shape>
            </w:pict>
          </mc:Fallback>
        </mc:AlternateContent>
      </w:r>
    </w:p>
    <w:p>
      <w:pPr>
        <w:pStyle w:val="10"/>
        <w:ind w:left="0" w:leftChars="0" w:firstLine="0" w:firstLineChars="0"/>
        <w:jc w:val="center"/>
        <w:rPr>
          <w:rFonts w:hint="default" w:ascii="Times New Roman" w:hAnsi="Times New Roman" w:cs="Times New Roman" w:eastAsiaTheme="majorEastAsia"/>
          <w:b/>
          <w:bCs/>
          <w:color w:val="auto"/>
          <w:kern w:val="0"/>
          <w:sz w:val="28"/>
          <w:szCs w:val="28"/>
          <w:lang w:val="en-US" w:eastAsia="zh-CN" w:bidi="ar"/>
        </w:rPr>
      </w:pPr>
      <w:r>
        <w:rPr>
          <w:rFonts w:hint="eastAsia" w:ascii="黑体" w:hAnsi="黑体" w:eastAsia="黑体" w:cs="黑体"/>
          <w:b/>
          <w:bCs/>
          <w:color w:val="auto"/>
          <w:sz w:val="30"/>
          <w:szCs w:val="30"/>
          <w:lang w:val="en-US" w:eastAsia="zh-CN"/>
        </w:rPr>
        <w:t>附图3  项目与租赁厂房分布位置图</w:t>
      </w:r>
    </w:p>
    <w:p>
      <w:pPr>
        <w:pStyle w:val="10"/>
        <w:ind w:left="0" w:leftChars="0" w:firstLine="0" w:firstLineChars="0"/>
        <w:jc w:val="center"/>
        <w:rPr>
          <w:rFonts w:hint="default" w:eastAsia="宋体"/>
          <w:color w:val="FF0000"/>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10"/>
        <w:ind w:left="0" w:leftChars="0" w:firstLine="0" w:firstLineChars="0"/>
        <w:jc w:val="center"/>
        <w:rPr>
          <w:rFonts w:hint="default" w:eastAsia="宋体"/>
          <w:color w:val="FF0000"/>
          <w:lang w:val="en-US" w:eastAsia="zh-CN"/>
        </w:rPr>
      </w:pPr>
      <w:r>
        <w:rPr>
          <w:sz w:val="21"/>
        </w:rPr>
        <mc:AlternateContent>
          <mc:Choice Requires="wps">
            <w:drawing>
              <wp:anchor distT="0" distB="0" distL="114300" distR="114300" simplePos="0" relativeHeight="251679744" behindDoc="1" locked="0" layoutInCell="1" allowOverlap="1">
                <wp:simplePos x="0" y="0"/>
                <wp:positionH relativeFrom="column">
                  <wp:posOffset>-147320</wp:posOffset>
                </wp:positionH>
                <wp:positionV relativeFrom="paragraph">
                  <wp:posOffset>4909820</wp:posOffset>
                </wp:positionV>
                <wp:extent cx="635000" cy="482600"/>
                <wp:effectExtent l="0" t="0" r="5080" b="5080"/>
                <wp:wrapNone/>
                <wp:docPr id="69" name="文本框 69"/>
                <wp:cNvGraphicFramePr/>
                <a:graphic xmlns:a="http://schemas.openxmlformats.org/drawingml/2006/main">
                  <a:graphicData uri="http://schemas.microsoft.com/office/word/2010/wordprocessingShape">
                    <wps:wsp>
                      <wps:cNvSpPr txBox="1"/>
                      <wps:spPr>
                        <a:xfrm>
                          <a:off x="970280" y="6182360"/>
                          <a:ext cx="635000" cy="482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3"/>
                                <w:szCs w:val="16"/>
                                <w:lang w:val="en-US" w:eastAsia="zh-CN"/>
                              </w:rPr>
                            </w:pPr>
                            <w:r>
                              <w:rPr>
                                <w:rFonts w:hint="eastAsia"/>
                                <w:sz w:val="13"/>
                                <w:szCs w:val="16"/>
                                <w:lang w:val="en-US" w:eastAsia="zh-CN"/>
                              </w:rPr>
                              <w:t>有组织废气监测位置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6pt;margin-top:386.6pt;height:38pt;width:50pt;z-index:-251636736;mso-width-relative:page;mso-height-relative:page;" fillcolor="#FFFFFF [3201]" filled="t" stroked="f" coordsize="21600,21600" o:gfxdata="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pdj6p9YAAAAK&#10;AQAADwAAAAAAAAABACAAAAAiAAAAZHJzL2Rvd25yZXYueG1sUEsBAhQAFAAAAAgAh07iQCx8LOZX&#10;AgAAmwQAAA4AAAAAAAAAAQAgAAAAJQEAAGRycy9lMm9Eb2MueG1sUEsFBgAAAAAGAAYAWQEAAO4F&#10;AAAAAA==&#10;">
                <v:fill on="t" focussize="0,0"/>
                <v:stroke on="f" weight="0.5pt"/>
                <v:imagedata o:title=""/>
                <o:lock v:ext="edit" aspectratio="f"/>
                <v:textbox>
                  <w:txbxContent>
                    <w:p>
                      <w:pPr>
                        <w:rPr>
                          <w:rFonts w:hint="default" w:eastAsia="宋体"/>
                          <w:sz w:val="13"/>
                          <w:szCs w:val="16"/>
                          <w:lang w:val="en-US" w:eastAsia="zh-CN"/>
                        </w:rPr>
                      </w:pPr>
                      <w:r>
                        <w:rPr>
                          <w:rFonts w:hint="eastAsia"/>
                          <w:sz w:val="13"/>
                          <w:szCs w:val="16"/>
                          <w:lang w:val="en-US" w:eastAsia="zh-CN"/>
                        </w:rPr>
                        <w:t>有组织废气监测位置</w:t>
                      </w:r>
                    </w:p>
                  </w:txbxContent>
                </v:textbox>
              </v:shape>
            </w:pict>
          </mc:Fallback>
        </mc:AlternateContent>
      </w:r>
      <w:r>
        <w:rPr>
          <w:sz w:val="21"/>
        </w:rPr>
        <mc:AlternateContent>
          <mc:Choice Requires="wps">
            <w:drawing>
              <wp:anchor distT="0" distB="0" distL="114300" distR="114300" simplePos="0" relativeHeight="251684864" behindDoc="0" locked="0" layoutInCell="1" allowOverlap="1">
                <wp:simplePos x="0" y="0"/>
                <wp:positionH relativeFrom="column">
                  <wp:posOffset>2595880</wp:posOffset>
                </wp:positionH>
                <wp:positionV relativeFrom="paragraph">
                  <wp:posOffset>6535420</wp:posOffset>
                </wp:positionV>
                <wp:extent cx="1053465" cy="279400"/>
                <wp:effectExtent l="0" t="0" r="13335" b="10160"/>
                <wp:wrapNone/>
                <wp:docPr id="80" name="文本框 80"/>
                <wp:cNvGraphicFramePr/>
                <a:graphic xmlns:a="http://schemas.openxmlformats.org/drawingml/2006/main">
                  <a:graphicData uri="http://schemas.microsoft.com/office/word/2010/wordprocessingShape">
                    <wps:wsp>
                      <wps:cNvSpPr txBox="1"/>
                      <wps:spPr>
                        <a:xfrm>
                          <a:off x="0" y="0"/>
                          <a:ext cx="1053465" cy="279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8"/>
                                <w:szCs w:val="21"/>
                                <w:lang w:val="en-US" w:eastAsia="zh-CN"/>
                              </w:rPr>
                            </w:pPr>
                            <w:r>
                              <w:rPr>
                                <w:rFonts w:hint="eastAsia"/>
                                <w:sz w:val="18"/>
                                <w:szCs w:val="21"/>
                                <w:lang w:val="en-US" w:eastAsia="zh-CN"/>
                              </w:rPr>
                              <w:t>厂界噪声监测点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4.4pt;margin-top:514.6pt;height:22pt;width:82.95pt;z-index:251684864;mso-width-relative:page;mso-height-relative:page;" fillcolor="#FFFFFF [3201]" filled="t" stroked="f" coordsize="21600,21600" o:gfxdata="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xSZhe9cAAAANAQAA&#10;DwAAAAAAAAABACAAAAAiAAAAZHJzL2Rvd25yZXYueG1sUEsBAhQAFAAAAAgAh07iQM/kqCZTAgAA&#10;kQQAAA4AAAAAAAAAAQAgAAAAJgEAAGRycy9lMm9Eb2MueG1sUEsFBgAAAAAGAAYAWQEAAOsFAAAA&#10;AA==&#10;">
                <v:fill on="t" focussize="0,0"/>
                <v:stroke on="f" weight="0.5pt"/>
                <v:imagedata o:title=""/>
                <o:lock v:ext="edit" aspectratio="f"/>
                <v:textbox>
                  <w:txbxContent>
                    <w:p>
                      <w:pPr>
                        <w:rPr>
                          <w:rFonts w:hint="default" w:eastAsia="宋体"/>
                          <w:sz w:val="18"/>
                          <w:szCs w:val="21"/>
                          <w:lang w:val="en-US" w:eastAsia="zh-CN"/>
                        </w:rPr>
                      </w:pPr>
                      <w:r>
                        <w:rPr>
                          <w:rFonts w:hint="eastAsia"/>
                          <w:sz w:val="18"/>
                          <w:szCs w:val="21"/>
                          <w:lang w:val="en-US" w:eastAsia="zh-CN"/>
                        </w:rPr>
                        <w:t>厂界噪声监测点</w:t>
                      </w:r>
                    </w:p>
                  </w:txbxContent>
                </v:textbox>
              </v:shape>
            </w:pict>
          </mc:Fallback>
        </mc:AlternateContent>
      </w:r>
      <w:r>
        <w:rPr>
          <w:sz w:val="21"/>
        </w:rPr>
        <mc:AlternateContent>
          <mc:Choice Requires="wps">
            <w:drawing>
              <wp:anchor distT="0" distB="0" distL="114300" distR="114300" simplePos="0" relativeHeight="251686912" behindDoc="0" locked="0" layoutInCell="1" allowOverlap="1">
                <wp:simplePos x="0" y="0"/>
                <wp:positionH relativeFrom="column">
                  <wp:posOffset>4244340</wp:posOffset>
                </wp:positionH>
                <wp:positionV relativeFrom="paragraph">
                  <wp:posOffset>2976880</wp:posOffset>
                </wp:positionV>
                <wp:extent cx="1053465" cy="279400"/>
                <wp:effectExtent l="0" t="0" r="13335" b="10160"/>
                <wp:wrapNone/>
                <wp:docPr id="82" name="文本框 82"/>
                <wp:cNvGraphicFramePr/>
                <a:graphic xmlns:a="http://schemas.openxmlformats.org/drawingml/2006/main">
                  <a:graphicData uri="http://schemas.microsoft.com/office/word/2010/wordprocessingShape">
                    <wps:wsp>
                      <wps:cNvSpPr txBox="1"/>
                      <wps:spPr>
                        <a:xfrm>
                          <a:off x="0" y="0"/>
                          <a:ext cx="1053465" cy="279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8"/>
                                <w:szCs w:val="21"/>
                                <w:lang w:val="en-US" w:eastAsia="zh-CN"/>
                              </w:rPr>
                            </w:pPr>
                            <w:r>
                              <w:rPr>
                                <w:rFonts w:hint="eastAsia"/>
                                <w:sz w:val="18"/>
                                <w:szCs w:val="21"/>
                                <w:lang w:val="en-US" w:eastAsia="zh-CN"/>
                              </w:rPr>
                              <w:t>厂界噪声监测点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4.2pt;margin-top:234.4pt;height:22pt;width:82.95pt;z-index:251686912;mso-width-relative:page;mso-height-relative:page;" fillcolor="#FFFFFF [3201]" filled="t" stroked="f" coordsize="21600,21600" o:gfxdata="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jhguCdcAAAALAQAA&#10;DwAAAAAAAAABACAAAAAiAAAAZHJzL2Rvd25yZXYueG1sUEsBAhQAFAAAAAgAh07iQGVgPlFTAgAA&#10;kQQAAA4AAAAAAAAAAQAgAAAAJgEAAGRycy9lMm9Eb2MueG1sUEsFBgAAAAAGAAYAWQEAAOsFAAAA&#10;AA==&#10;">
                <v:fill on="t" focussize="0,0"/>
                <v:stroke on="f" weight="0.5pt"/>
                <v:imagedata o:title=""/>
                <o:lock v:ext="edit" aspectratio="f"/>
                <v:textbox>
                  <w:txbxContent>
                    <w:p>
                      <w:pPr>
                        <w:rPr>
                          <w:rFonts w:hint="default" w:eastAsia="宋体"/>
                          <w:sz w:val="18"/>
                          <w:szCs w:val="21"/>
                          <w:lang w:val="en-US" w:eastAsia="zh-CN"/>
                        </w:rPr>
                      </w:pPr>
                      <w:r>
                        <w:rPr>
                          <w:rFonts w:hint="eastAsia"/>
                          <w:sz w:val="18"/>
                          <w:szCs w:val="21"/>
                          <w:lang w:val="en-US" w:eastAsia="zh-CN"/>
                        </w:rPr>
                        <w:t>厂界噪声监测点</w:t>
                      </w:r>
                    </w:p>
                  </w:txbxContent>
                </v:textbox>
              </v:shape>
            </w:pict>
          </mc:Fallback>
        </mc:AlternateContent>
      </w:r>
      <w:r>
        <w:rPr>
          <w:sz w:val="21"/>
        </w:rPr>
        <mc:AlternateContent>
          <mc:Choice Requires="wps">
            <w:drawing>
              <wp:anchor distT="0" distB="0" distL="114300" distR="114300" simplePos="0" relativeHeight="251685888" behindDoc="0" locked="0" layoutInCell="1" allowOverlap="1">
                <wp:simplePos x="0" y="0"/>
                <wp:positionH relativeFrom="column">
                  <wp:posOffset>-297180</wp:posOffset>
                </wp:positionH>
                <wp:positionV relativeFrom="paragraph">
                  <wp:posOffset>2959100</wp:posOffset>
                </wp:positionV>
                <wp:extent cx="1053465" cy="279400"/>
                <wp:effectExtent l="0" t="0" r="13335" b="10160"/>
                <wp:wrapNone/>
                <wp:docPr id="81" name="文本框 81"/>
                <wp:cNvGraphicFramePr/>
                <a:graphic xmlns:a="http://schemas.openxmlformats.org/drawingml/2006/main">
                  <a:graphicData uri="http://schemas.microsoft.com/office/word/2010/wordprocessingShape">
                    <wps:wsp>
                      <wps:cNvSpPr txBox="1"/>
                      <wps:spPr>
                        <a:xfrm>
                          <a:off x="0" y="0"/>
                          <a:ext cx="1053465" cy="279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8"/>
                                <w:szCs w:val="21"/>
                                <w:lang w:val="en-US" w:eastAsia="zh-CN"/>
                              </w:rPr>
                            </w:pPr>
                            <w:r>
                              <w:rPr>
                                <w:rFonts w:hint="eastAsia"/>
                                <w:sz w:val="18"/>
                                <w:szCs w:val="21"/>
                                <w:lang w:val="en-US" w:eastAsia="zh-CN"/>
                              </w:rPr>
                              <w:t>厂界噪声监测点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pt;margin-top:233pt;height:22pt;width:82.95pt;z-index:251685888;mso-width-relative:page;mso-height-relative:page;" fillcolor="#FFFFFF [3201]" filled="t" stroked="f" coordsize="21600,21600" o:gfxdata="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IBYeX1gAAAAsBAAAP&#10;AAAAAAAAAAEAIAAAACIAAABkcnMvZG93bnJldi54bWxQSwECFAAUAAAACACHTuJAmqZjHVMCAACR&#10;BAAADgAAAAAAAAABACAAAAAlAQAAZHJzL2Uyb0RvYy54bWxQSwUGAAAAAAYABgBZAQAA6gUAAAAA&#10;">
                <v:fill on="t" focussize="0,0"/>
                <v:stroke on="f" weight="0.5pt"/>
                <v:imagedata o:title=""/>
                <o:lock v:ext="edit" aspectratio="f"/>
                <v:textbox>
                  <w:txbxContent>
                    <w:p>
                      <w:pPr>
                        <w:rPr>
                          <w:rFonts w:hint="default" w:eastAsia="宋体"/>
                          <w:sz w:val="18"/>
                          <w:szCs w:val="21"/>
                          <w:lang w:val="en-US" w:eastAsia="zh-CN"/>
                        </w:rPr>
                      </w:pPr>
                      <w:r>
                        <w:rPr>
                          <w:rFonts w:hint="eastAsia"/>
                          <w:sz w:val="18"/>
                          <w:szCs w:val="21"/>
                          <w:lang w:val="en-US" w:eastAsia="zh-CN"/>
                        </w:rPr>
                        <w:t>厂界噪声监测点</w:t>
                      </w:r>
                    </w:p>
                  </w:txbxContent>
                </v:textbox>
              </v:shape>
            </w:pict>
          </mc:Fallback>
        </mc:AlternateContent>
      </w:r>
      <w:r>
        <w:rPr>
          <w:sz w:val="21"/>
        </w:rPr>
        <mc:AlternateContent>
          <mc:Choice Requires="wps">
            <w:drawing>
              <wp:anchor distT="0" distB="0" distL="114300" distR="114300" simplePos="0" relativeHeight="251682816" behindDoc="0" locked="0" layoutInCell="1" allowOverlap="1">
                <wp:simplePos x="0" y="0"/>
                <wp:positionH relativeFrom="column">
                  <wp:posOffset>486410</wp:posOffset>
                </wp:positionH>
                <wp:positionV relativeFrom="paragraph">
                  <wp:posOffset>3291205</wp:posOffset>
                </wp:positionV>
                <wp:extent cx="203200" cy="171450"/>
                <wp:effectExtent l="11430" t="12700" r="13970" b="13970"/>
                <wp:wrapNone/>
                <wp:docPr id="75" name="等腰三角形 75"/>
                <wp:cNvGraphicFramePr/>
                <a:graphic xmlns:a="http://schemas.openxmlformats.org/drawingml/2006/main">
                  <a:graphicData uri="http://schemas.microsoft.com/office/word/2010/wordprocessingShape">
                    <wps:wsp>
                      <wps:cNvSpPr/>
                      <wps:spPr>
                        <a:xfrm>
                          <a:off x="0" y="0"/>
                          <a:ext cx="203200" cy="1714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8.3pt;margin-top:259.15pt;height:13.5pt;width:16pt;z-index:251682816;v-text-anchor:middle;mso-width-relative:page;mso-height-relative:page;" fillcolor="#5B9BD5 [3204]" filled="t" stroked="t" coordsize="21600,21600" o:gfxdata="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IdiVSPYAAAACgEAAA8AAAAAAAAAAQAgAAAAIgAAAGRycy9kb3ducmV2LnhtbFBLAQIUABQAAAAI&#10;AIdO4kBFHSSJmAIAACMFAAAOAAAAAAAAAAEAIAAAACcBAABkcnMvZTJvRG9jLnhtbFBLBQYAAAAA&#10;BgAGAFkBAAAxBgAAAAA=&#10;" adj="1080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51680768" behindDoc="0" locked="0" layoutInCell="1" allowOverlap="1">
                <wp:simplePos x="0" y="0"/>
                <wp:positionH relativeFrom="column">
                  <wp:posOffset>4163060</wp:posOffset>
                </wp:positionH>
                <wp:positionV relativeFrom="paragraph">
                  <wp:posOffset>3302635</wp:posOffset>
                </wp:positionV>
                <wp:extent cx="203200" cy="171450"/>
                <wp:effectExtent l="11430" t="12700" r="13970" b="13970"/>
                <wp:wrapNone/>
                <wp:docPr id="72" name="等腰三角形 72"/>
                <wp:cNvGraphicFramePr/>
                <a:graphic xmlns:a="http://schemas.openxmlformats.org/drawingml/2006/main">
                  <a:graphicData uri="http://schemas.microsoft.com/office/word/2010/wordprocessingShape">
                    <wps:wsp>
                      <wps:cNvSpPr/>
                      <wps:spPr>
                        <a:xfrm>
                          <a:off x="0" y="0"/>
                          <a:ext cx="203200" cy="1714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327.8pt;margin-top:260.05pt;height:13.5pt;width:16pt;z-index:251680768;v-text-anchor:middle;mso-width-relative:page;mso-height-relative:page;" fillcolor="#5B9BD5 [3204]" filled="t" stroked="t" coordsize="21600,21600" o:gfxdata="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" adj="1080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51683840" behindDoc="0" locked="0" layoutInCell="1" allowOverlap="1">
                <wp:simplePos x="0" y="0"/>
                <wp:positionH relativeFrom="column">
                  <wp:posOffset>2633980</wp:posOffset>
                </wp:positionH>
                <wp:positionV relativeFrom="paragraph">
                  <wp:posOffset>-83820</wp:posOffset>
                </wp:positionV>
                <wp:extent cx="1053465" cy="279400"/>
                <wp:effectExtent l="0" t="0" r="13335" b="10160"/>
                <wp:wrapNone/>
                <wp:docPr id="76" name="文本框 76"/>
                <wp:cNvGraphicFramePr/>
                <a:graphic xmlns:a="http://schemas.openxmlformats.org/drawingml/2006/main">
                  <a:graphicData uri="http://schemas.microsoft.com/office/word/2010/wordprocessingShape">
                    <wps:wsp>
                      <wps:cNvSpPr txBox="1"/>
                      <wps:spPr>
                        <a:xfrm>
                          <a:off x="3776980" y="830580"/>
                          <a:ext cx="1053465" cy="2794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eastAsia="宋体"/>
                                <w:sz w:val="18"/>
                                <w:szCs w:val="21"/>
                                <w:lang w:val="en-US" w:eastAsia="zh-CN"/>
                              </w:rPr>
                            </w:pPr>
                            <w:r>
                              <w:rPr>
                                <w:rFonts w:hint="eastAsia"/>
                                <w:sz w:val="18"/>
                                <w:szCs w:val="21"/>
                                <w:lang w:val="en-US" w:eastAsia="zh-CN"/>
                              </w:rPr>
                              <w:t>厂界噪声监测点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4pt;margin-top:-6.6pt;height:22pt;width:82.95pt;z-index:251683840;mso-width-relative:page;mso-height-relative:page;" fillcolor="#FFFFFF [3201]" filled="t" stroked="f" coordsize="21600,21600" o:gfxdata="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De0ykjV&#10;AAAACgEAAA8AAAAAAAAAAQAgAAAAIgAAAGRycy9kb3ducmV2LnhtbFBLAQIUABQAAAAIAIdO4kAq&#10;CI6qXAIAAJwEAAAOAAAAAAAAAAEAIAAAACQBAABkcnMvZTJvRG9jLnhtbFBLBQYAAAAABgAGAFkB&#10;AADyBQAAAAA=&#10;">
                <v:fill on="t" focussize="0,0"/>
                <v:stroke on="f" weight="0.5pt"/>
                <v:imagedata o:title=""/>
                <o:lock v:ext="edit" aspectratio="f"/>
                <v:textbox>
                  <w:txbxContent>
                    <w:p>
                      <w:pPr>
                        <w:rPr>
                          <w:rFonts w:hint="default" w:eastAsia="宋体"/>
                          <w:sz w:val="18"/>
                          <w:szCs w:val="21"/>
                          <w:lang w:val="en-US" w:eastAsia="zh-CN"/>
                        </w:rPr>
                      </w:pPr>
                      <w:r>
                        <w:rPr>
                          <w:rFonts w:hint="eastAsia"/>
                          <w:sz w:val="18"/>
                          <w:szCs w:val="21"/>
                          <w:lang w:val="en-US" w:eastAsia="zh-CN"/>
                        </w:rPr>
                        <w:t>厂界噪声监测点</w:t>
                      </w:r>
                    </w:p>
                  </w:txbxContent>
                </v:textbox>
              </v:shape>
            </w:pict>
          </mc:Fallback>
        </mc:AlternateContent>
      </w:r>
      <w:r>
        <w:rPr>
          <w:sz w:val="21"/>
        </w:rPr>
        <mc:AlternateContent>
          <mc:Choice Requires="wps">
            <w:drawing>
              <wp:anchor distT="0" distB="0" distL="114300" distR="114300" simplePos="0" relativeHeight="251681792" behindDoc="0" locked="0" layoutInCell="1" allowOverlap="1">
                <wp:simplePos x="0" y="0"/>
                <wp:positionH relativeFrom="column">
                  <wp:posOffset>2272030</wp:posOffset>
                </wp:positionH>
                <wp:positionV relativeFrom="paragraph">
                  <wp:posOffset>22225</wp:posOffset>
                </wp:positionV>
                <wp:extent cx="203200" cy="171450"/>
                <wp:effectExtent l="11430" t="12700" r="13970" b="13970"/>
                <wp:wrapNone/>
                <wp:docPr id="74" name="等腰三角形 74"/>
                <wp:cNvGraphicFramePr/>
                <a:graphic xmlns:a="http://schemas.openxmlformats.org/drawingml/2006/main">
                  <a:graphicData uri="http://schemas.microsoft.com/office/word/2010/wordprocessingShape">
                    <wps:wsp>
                      <wps:cNvSpPr/>
                      <wps:spPr>
                        <a:xfrm>
                          <a:off x="0" y="0"/>
                          <a:ext cx="203200" cy="1714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78.9pt;margin-top:1.75pt;height:13.5pt;width:16pt;z-index:251681792;v-text-anchor:middle;mso-width-relative:page;mso-height-relative:page;" fillcolor="#5B9BD5 [3204]" filled="t" stroked="t" coordsize="21600,21600" o:gfxdata="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C+&#10;ssbT1gAAAAgBAAAPAAAAAAAAAAEAIAAAACIAAABkcnMvZG93bnJldi54bWxQSwECFAAUAAAACACH&#10;TuJAAX4ky5gCAAAjBQAADgAAAAAAAAABACAAAAAlAQAAZHJzL2Uyb0RvYy54bWxQSwUGAAAAAAYA&#10;BgBZAQAALwYAAAAA&#10;" adj="10800">
                <v:fill on="t" focussize="0,0"/>
                <v:stroke weight="1pt" color="#41719C [3204]" miterlimit="8" joinstyle="miter"/>
                <v:imagedata o:title=""/>
                <o:lock v:ext="edit" aspectratio="f"/>
              </v:shape>
            </w:pict>
          </mc:Fallback>
        </mc:AlternateContent>
      </w:r>
      <w:r>
        <w:rPr>
          <w:sz w:val="21"/>
        </w:rPr>
        <mc:AlternateContent>
          <mc:Choice Requires="wps">
            <w:drawing>
              <wp:anchor distT="0" distB="0" distL="114300" distR="114300" simplePos="0" relativeHeight="251679744" behindDoc="0" locked="0" layoutInCell="1" allowOverlap="1">
                <wp:simplePos x="0" y="0"/>
                <wp:positionH relativeFrom="column">
                  <wp:posOffset>2297430</wp:posOffset>
                </wp:positionH>
                <wp:positionV relativeFrom="paragraph">
                  <wp:posOffset>6537325</wp:posOffset>
                </wp:positionV>
                <wp:extent cx="203200" cy="171450"/>
                <wp:effectExtent l="11430" t="12700" r="13970" b="13970"/>
                <wp:wrapNone/>
                <wp:docPr id="71" name="等腰三角形 71"/>
                <wp:cNvGraphicFramePr/>
                <a:graphic xmlns:a="http://schemas.openxmlformats.org/drawingml/2006/main">
                  <a:graphicData uri="http://schemas.microsoft.com/office/word/2010/wordprocessingShape">
                    <wps:wsp>
                      <wps:cNvSpPr/>
                      <wps:spPr>
                        <a:xfrm>
                          <a:off x="3440430" y="7451725"/>
                          <a:ext cx="203200" cy="171450"/>
                        </a:xfrm>
                        <a:prstGeom prs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180.9pt;margin-top:514.75pt;height:13.5pt;width:16pt;z-index:251679744;v-text-anchor:middle;mso-width-relative:page;mso-height-relative:page;" fillcolor="#5B9BD5 [3204]" filled="t" stroked="t" coordsize="21600,21600" o:gfxdata="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PbOMzNoAAAANAQAADwAAAAAAAAABACAAAAAiAAAAZHJzL2Rvd25yZXYu&#10;eG1sUEsBAhQAFAAAAAgAh07iQOKvX+CkAgAALwUAAA4AAAAAAAAAAQAgAAAAKQEAAGRycy9lMm9E&#10;b2MueG1sUEsFBgAAAAAGAAYAWQEAAD8GAAAAAA==&#10;" adj="10800">
                <v:fill on="t" focussize="0,0"/>
                <v:stroke weight="1pt" color="#41719C [3204]" miterlimit="8" joinstyle="miter"/>
                <v:imagedata o:title=""/>
                <o:lock v:ext="edit" aspectratio="f"/>
              </v:shape>
            </w:pict>
          </mc:Fallback>
        </mc:AlternateContent>
      </w:r>
      <w:r>
        <w:rPr>
          <w:rFonts w:hint="default" w:eastAsia="宋体"/>
          <w:color w:val="FF0000"/>
          <w:lang w:val="en-US" w:eastAsia="zh-CN"/>
        </w:rPr>
        <w:drawing>
          <wp:inline distT="0" distB="0" distL="114300" distR="114300">
            <wp:extent cx="4589780" cy="6678930"/>
            <wp:effectExtent l="0" t="0" r="0" b="0"/>
            <wp:docPr id="22" name="图片 22" descr="C:\Users\23245\Desktop\粮牧平面图.png粮牧平面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23245\Desktop\粮牧平面图.png粮牧平面图"/>
                    <pic:cNvPicPr>
                      <a:picLocks noChangeAspect="1"/>
                    </pic:cNvPicPr>
                  </pic:nvPicPr>
                  <pic:blipFill>
                    <a:blip r:embed="rId34"/>
                    <a:srcRect/>
                    <a:stretch>
                      <a:fillRect/>
                    </a:stretch>
                  </pic:blipFill>
                  <pic:spPr>
                    <a:xfrm>
                      <a:off x="0" y="0"/>
                      <a:ext cx="4589780" cy="6678930"/>
                    </a:xfrm>
                    <a:prstGeom prst="rect">
                      <a:avLst/>
                    </a:prstGeom>
                  </pic:spPr>
                </pic:pic>
              </a:graphicData>
            </a:graphic>
          </wp:inline>
        </w:drawing>
      </w:r>
    </w:p>
    <w:p>
      <w:pPr>
        <w:pStyle w:val="10"/>
        <w:ind w:left="0" w:leftChars="0" w:firstLine="0" w:firstLineChars="0"/>
        <w:jc w:val="center"/>
        <w:rPr>
          <w:rFonts w:hint="default" w:ascii="Times New Roman" w:hAnsi="Times New Roman" w:cs="Times New Roman" w:eastAsiaTheme="majorEastAsia"/>
          <w:b/>
          <w:bCs/>
          <w:color w:val="FF0000"/>
          <w:kern w:val="0"/>
          <w:sz w:val="28"/>
          <w:szCs w:val="28"/>
          <w:lang w:val="en-US" w:eastAsia="zh-CN" w:bidi="ar"/>
        </w:rPr>
      </w:pPr>
      <w:r>
        <w:rPr>
          <w:rFonts w:hint="eastAsia" w:ascii="Times New Roman" w:hAnsi="Times New Roman" w:cs="Times New Roman" w:eastAsiaTheme="majorEastAsia"/>
          <w:b/>
          <w:bCs/>
          <w:color w:val="auto"/>
          <w:kern w:val="0"/>
          <w:sz w:val="28"/>
          <w:szCs w:val="28"/>
          <w:lang w:val="en-US" w:eastAsia="zh-CN" w:bidi="ar"/>
        </w:rPr>
        <w:t>附图</w:t>
      </w:r>
      <w:r>
        <w:rPr>
          <w:rFonts w:hint="eastAsia" w:cs="Times New Roman" w:eastAsiaTheme="majorEastAsia"/>
          <w:b/>
          <w:bCs/>
          <w:color w:val="auto"/>
          <w:kern w:val="0"/>
          <w:sz w:val="28"/>
          <w:szCs w:val="28"/>
          <w:lang w:val="en-US" w:eastAsia="zh-CN" w:bidi="ar"/>
        </w:rPr>
        <w:t>4</w:t>
      </w:r>
      <w:r>
        <w:rPr>
          <w:rFonts w:hint="eastAsia" w:ascii="Times New Roman" w:hAnsi="Times New Roman" w:cs="Times New Roman" w:eastAsiaTheme="majorEastAsia"/>
          <w:b/>
          <w:bCs/>
          <w:color w:val="auto"/>
          <w:kern w:val="0"/>
          <w:sz w:val="28"/>
          <w:szCs w:val="28"/>
          <w:lang w:val="en-US" w:eastAsia="zh-CN" w:bidi="ar"/>
        </w:rPr>
        <w:t xml:space="preserve">  车间平面布置</w:t>
      </w:r>
      <w:r>
        <w:rPr>
          <w:rFonts w:hint="eastAsia" w:cs="Times New Roman" w:eastAsiaTheme="majorEastAsia"/>
          <w:b/>
          <w:bCs/>
          <w:color w:val="auto"/>
          <w:kern w:val="0"/>
          <w:sz w:val="28"/>
          <w:szCs w:val="28"/>
          <w:lang w:val="en-US" w:eastAsia="zh-CN" w:bidi="ar"/>
        </w:rPr>
        <w:t>及废气收集管线</w:t>
      </w:r>
      <w:r>
        <w:rPr>
          <w:rFonts w:hint="eastAsia" w:ascii="Times New Roman" w:hAnsi="Times New Roman" w:cs="Times New Roman" w:eastAsiaTheme="majorEastAsia"/>
          <w:b/>
          <w:bCs/>
          <w:color w:val="auto"/>
          <w:kern w:val="0"/>
          <w:sz w:val="28"/>
          <w:szCs w:val="28"/>
          <w:lang w:val="en-US" w:eastAsia="zh-CN" w:bidi="ar"/>
        </w:rPr>
        <w:t>图</w:t>
      </w:r>
    </w:p>
    <w:p>
      <w:pPr>
        <w:pStyle w:val="10"/>
        <w:ind w:left="0" w:leftChars="0" w:firstLine="0" w:firstLineChars="0"/>
        <w:jc w:val="center"/>
        <w:rPr>
          <w:rFonts w:hint="default" w:ascii="Times New Roman" w:hAnsi="Times New Roman" w:cs="Times New Roman" w:eastAsiaTheme="majorEastAsia"/>
          <w:b/>
          <w:bCs/>
          <w:color w:val="FF0000"/>
          <w:kern w:val="0"/>
          <w:sz w:val="28"/>
          <w:szCs w:val="28"/>
          <w:lang w:val="en-US" w:eastAsia="zh-CN" w:bidi="ar"/>
        </w:rPr>
        <w:sectPr>
          <w:pgSz w:w="11906" w:h="16838"/>
          <w:pgMar w:top="1440" w:right="1800" w:bottom="1440" w:left="1800" w:header="851" w:footer="992" w:gutter="0"/>
          <w:pgNumType w:fmt="decimal"/>
          <w:cols w:space="425" w:num="1"/>
          <w:docGrid w:type="lines" w:linePitch="312" w:charSpace="0"/>
        </w:sectPr>
      </w:pPr>
    </w:p>
    <w:p>
      <w:pPr>
        <w:jc w:val="center"/>
        <w:rPr>
          <w:rFonts w:hint="eastAsia" w:ascii="黑体" w:hAnsi="黑体" w:eastAsia="黑体" w:cs="黑体"/>
          <w:b/>
          <w:bCs/>
          <w:color w:val="FF0000"/>
          <w:sz w:val="30"/>
          <w:szCs w:val="30"/>
          <w:lang w:val="en-US" w:eastAsia="zh-CN"/>
        </w:rPr>
      </w:pPr>
      <w:r>
        <w:rPr>
          <w:color w:val="FF0000"/>
          <w:sz w:val="30"/>
        </w:rPr>
        <mc:AlternateContent>
          <mc:Choice Requires="wps">
            <w:drawing>
              <wp:anchor distT="0" distB="0" distL="114300" distR="114300" simplePos="0" relativeHeight="251676672" behindDoc="0" locked="0" layoutInCell="1" allowOverlap="1">
                <wp:simplePos x="0" y="0"/>
                <wp:positionH relativeFrom="column">
                  <wp:posOffset>7499985</wp:posOffset>
                </wp:positionH>
                <wp:positionV relativeFrom="paragraph">
                  <wp:posOffset>2418715</wp:posOffset>
                </wp:positionV>
                <wp:extent cx="1402080" cy="1905"/>
                <wp:effectExtent l="0" t="0" r="0" b="0"/>
                <wp:wrapNone/>
                <wp:docPr id="53" name="直接连接符 53"/>
                <wp:cNvGraphicFramePr/>
                <a:graphic xmlns:a="http://schemas.openxmlformats.org/drawingml/2006/main">
                  <a:graphicData uri="http://schemas.microsoft.com/office/word/2010/wordprocessingShape">
                    <wps:wsp>
                      <wps:cNvCnPr/>
                      <wps:spPr>
                        <a:xfrm>
                          <a:off x="0" y="0"/>
                          <a:ext cx="1402080" cy="1905"/>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0.55pt;margin-top:190.45pt;height:0.15pt;width:110.4pt;z-index:251676672;mso-width-relative:page;mso-height-relative:page;" filled="f" stroked="t" coordsize="21600,21600" o:gfxdata="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3O4Cn1gAA&#10;AA0BAAAPAAAAAAAAAAEAIAAAACIAAABkcnMvZG93bnJldi54bWxQSwECFAAUAAAACACHTuJAM3EA&#10;FOcBAAC3AwAADgAAAAAAAAABACAAAAAlAQAAZHJzL2Uyb0RvYy54bWxQSwUGAAAAAAYABgBZAQAA&#10;fgUAAAAA&#10;">
                <v:fill on="f" focussize="0,0"/>
                <v:stroke weight="1.5pt" color="#FF0000 [3204]" miterlimit="8" joinstyle="miter"/>
                <v:imagedata o:title=""/>
                <o:lock v:ext="edit" aspectratio="f"/>
              </v:line>
            </w:pict>
          </mc:Fallback>
        </mc:AlternateContent>
      </w:r>
      <w:r>
        <w:rPr>
          <w:sz w:val="30"/>
        </w:rPr>
        <mc:AlternateContent>
          <mc:Choice Requires="wps">
            <w:drawing>
              <wp:anchor distT="0" distB="0" distL="114300" distR="114300" simplePos="0" relativeHeight="251677696" behindDoc="0" locked="0" layoutInCell="1" allowOverlap="1">
                <wp:simplePos x="0" y="0"/>
                <wp:positionH relativeFrom="column">
                  <wp:posOffset>3436620</wp:posOffset>
                </wp:positionH>
                <wp:positionV relativeFrom="paragraph">
                  <wp:posOffset>1892300</wp:posOffset>
                </wp:positionV>
                <wp:extent cx="982980" cy="411480"/>
                <wp:effectExtent l="0" t="0" r="0" b="0"/>
                <wp:wrapNone/>
                <wp:docPr id="56" name="文本框 56"/>
                <wp:cNvGraphicFramePr/>
                <a:graphic xmlns:a="http://schemas.openxmlformats.org/drawingml/2006/main">
                  <a:graphicData uri="http://schemas.microsoft.com/office/word/2010/wordprocessingShape">
                    <wps:wsp>
                      <wps:cNvSpPr txBox="1"/>
                      <wps:spPr>
                        <a:xfrm>
                          <a:off x="3543935" y="3434715"/>
                          <a:ext cx="982980" cy="41148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eastAsia="宋体"/>
                                <w:color w:val="FF0000"/>
                                <w:lang w:val="en-US" w:eastAsia="zh-CN"/>
                              </w:rPr>
                            </w:pPr>
                            <w:r>
                              <w:rPr>
                                <w:rFonts w:hint="eastAsia"/>
                                <w:color w:val="FF0000"/>
                                <w:lang w:val="en-US" w:eastAsia="zh-CN"/>
                              </w:rPr>
                              <w:t>项目所在地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6pt;margin-top:149pt;height:32.4pt;width:77.4pt;z-index:251677696;mso-width-relative:page;mso-height-relative:page;" filled="f" stroked="f" coordsize="21600,21600" o:gfxdata="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Ll6BszcAAAACwEAAA8AAAAA&#10;AAAAAQAgAAAAIgAAAGRycy9kb3ducmV2LnhtbFBLAQIUABQAAAAIAIdO4kDlkJDSSQIAAHMEAAAO&#10;AAAAAAAAAAEAIAAAACsBAABkcnMvZTJvRG9jLnhtbFBLBQYAAAAABgAGAFkBAADmBQAAAAA=&#10;">
                <v:fill on="f" focussize="0,0"/>
                <v:stroke on="f" weight="0.5pt"/>
                <v:imagedata o:title=""/>
                <o:lock v:ext="edit" aspectratio="f"/>
                <v:textbox>
                  <w:txbxContent>
                    <w:p>
                      <w:pPr>
                        <w:rPr>
                          <w:rFonts w:hint="eastAsia" w:eastAsia="宋体"/>
                          <w:color w:val="FF0000"/>
                          <w:lang w:val="en-US" w:eastAsia="zh-CN"/>
                        </w:rPr>
                      </w:pPr>
                      <w:r>
                        <w:rPr>
                          <w:rFonts w:hint="eastAsia"/>
                          <w:color w:val="FF0000"/>
                          <w:lang w:val="en-US" w:eastAsia="zh-CN"/>
                        </w:rPr>
                        <w:t>项目所在地</w:t>
                      </w:r>
                    </w:p>
                  </w:txbxContent>
                </v:textbox>
              </v:shape>
            </w:pict>
          </mc:Fallback>
        </mc:AlternateContent>
      </w:r>
      <w:r>
        <w:rPr>
          <w:color w:val="FF0000"/>
          <w:sz w:val="30"/>
        </w:rPr>
        <mc:AlternateContent>
          <mc:Choice Requires="wps">
            <w:drawing>
              <wp:anchor distT="0" distB="0" distL="114300" distR="114300" simplePos="0" relativeHeight="251675648" behindDoc="0" locked="0" layoutInCell="1" allowOverlap="1">
                <wp:simplePos x="0" y="0"/>
                <wp:positionH relativeFrom="column">
                  <wp:posOffset>7506335</wp:posOffset>
                </wp:positionH>
                <wp:positionV relativeFrom="paragraph">
                  <wp:posOffset>1475740</wp:posOffset>
                </wp:positionV>
                <wp:extent cx="1386840" cy="3029585"/>
                <wp:effectExtent l="0" t="0" r="0" b="3175"/>
                <wp:wrapNone/>
                <wp:docPr id="60" name="文本框 60"/>
                <wp:cNvGraphicFramePr/>
                <a:graphic xmlns:a="http://schemas.openxmlformats.org/drawingml/2006/main">
                  <a:graphicData uri="http://schemas.microsoft.com/office/word/2010/wordprocessingShape">
                    <wps:wsp>
                      <wps:cNvSpPr txBox="1"/>
                      <wps:spPr>
                        <a:xfrm>
                          <a:off x="8047355" y="2645410"/>
                          <a:ext cx="1386840" cy="30295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eastAsia"/>
                                <w:b/>
                                <w:bCs/>
                                <w:sz w:val="24"/>
                                <w:szCs w:val="32"/>
                                <w:lang w:val="en-US" w:eastAsia="zh-CN"/>
                              </w:rPr>
                            </w:pPr>
                            <w:r>
                              <w:rPr>
                                <w:rFonts w:hint="eastAsia"/>
                                <w:b/>
                                <w:bCs/>
                                <w:sz w:val="24"/>
                                <w:szCs w:val="32"/>
                                <w:lang w:val="en-US" w:eastAsia="zh-CN"/>
                              </w:rPr>
                              <w:t>图例：</w:t>
                            </w:r>
                          </w:p>
                          <w:p>
                            <w:pPr>
                              <w:pStyle w:val="10"/>
                              <w:ind w:left="0" w:leftChars="0" w:firstLine="0" w:firstLineChars="0"/>
                              <w:rPr>
                                <w:rFonts w:hint="eastAsia"/>
                                <w:sz w:val="24"/>
                                <w:szCs w:val="32"/>
                                <w:lang w:val="en-US" w:eastAsia="zh-CN"/>
                              </w:rPr>
                            </w:pPr>
                          </w:p>
                          <w:p>
                            <w:pPr>
                              <w:pStyle w:val="10"/>
                              <w:ind w:left="0" w:leftChars="0" w:firstLine="0" w:firstLineChars="0"/>
                              <w:rPr>
                                <w:rFonts w:hint="eastAsia"/>
                                <w:sz w:val="24"/>
                                <w:szCs w:val="32"/>
                                <w:lang w:val="en-US" w:eastAsia="zh-CN"/>
                              </w:rPr>
                            </w:pPr>
                          </w:p>
                          <w:p>
                            <w:pPr>
                              <w:pStyle w:val="10"/>
                              <w:ind w:left="0" w:leftChars="0" w:firstLine="0" w:firstLineChars="0"/>
                              <w:rPr>
                                <w:rFonts w:hint="eastAsia"/>
                                <w:color w:val="FF0000"/>
                                <w:sz w:val="24"/>
                                <w:szCs w:val="32"/>
                                <w:lang w:val="en-US" w:eastAsia="zh-CN"/>
                              </w:rPr>
                            </w:pPr>
                            <w:r>
                              <w:rPr>
                                <w:rFonts w:hint="eastAsia"/>
                                <w:color w:val="FF0000"/>
                                <w:sz w:val="24"/>
                                <w:szCs w:val="32"/>
                                <w:lang w:val="en-US" w:eastAsia="zh-CN"/>
                              </w:rPr>
                              <w:t>租赁车间</w:t>
                            </w: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default"/>
                                <w:color w:val="92D050"/>
                                <w:sz w:val="24"/>
                                <w:szCs w:val="32"/>
                                <w:highlight w:val="none"/>
                                <w:lang w:val="en-US" w:eastAsia="zh-CN"/>
                              </w:rPr>
                            </w:pPr>
                            <w:r>
                              <w:rPr>
                                <w:rFonts w:hint="eastAsia"/>
                                <w:color w:val="92D050"/>
                                <w:sz w:val="24"/>
                                <w:szCs w:val="32"/>
                                <w:highlight w:val="none"/>
                                <w:lang w:val="en-US" w:eastAsia="zh-CN"/>
                              </w:rPr>
                              <w:t>雨水收集管网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91.05pt;margin-top:116.2pt;height:238.55pt;width:109.2pt;z-index:251675648;mso-width-relative:page;mso-height-relative:page;" fillcolor="#FFFFFF [3201]" filled="t" stroked="f" coordsize="21600,21600" o:gfxdata="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13vG&#10;MtcAAAANAQAADwAAAAAAAAABACAAAAAiAAAAZHJzL2Rvd25yZXYueG1sUEsBAhQAFAAAAAgAh07i&#10;QFUro+9cAgAAngQAAA4AAAAAAAAAAQAgAAAAJgEAAGRycy9lMm9Eb2MueG1sUEsFBgAAAAAGAAYA&#10;WQEAAPQFAAAAAA==&#10;">
                <v:fill on="t" focussize="0,0"/>
                <v:stroke on="f" weight="0.5pt"/>
                <v:imagedata o:title=""/>
                <o:lock v:ext="edit" aspectratio="f"/>
                <v:textbox>
                  <w:txbxContent>
                    <w:p>
                      <w:pPr>
                        <w:rPr>
                          <w:rFonts w:hint="eastAsia"/>
                          <w:b/>
                          <w:bCs/>
                          <w:sz w:val="24"/>
                          <w:szCs w:val="32"/>
                          <w:lang w:val="en-US" w:eastAsia="zh-CN"/>
                        </w:rPr>
                      </w:pPr>
                      <w:r>
                        <w:rPr>
                          <w:rFonts w:hint="eastAsia"/>
                          <w:b/>
                          <w:bCs/>
                          <w:sz w:val="24"/>
                          <w:szCs w:val="32"/>
                          <w:lang w:val="en-US" w:eastAsia="zh-CN"/>
                        </w:rPr>
                        <w:t>图例：</w:t>
                      </w:r>
                    </w:p>
                    <w:p>
                      <w:pPr>
                        <w:pStyle w:val="10"/>
                        <w:ind w:left="0" w:leftChars="0" w:firstLine="0" w:firstLineChars="0"/>
                        <w:rPr>
                          <w:rFonts w:hint="eastAsia"/>
                          <w:sz w:val="24"/>
                          <w:szCs w:val="32"/>
                          <w:lang w:val="en-US" w:eastAsia="zh-CN"/>
                        </w:rPr>
                      </w:pPr>
                    </w:p>
                    <w:p>
                      <w:pPr>
                        <w:pStyle w:val="10"/>
                        <w:ind w:left="0" w:leftChars="0" w:firstLine="0" w:firstLineChars="0"/>
                        <w:rPr>
                          <w:rFonts w:hint="eastAsia"/>
                          <w:sz w:val="24"/>
                          <w:szCs w:val="32"/>
                          <w:lang w:val="en-US" w:eastAsia="zh-CN"/>
                        </w:rPr>
                      </w:pPr>
                    </w:p>
                    <w:p>
                      <w:pPr>
                        <w:pStyle w:val="10"/>
                        <w:ind w:left="0" w:leftChars="0" w:firstLine="0" w:firstLineChars="0"/>
                        <w:rPr>
                          <w:rFonts w:hint="eastAsia"/>
                          <w:color w:val="FF0000"/>
                          <w:sz w:val="24"/>
                          <w:szCs w:val="32"/>
                          <w:lang w:val="en-US" w:eastAsia="zh-CN"/>
                        </w:rPr>
                      </w:pPr>
                      <w:r>
                        <w:rPr>
                          <w:rFonts w:hint="eastAsia"/>
                          <w:color w:val="FF0000"/>
                          <w:sz w:val="24"/>
                          <w:szCs w:val="32"/>
                          <w:lang w:val="en-US" w:eastAsia="zh-CN"/>
                        </w:rPr>
                        <w:t>租赁车间</w:t>
                      </w: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eastAsia"/>
                          <w:color w:val="FF0000"/>
                          <w:sz w:val="24"/>
                          <w:szCs w:val="32"/>
                          <w:lang w:val="en-US" w:eastAsia="zh-CN"/>
                        </w:rPr>
                      </w:pPr>
                    </w:p>
                    <w:p>
                      <w:pPr>
                        <w:pStyle w:val="10"/>
                        <w:ind w:left="0" w:leftChars="0" w:firstLine="0" w:firstLineChars="0"/>
                        <w:rPr>
                          <w:rFonts w:hint="default"/>
                          <w:color w:val="92D050"/>
                          <w:sz w:val="24"/>
                          <w:szCs w:val="32"/>
                          <w:highlight w:val="none"/>
                          <w:lang w:val="en-US" w:eastAsia="zh-CN"/>
                        </w:rPr>
                      </w:pPr>
                      <w:r>
                        <w:rPr>
                          <w:rFonts w:hint="eastAsia"/>
                          <w:color w:val="92D050"/>
                          <w:sz w:val="24"/>
                          <w:szCs w:val="32"/>
                          <w:highlight w:val="none"/>
                          <w:lang w:val="en-US" w:eastAsia="zh-CN"/>
                        </w:rPr>
                        <w:t>雨水收集管网</w:t>
                      </w:r>
                    </w:p>
                  </w:txbxContent>
                </v:textbox>
              </v:shape>
            </w:pict>
          </mc:Fallback>
        </mc:AlternateContent>
      </w:r>
      <w:r>
        <w:rPr>
          <w:rFonts w:hint="eastAsia" w:ascii="黑体" w:hAnsi="黑体" w:eastAsia="黑体" w:cs="黑体"/>
          <w:b/>
          <w:bCs/>
          <w:color w:val="FF0000"/>
          <w:sz w:val="30"/>
          <w:szCs w:val="30"/>
          <w:lang w:val="en-US" w:eastAsia="zh-CN"/>
        </w:rPr>
        <w:drawing>
          <wp:anchor distT="0" distB="0" distL="114300" distR="114300" simplePos="0" relativeHeight="251673600" behindDoc="0" locked="0" layoutInCell="1" allowOverlap="1">
            <wp:simplePos x="0" y="0"/>
            <wp:positionH relativeFrom="column">
              <wp:posOffset>7501255</wp:posOffset>
            </wp:positionH>
            <wp:positionV relativeFrom="paragraph">
              <wp:posOffset>-2540</wp:posOffset>
            </wp:positionV>
            <wp:extent cx="1348740" cy="1485900"/>
            <wp:effectExtent l="0" t="0" r="7620" b="7620"/>
            <wp:wrapNone/>
            <wp:docPr id="58" name="图片 58" descr="微信截图_20210406163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微信截图_20210406163050"/>
                    <pic:cNvPicPr>
                      <a:picLocks noChangeAspect="1"/>
                    </pic:cNvPicPr>
                  </pic:nvPicPr>
                  <pic:blipFill>
                    <a:blip r:embed="rId31"/>
                    <a:stretch>
                      <a:fillRect/>
                    </a:stretch>
                  </pic:blipFill>
                  <pic:spPr>
                    <a:xfrm>
                      <a:off x="0" y="0"/>
                      <a:ext cx="1348740" cy="1485900"/>
                    </a:xfrm>
                    <a:prstGeom prst="rect">
                      <a:avLst/>
                    </a:prstGeom>
                  </pic:spPr>
                </pic:pic>
              </a:graphicData>
            </a:graphic>
          </wp:anchor>
        </w:drawing>
      </w:r>
      <w:r>
        <w:rPr>
          <w:color w:val="FF0000"/>
          <w:sz w:val="30"/>
        </w:rPr>
        <mc:AlternateContent>
          <mc:Choice Requires="wps">
            <w:drawing>
              <wp:anchor distT="0" distB="0" distL="114300" distR="114300" simplePos="0" relativeHeight="251678720" behindDoc="0" locked="0" layoutInCell="1" allowOverlap="1">
                <wp:simplePos x="0" y="0"/>
                <wp:positionH relativeFrom="column">
                  <wp:posOffset>7508875</wp:posOffset>
                </wp:positionH>
                <wp:positionV relativeFrom="paragraph">
                  <wp:posOffset>3047365</wp:posOffset>
                </wp:positionV>
                <wp:extent cx="1402080" cy="1905"/>
                <wp:effectExtent l="0" t="0" r="0" b="0"/>
                <wp:wrapNone/>
                <wp:docPr id="3" name="直接连接符 3"/>
                <wp:cNvGraphicFramePr/>
                <a:graphic xmlns:a="http://schemas.openxmlformats.org/drawingml/2006/main">
                  <a:graphicData uri="http://schemas.microsoft.com/office/word/2010/wordprocessingShape">
                    <wps:wsp>
                      <wps:cNvCnPr/>
                      <wps:spPr>
                        <a:xfrm>
                          <a:off x="0" y="0"/>
                          <a:ext cx="1402080" cy="1905"/>
                        </a:xfrm>
                        <a:prstGeom prst="line">
                          <a:avLst/>
                        </a:prstGeom>
                        <a:ln w="19050">
                          <a:solidFill>
                            <a:srgbClr val="92D05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1.25pt;margin-top:239.95pt;height:0.15pt;width:110.4pt;z-index:251678720;mso-width-relative:page;mso-height-relative:page;" filled="f" stroked="t" coordsize="21600,21600" o:gfxdata="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Ck&#10;shap2wAAAA0BAAAPAAAAAAAAAAEAIAAAACIAAABkcnMvZG93bnJldi54bWxQSwECFAAUAAAACACH&#10;TuJA9PFv0ugBAAC1AwAADgAAAAAAAAABACAAAAAqAQAAZHJzL2Uyb0RvYy54bWxQSwUGAAAAAAYA&#10;BgBZAQAAhAUAAAAA&#10;">
                <v:fill on="f" focussize="0,0"/>
                <v:stroke weight="1.5pt" color="#92D050 [3204]" miterlimit="8" joinstyle="miter"/>
                <v:imagedata o:title=""/>
                <o:lock v:ext="edit" aspectratio="f"/>
              </v:line>
            </w:pict>
          </mc:Fallback>
        </mc:AlternateContent>
      </w:r>
      <w:r>
        <w:rPr>
          <w:color w:val="FF0000"/>
          <w:sz w:val="30"/>
        </w:rPr>
        <mc:AlternateContent>
          <mc:Choice Requires="wps">
            <w:drawing>
              <wp:anchor distT="0" distB="0" distL="114300" distR="114300" simplePos="0" relativeHeight="251674624" behindDoc="0" locked="0" layoutInCell="1" allowOverlap="1">
                <wp:simplePos x="0" y="0"/>
                <wp:positionH relativeFrom="column">
                  <wp:posOffset>4508500</wp:posOffset>
                </wp:positionH>
                <wp:positionV relativeFrom="paragraph">
                  <wp:posOffset>271780</wp:posOffset>
                </wp:positionV>
                <wp:extent cx="960120" cy="899160"/>
                <wp:effectExtent l="0" t="0" r="0" b="0"/>
                <wp:wrapNone/>
                <wp:docPr id="54" name="文本框 54"/>
                <wp:cNvGraphicFramePr/>
                <a:graphic xmlns:a="http://schemas.openxmlformats.org/drawingml/2006/main">
                  <a:graphicData uri="http://schemas.microsoft.com/office/word/2010/wordprocessingShape">
                    <wps:wsp>
                      <wps:cNvSpPr txBox="1"/>
                      <wps:spPr>
                        <a:xfrm>
                          <a:off x="5281295" y="1359535"/>
                          <a:ext cx="960120" cy="899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rPr>
                                <w:rFonts w:hint="default"/>
                                <w:b/>
                                <w:bCs/>
                                <w:color w:val="ED7D31" w:themeColor="accent2"/>
                                <w:sz w:val="18"/>
                                <w:szCs w:val="21"/>
                                <w:lang w:val="en-US"/>
                                <w14:textFill>
                                  <w14:solidFill>
                                    <w14:schemeClr w14:val="accent2"/>
                                  </w14:solidFill>
                                </w14:textFill>
                              </w:rPr>
                            </w:pPr>
                            <w:r>
                              <w:rPr>
                                <w:rFonts w:hint="eastAsia" w:cs="Times New Roman"/>
                                <w:b/>
                                <w:bCs/>
                                <w:color w:val="ED7D31" w:themeColor="accent2"/>
                                <w:kern w:val="2"/>
                                <w:sz w:val="18"/>
                                <w:szCs w:val="18"/>
                                <w:vertAlign w:val="baseline"/>
                                <w:lang w:val="en-US" w:eastAsia="zh-CN" w:bidi="ar-SA"/>
                                <w14:textFill>
                                  <w14:solidFill>
                                    <w14:schemeClr w14:val="accent2"/>
                                  </w14:solidFill>
                                </w14:textFill>
                              </w:rPr>
                              <w:t>康庙</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pt;margin-top:21.4pt;height:70.8pt;width:75.6pt;z-index:251674624;mso-width-relative:page;mso-height-relative:page;" filled="f" stroked="f" coordsize="21600,21600" o:gfxdata="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0gSt7NoAAAAKAQAADwAAAAAA&#10;AAABACAAAAAiAAAAZHJzL2Rvd25yZXYueG1sUEsBAhQAFAAAAAgAh07iQGTWxolKAgAAcwQAAA4A&#10;AAAAAAAAAQAgAAAAKQEAAGRycy9lMm9Eb2MueG1sUEsFBgAAAAAGAAYAWQEAAOUFAAAAAA==&#10;">
                <v:fill on="f" focussize="0,0"/>
                <v:stroke on="f" weight="0.5pt"/>
                <v:imagedata o:title=""/>
                <o:lock v:ext="edit" aspectratio="f"/>
                <v:textbox>
                  <w:txbxContent>
                    <w:p>
                      <w:pPr>
                        <w:rPr>
                          <w:rFonts w:hint="default"/>
                          <w:b/>
                          <w:bCs/>
                          <w:color w:val="ED7D31" w:themeColor="accent2"/>
                          <w:sz w:val="18"/>
                          <w:szCs w:val="21"/>
                          <w:lang w:val="en-US"/>
                          <w14:textFill>
                            <w14:solidFill>
                              <w14:schemeClr w14:val="accent2"/>
                            </w14:solidFill>
                          </w14:textFill>
                        </w:rPr>
                      </w:pPr>
                      <w:r>
                        <w:rPr>
                          <w:rFonts w:hint="eastAsia" w:cs="Times New Roman"/>
                          <w:b/>
                          <w:bCs/>
                          <w:color w:val="ED7D31" w:themeColor="accent2"/>
                          <w:kern w:val="2"/>
                          <w:sz w:val="18"/>
                          <w:szCs w:val="18"/>
                          <w:vertAlign w:val="baseline"/>
                          <w:lang w:val="en-US" w:eastAsia="zh-CN" w:bidi="ar-SA"/>
                          <w14:textFill>
                            <w14:solidFill>
                              <w14:schemeClr w14:val="accent2"/>
                            </w14:solidFill>
                          </w14:textFill>
                        </w:rPr>
                        <w:t>康庙</w:t>
                      </w:r>
                    </w:p>
                  </w:txbxContent>
                </v:textbox>
              </v:shape>
            </w:pict>
          </mc:Fallback>
        </mc:AlternateContent>
      </w:r>
      <w:r>
        <w:rPr>
          <w:rFonts w:hint="eastAsia" w:ascii="黑体" w:hAnsi="黑体" w:eastAsia="黑体" w:cs="黑体"/>
          <w:b/>
          <w:bCs/>
          <w:color w:val="FF0000"/>
          <w:sz w:val="30"/>
          <w:szCs w:val="30"/>
          <w:lang w:val="en-US" w:eastAsia="zh-CN"/>
        </w:rPr>
        <w:drawing>
          <wp:inline distT="0" distB="0" distL="114300" distR="114300">
            <wp:extent cx="8745220" cy="4321175"/>
            <wp:effectExtent l="0" t="0" r="2540" b="6985"/>
            <wp:docPr id="59" name="图片 59" descr="C:\Users\23245\Desktop\微信截图_20210905111641.png微信截图_2021090511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23245\Desktop\微信截图_20210905111641.png微信截图_20210905111641"/>
                    <pic:cNvPicPr>
                      <a:picLocks noChangeAspect="1"/>
                    </pic:cNvPicPr>
                  </pic:nvPicPr>
                  <pic:blipFill>
                    <a:blip r:embed="rId35"/>
                    <a:srcRect/>
                    <a:stretch>
                      <a:fillRect/>
                    </a:stretch>
                  </pic:blipFill>
                  <pic:spPr>
                    <a:xfrm>
                      <a:off x="0" y="0"/>
                      <a:ext cx="8745220" cy="4321175"/>
                    </a:xfrm>
                    <a:prstGeom prst="rect">
                      <a:avLst/>
                    </a:prstGeom>
                  </pic:spPr>
                </pic:pic>
              </a:graphicData>
            </a:graphic>
          </wp:inline>
        </w:drawing>
      </w:r>
    </w:p>
    <w:p>
      <w:pPr>
        <w:pStyle w:val="10"/>
        <w:ind w:left="0" w:leftChars="0" w:firstLine="0" w:firstLineChars="0"/>
        <w:jc w:val="center"/>
        <w:rPr>
          <w:rFonts w:hint="default" w:ascii="Times New Roman" w:hAnsi="Times New Roman" w:cs="Times New Roman" w:eastAsiaTheme="majorEastAsia"/>
          <w:b/>
          <w:bCs/>
          <w:color w:val="auto"/>
          <w:kern w:val="0"/>
          <w:sz w:val="28"/>
          <w:szCs w:val="28"/>
          <w:lang w:val="en-US" w:eastAsia="zh-CN" w:bidi="ar"/>
        </w:rPr>
      </w:pPr>
      <w:r>
        <w:rPr>
          <w:rFonts w:hint="eastAsia" w:ascii="黑体" w:hAnsi="黑体" w:eastAsia="黑体" w:cs="黑体"/>
          <w:b/>
          <w:bCs/>
          <w:color w:val="auto"/>
          <w:sz w:val="30"/>
          <w:szCs w:val="30"/>
          <w:lang w:val="en-US" w:eastAsia="zh-CN"/>
        </w:rPr>
        <w:t>附图5  雨污管网图</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color w:val="FF0000"/>
          <w:lang w:val="en-US" w:eastAsia="zh-CN"/>
        </w:rPr>
        <w:sectPr>
          <w:pgSz w:w="16838" w:h="11906" w:orient="landscape"/>
          <w:pgMar w:top="1800" w:right="1440" w:bottom="1800" w:left="1440" w:header="851" w:footer="992" w:gutter="0"/>
          <w:pgNumType w:fmt="decimal"/>
          <w:cols w:space="425" w:num="1"/>
          <w:docGrid w:type="lines" w:linePitch="312" w:charSpace="0"/>
        </w:sectPr>
      </w:pPr>
    </w:p>
    <w:p>
      <w:pPr>
        <w:pStyle w:val="10"/>
        <w:ind w:left="0" w:leftChars="0" w:firstLine="0" w:firstLineChars="0"/>
        <w:jc w:val="center"/>
        <w:rPr>
          <w:rFonts w:hint="default" w:eastAsia="宋体"/>
          <w:color w:val="FF0000"/>
          <w:lang w:val="en-US" w:eastAsia="zh-CN"/>
        </w:rPr>
      </w:pPr>
      <w:r>
        <w:rPr>
          <w:rFonts w:hint="default" w:eastAsia="宋体"/>
          <w:color w:val="FF0000"/>
          <w:lang w:val="en-US" w:eastAsia="zh-CN"/>
        </w:rPr>
        <w:drawing>
          <wp:inline distT="0" distB="0" distL="114300" distR="114300">
            <wp:extent cx="4852670" cy="6678930"/>
            <wp:effectExtent l="0" t="0" r="0" b="0"/>
            <wp:docPr id="62" name="图片 62" descr="C:\Users\23245\Desktop\粮牧分区防渗.png粮牧分区防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23245\Desktop\粮牧分区防渗.png粮牧分区防渗"/>
                    <pic:cNvPicPr>
                      <a:picLocks noChangeAspect="1"/>
                    </pic:cNvPicPr>
                  </pic:nvPicPr>
                  <pic:blipFill>
                    <a:blip r:embed="rId36"/>
                    <a:srcRect/>
                    <a:stretch>
                      <a:fillRect/>
                    </a:stretch>
                  </pic:blipFill>
                  <pic:spPr>
                    <a:xfrm>
                      <a:off x="0" y="0"/>
                      <a:ext cx="4852670" cy="6678930"/>
                    </a:xfrm>
                    <a:prstGeom prst="rect">
                      <a:avLst/>
                    </a:prstGeom>
                  </pic:spPr>
                </pic:pic>
              </a:graphicData>
            </a:graphic>
          </wp:inline>
        </w:drawing>
      </w:r>
    </w:p>
    <w:p>
      <w:pPr>
        <w:pStyle w:val="10"/>
        <w:ind w:left="0" w:leftChars="0" w:firstLine="0" w:firstLineChars="0"/>
        <w:jc w:val="center"/>
        <w:rPr>
          <w:rFonts w:hint="default" w:ascii="Times New Roman" w:hAnsi="Times New Roman" w:cs="Times New Roman" w:eastAsiaTheme="majorEastAsia"/>
          <w:b/>
          <w:bCs/>
          <w:color w:val="FF0000"/>
          <w:kern w:val="0"/>
          <w:sz w:val="28"/>
          <w:szCs w:val="28"/>
          <w:lang w:val="en-US" w:eastAsia="zh-CN" w:bidi="ar"/>
        </w:rPr>
      </w:pPr>
      <w:r>
        <w:rPr>
          <w:rFonts w:hint="eastAsia" w:ascii="Times New Roman" w:hAnsi="Times New Roman" w:cs="Times New Roman" w:eastAsiaTheme="majorEastAsia"/>
          <w:b/>
          <w:bCs/>
          <w:color w:val="auto"/>
          <w:kern w:val="0"/>
          <w:sz w:val="28"/>
          <w:szCs w:val="28"/>
          <w:lang w:val="en-US" w:eastAsia="zh-CN" w:bidi="ar"/>
        </w:rPr>
        <w:t>附图6  车间分区防渗图</w:t>
      </w: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color w:val="FF0000"/>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pageBreakBefore w:val="0"/>
        <w:widowControl w:val="0"/>
        <w:kinsoku/>
        <w:wordWrap/>
        <w:overflowPunct/>
        <w:topLinePunct w:val="0"/>
        <w:autoSpaceDE/>
        <w:autoSpaceDN/>
        <w:bidi w:val="0"/>
        <w:adjustRightInd/>
        <w:snapToGrid w:val="0"/>
        <w:jc w:val="center"/>
        <w:textAlignment w:val="auto"/>
        <w:rPr>
          <w:rFonts w:hint="default"/>
          <w:color w:val="FF0000"/>
          <w:lang w:val="en-US" w:eastAsia="zh-CN"/>
        </w:rPr>
      </w:pPr>
      <w:r>
        <w:rPr>
          <w:rFonts w:hint="default"/>
          <w:color w:val="FF0000"/>
          <w:lang w:val="en-US" w:eastAsia="zh-CN"/>
        </w:rPr>
        <w:drawing>
          <wp:anchor distT="0" distB="0" distL="114300" distR="114300" simplePos="0" relativeHeight="251659264" behindDoc="1" locked="0" layoutInCell="1" allowOverlap="1">
            <wp:simplePos x="0" y="0"/>
            <wp:positionH relativeFrom="column">
              <wp:posOffset>-244475</wp:posOffset>
            </wp:positionH>
            <wp:positionV relativeFrom="paragraph">
              <wp:posOffset>0</wp:posOffset>
            </wp:positionV>
            <wp:extent cx="5812790" cy="8230235"/>
            <wp:effectExtent l="0" t="0" r="8890" b="14605"/>
            <wp:wrapNone/>
            <wp:docPr id="45" name="图片 1" descr="C:\Users\23245\Desktop\淮南市生态红线.jpg淮南市生态红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 descr="C:\Users\23245\Desktop\淮南市生态红线.jpg淮南市生态红线"/>
                    <pic:cNvPicPr>
                      <a:picLocks noChangeAspect="1"/>
                    </pic:cNvPicPr>
                  </pic:nvPicPr>
                  <pic:blipFill>
                    <a:blip r:embed="rId37"/>
                    <a:srcRect/>
                    <a:stretch>
                      <a:fillRect/>
                    </a:stretch>
                  </pic:blipFill>
                  <pic:spPr>
                    <a:xfrm>
                      <a:off x="0" y="0"/>
                      <a:ext cx="5812790" cy="8230235"/>
                    </a:xfrm>
                    <a:prstGeom prst="rect">
                      <a:avLst/>
                    </a:prstGeom>
                    <a:noFill/>
                    <a:ln>
                      <a:noFill/>
                    </a:ln>
                  </pic:spPr>
                </pic:pic>
              </a:graphicData>
            </a:graphic>
          </wp:anchor>
        </w:drawing>
      </w: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r>
        <w:rPr>
          <w:sz w:val="30"/>
        </w:rPr>
        <mc:AlternateContent>
          <mc:Choice Requires="wps">
            <w:drawing>
              <wp:anchor distT="0" distB="0" distL="114300" distR="114300" simplePos="0" relativeHeight="251687936" behindDoc="0" locked="0" layoutInCell="1" allowOverlap="1">
                <wp:simplePos x="0" y="0"/>
                <wp:positionH relativeFrom="column">
                  <wp:posOffset>1220470</wp:posOffset>
                </wp:positionH>
                <wp:positionV relativeFrom="paragraph">
                  <wp:posOffset>43815</wp:posOffset>
                </wp:positionV>
                <wp:extent cx="815340" cy="541655"/>
                <wp:effectExtent l="13970" t="13970" r="24130" b="23495"/>
                <wp:wrapNone/>
                <wp:docPr id="84" name="文本框 84"/>
                <wp:cNvGraphicFramePr/>
                <a:graphic xmlns:a="http://schemas.openxmlformats.org/drawingml/2006/main">
                  <a:graphicData uri="http://schemas.microsoft.com/office/word/2010/wordprocessingShape">
                    <wps:wsp>
                      <wps:cNvSpPr txBox="1"/>
                      <wps:spPr>
                        <a:xfrm>
                          <a:off x="2462530" y="3650615"/>
                          <a:ext cx="815340" cy="541655"/>
                        </a:xfrm>
                        <a:prstGeom prst="rect">
                          <a:avLst/>
                        </a:prstGeom>
                        <a:noFill/>
                        <a:ln w="28575">
                          <a:solidFill>
                            <a:srgbClr val="FFC000"/>
                          </a:solid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6.1pt;margin-top:3.45pt;height:42.65pt;width:64.2pt;z-index:251687936;mso-width-relative:page;mso-height-relative:page;" filled="f" stroked="t" coordsize="21600,21600" o:gfxdata="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E9k+nfWAAAACAEAAA8AAAAAAAAAAQAgAAAAIgAAAGRycy9kb3ducmV2LnhtbFBLAQIUABQAAAAI&#10;AIdO4kBEU1MSYQIAAJ0EAAAOAAAAAAAAAAEAIAAAACUBAABkcnMvZTJvRG9jLnhtbFBLBQYAAAAA&#10;BgAGAFkBAAD4BQAAAAA=&#10;">
                <v:fill on="f" focussize="0,0"/>
                <v:stroke weight="2.25pt" color="#FFC000 [3204]" joinstyle="round"/>
                <v:imagedata o:title=""/>
                <o:lock v:ext="edit" aspectratio="f"/>
                <v:textbox>
                  <w:txbxContent>
                    <w:p/>
                  </w:txbxContent>
                </v:textbox>
              </v:shape>
            </w:pict>
          </mc:Fallback>
        </mc:AlternateContent>
      </w: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r>
        <w:rPr>
          <w:sz w:val="30"/>
        </w:rPr>
        <mc:AlternateContent>
          <mc:Choice Requires="wps">
            <w:drawing>
              <wp:anchor distT="0" distB="0" distL="114300" distR="114300" simplePos="0" relativeHeight="251689984" behindDoc="0" locked="0" layoutInCell="1" allowOverlap="1">
                <wp:simplePos x="0" y="0"/>
                <wp:positionH relativeFrom="column">
                  <wp:posOffset>2028190</wp:posOffset>
                </wp:positionH>
                <wp:positionV relativeFrom="paragraph">
                  <wp:posOffset>103505</wp:posOffset>
                </wp:positionV>
                <wp:extent cx="655320" cy="495300"/>
                <wp:effectExtent l="8890" t="11430" r="21590" b="11430"/>
                <wp:wrapNone/>
                <wp:docPr id="86" name="直接连接符 86"/>
                <wp:cNvGraphicFramePr/>
                <a:graphic xmlns:a="http://schemas.openxmlformats.org/drawingml/2006/main">
                  <a:graphicData uri="http://schemas.microsoft.com/office/word/2010/wordprocessingShape">
                    <wps:wsp>
                      <wps:cNvCnPr/>
                      <wps:spPr>
                        <a:xfrm>
                          <a:off x="3171190" y="4135755"/>
                          <a:ext cx="655320" cy="49530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159.7pt;margin-top:8.15pt;height:39pt;width:51.6pt;z-index:251689984;mso-width-relative:page;mso-height-relative:page;" filled="f" stroked="t" coordsize="21600,21600" o:gfxdata="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EqfBFfZAAAACQEAAA8AAAAAAAAAAQAgAAAAIgAAAGRycy9kb3ducmV2Lnht&#10;bFBLAQIUABQAAAAIAIdO4kCynS7++AEAAMQDAAAOAAAAAAAAAAEAIAAAACgBAABkcnMvZTJvRG9j&#10;LnhtbFBLBQYAAAAABgAGAFkBAACSBQAAAAA=&#10;">
                <v:fill on="f" focussize="0,0"/>
                <v:stroke weight="2.25pt" color="#FFC000 [3204]" miterlimit="8" joinstyle="miter"/>
                <v:imagedata o:title=""/>
                <o:lock v:ext="edit" aspectratio="f"/>
              </v:line>
            </w:pict>
          </mc:Fallback>
        </mc:AlternateContent>
      </w: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r>
        <w:rPr>
          <w:sz w:val="30"/>
        </w:rPr>
        <w:drawing>
          <wp:anchor distT="0" distB="0" distL="114300" distR="114300" simplePos="0" relativeHeight="251688960" behindDoc="0" locked="0" layoutInCell="1" allowOverlap="1">
            <wp:simplePos x="0" y="0"/>
            <wp:positionH relativeFrom="column">
              <wp:posOffset>2193290</wp:posOffset>
            </wp:positionH>
            <wp:positionV relativeFrom="paragraph">
              <wp:posOffset>107315</wp:posOffset>
            </wp:positionV>
            <wp:extent cx="3096260" cy="2649220"/>
            <wp:effectExtent l="28575" t="28575" r="29845" b="34925"/>
            <wp:wrapNone/>
            <wp:docPr id="85" name="图片 85" descr="淮南市生态红线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淮南市生态红线_副本"/>
                    <pic:cNvPicPr>
                      <a:picLocks noChangeAspect="1"/>
                    </pic:cNvPicPr>
                  </pic:nvPicPr>
                  <pic:blipFill>
                    <a:blip r:embed="rId38"/>
                    <a:stretch>
                      <a:fillRect/>
                    </a:stretch>
                  </pic:blipFill>
                  <pic:spPr>
                    <a:xfrm>
                      <a:off x="0" y="0"/>
                      <a:ext cx="3096260" cy="2649220"/>
                    </a:xfrm>
                    <a:prstGeom prst="rect">
                      <a:avLst/>
                    </a:prstGeom>
                    <a:ln w="28575">
                      <a:solidFill>
                        <a:srgbClr val="FFC000"/>
                      </a:solidFill>
                    </a:ln>
                  </pic:spPr>
                </pic:pic>
              </a:graphicData>
            </a:graphic>
          </wp:anchor>
        </w:drawing>
      </w: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r>
        <w:rPr>
          <w:sz w:val="30"/>
        </w:rPr>
        <mc:AlternateContent>
          <mc:Choice Requires="wps">
            <w:drawing>
              <wp:anchor distT="0" distB="0" distL="114300" distR="114300" simplePos="0" relativeHeight="251691008" behindDoc="0" locked="0" layoutInCell="1" allowOverlap="1">
                <wp:simplePos x="0" y="0"/>
                <wp:positionH relativeFrom="column">
                  <wp:posOffset>3590290</wp:posOffset>
                </wp:positionH>
                <wp:positionV relativeFrom="paragraph">
                  <wp:posOffset>175260</wp:posOffset>
                </wp:positionV>
                <wp:extent cx="906780" cy="314960"/>
                <wp:effectExtent l="354330" t="9525" r="19050" b="26035"/>
                <wp:wrapNone/>
                <wp:docPr id="87" name="线形标注 1 87"/>
                <wp:cNvGraphicFramePr/>
                <a:graphic xmlns:a="http://schemas.openxmlformats.org/drawingml/2006/main">
                  <a:graphicData uri="http://schemas.microsoft.com/office/word/2010/wordprocessingShape">
                    <wps:wsp>
                      <wps:cNvSpPr/>
                      <wps:spPr>
                        <a:xfrm>
                          <a:off x="4398010" y="5553710"/>
                          <a:ext cx="906780" cy="314960"/>
                        </a:xfrm>
                        <a:prstGeom prst="borderCallout1">
                          <a:avLst>
                            <a:gd name="adj1" fmla="val 18750"/>
                            <a:gd name="adj2" fmla="val -8333"/>
                            <a:gd name="adj3" fmla="val 102492"/>
                            <a:gd name="adj4" fmla="val -38333"/>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hint="eastAsia" w:eastAsia="宋体"/>
                                <w:b/>
                                <w:bCs/>
                                <w:color w:val="FF0000"/>
                                <w:lang w:val="en-US" w:eastAsia="zh-CN"/>
                              </w:rPr>
                            </w:pPr>
                            <w:r>
                              <w:rPr>
                                <w:rFonts w:hint="eastAsia"/>
                                <w:b/>
                                <w:bCs/>
                                <w:color w:val="FF0000"/>
                                <w:lang w:val="en-US" w:eastAsia="zh-CN"/>
                              </w:rPr>
                              <w:t>项目所在地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282.7pt;margin-top:13.8pt;height:24.8pt;width:71.4pt;z-index:251691008;v-text-anchor:middle;mso-width-relative:page;mso-height-relative:page;" filled="f" stroked="t" coordsize="21600,21600" o:gfxdata="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" adj="-8280,22138,-1800,4050">
                <v:fill on="f" focussize="0,0"/>
                <v:stroke weight="1.5pt" color="#FF0000 [3204]" miterlimit="8" joinstyle="miter"/>
                <v:imagedata o:title=""/>
                <o:lock v:ext="edit" aspectratio="f"/>
                <v:textbox>
                  <w:txbxContent>
                    <w:p>
                      <w:pPr>
                        <w:jc w:val="center"/>
                        <w:rPr>
                          <w:rFonts w:hint="eastAsia" w:eastAsia="宋体"/>
                          <w:b/>
                          <w:bCs/>
                          <w:color w:val="FF0000"/>
                          <w:lang w:val="en-US" w:eastAsia="zh-CN"/>
                        </w:rPr>
                      </w:pPr>
                      <w:r>
                        <w:rPr>
                          <w:rFonts w:hint="eastAsia"/>
                          <w:b/>
                          <w:bCs/>
                          <w:color w:val="FF0000"/>
                          <w:lang w:val="en-US" w:eastAsia="zh-CN"/>
                        </w:rPr>
                        <w:t>项目所在地</w:t>
                      </w:r>
                    </w:p>
                  </w:txbxContent>
                </v:textbox>
              </v:shape>
            </w:pict>
          </mc:Fallback>
        </mc:AlternateContent>
      </w: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r>
        <w:rPr>
          <w:sz w:val="30"/>
        </w:rPr>
        <mc:AlternateContent>
          <mc:Choice Requires="wps">
            <w:drawing>
              <wp:anchor distT="0" distB="0" distL="114300" distR="114300" simplePos="0" relativeHeight="251692032" behindDoc="0" locked="0" layoutInCell="1" allowOverlap="1">
                <wp:simplePos x="0" y="0"/>
                <wp:positionH relativeFrom="column">
                  <wp:posOffset>3194050</wp:posOffset>
                </wp:positionH>
                <wp:positionV relativeFrom="paragraph">
                  <wp:posOffset>225425</wp:posOffset>
                </wp:positionV>
                <wp:extent cx="76200" cy="129540"/>
                <wp:effectExtent l="6350" t="6350" r="8890" b="16510"/>
                <wp:wrapNone/>
                <wp:docPr id="88" name="矩形 88"/>
                <wp:cNvGraphicFramePr/>
                <a:graphic xmlns:a="http://schemas.openxmlformats.org/drawingml/2006/main">
                  <a:graphicData uri="http://schemas.microsoft.com/office/word/2010/wordprocessingShape">
                    <wps:wsp>
                      <wps:cNvSpPr/>
                      <wps:spPr>
                        <a:xfrm>
                          <a:off x="4344670" y="5469890"/>
                          <a:ext cx="76200" cy="129540"/>
                        </a:xfrm>
                        <a:prstGeom prst="rect">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51.5pt;margin-top:17.75pt;height:10.2pt;width:6pt;z-index:251692032;v-text-anchor:middle;mso-width-relative:page;mso-height-relative:page;" fillcolor="#FF0000" filled="t" stroked="t" coordsize="21600,21600" o:gfxdata="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">
                <v:fill on="t" focussize="0,0"/>
                <v:stroke weight="1pt" color="#FF0000 [3204]" miterlimit="8" joinstyle="miter"/>
                <v:imagedata o:title=""/>
                <o:lock v:ext="edit" aspectratio="f"/>
              </v:rect>
            </w:pict>
          </mc:Fallback>
        </mc:AlternateContent>
      </w: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pStyle w:val="7"/>
        <w:keepNext/>
        <w:keepLines/>
        <w:pageBreakBefore w:val="0"/>
        <w:widowControl w:val="0"/>
        <w:kinsoku/>
        <w:wordWrap/>
        <w:overflowPunct/>
        <w:topLinePunct w:val="0"/>
        <w:autoSpaceDE/>
        <w:autoSpaceDN/>
        <w:bidi w:val="0"/>
        <w:adjustRightInd/>
        <w:snapToGrid w:val="0"/>
        <w:spacing w:before="0" w:after="0" w:line="240" w:lineRule="auto"/>
        <w:jc w:val="center"/>
        <w:textAlignment w:val="auto"/>
        <w:rPr>
          <w:rFonts w:hint="eastAsia" w:ascii="黑体" w:hAnsi="黑体" w:eastAsia="黑体" w:cs="黑体"/>
          <w:b/>
          <w:bCs/>
          <w:color w:val="FF0000"/>
          <w:w w:val="100"/>
          <w:kern w:val="2"/>
          <w:sz w:val="30"/>
          <w:szCs w:val="30"/>
          <w:lang w:val="en-US" w:eastAsia="zh-CN" w:bidi="ar-SA"/>
        </w:rPr>
      </w:pPr>
    </w:p>
    <w:p>
      <w:pPr>
        <w:keepNext w:val="0"/>
        <w:keepLines w:val="0"/>
        <w:pageBreakBefore w:val="0"/>
        <w:widowControl/>
        <w:suppressLineNumbers w:val="0"/>
        <w:kinsoku/>
        <w:overflowPunct/>
        <w:topLinePunct w:val="0"/>
        <w:autoSpaceDE/>
        <w:autoSpaceDN/>
        <w:bidi w:val="0"/>
        <w:adjustRightInd/>
        <w:snapToGrid w:val="0"/>
        <w:spacing w:line="360" w:lineRule="auto"/>
        <w:jc w:val="center"/>
        <w:textAlignment w:val="auto"/>
        <w:rPr>
          <w:rFonts w:hint="default" w:ascii="Times New Roman" w:hAnsi="Times New Roman" w:cs="Times New Roman" w:eastAsiaTheme="majorEastAsia"/>
          <w:b/>
          <w:bCs/>
          <w:color w:val="auto"/>
          <w:kern w:val="0"/>
          <w:sz w:val="28"/>
          <w:szCs w:val="28"/>
          <w:lang w:val="en-US" w:eastAsia="zh-CN" w:bidi="ar"/>
        </w:rPr>
        <w:sectPr>
          <w:pgSz w:w="11906" w:h="16838"/>
          <w:pgMar w:top="1440" w:right="1800" w:bottom="1440" w:left="1800" w:header="851" w:footer="992" w:gutter="0"/>
          <w:pgNumType w:fmt="decimal"/>
          <w:cols w:space="425" w:num="1"/>
          <w:docGrid w:type="lines" w:linePitch="312" w:charSpace="0"/>
        </w:sectPr>
      </w:pPr>
      <w:r>
        <w:rPr>
          <w:rFonts w:hint="eastAsia" w:ascii="黑体" w:hAnsi="黑体" w:eastAsia="黑体" w:cs="黑体"/>
          <w:b/>
          <w:bCs/>
          <w:color w:val="auto"/>
          <w:w w:val="100"/>
          <w:kern w:val="2"/>
          <w:sz w:val="30"/>
          <w:szCs w:val="30"/>
          <w:lang w:val="en-US" w:eastAsia="zh-CN" w:bidi="ar-SA"/>
        </w:rPr>
        <w:t>附图7  生态红线符合性分析图</w:t>
      </w:r>
    </w:p>
    <w:p>
      <w:pPr>
        <w:keepNext w:val="0"/>
        <w:keepLines w:val="0"/>
        <w:pageBreakBefore w:val="0"/>
        <w:widowControl/>
        <w:suppressLineNumbers w:val="0"/>
        <w:kinsoku/>
        <w:overflowPunct/>
        <w:topLinePunct w:val="0"/>
        <w:autoSpaceDE/>
        <w:autoSpaceDN/>
        <w:bidi w:val="0"/>
        <w:adjustRightInd/>
        <w:snapToGrid w:val="0"/>
        <w:spacing w:line="360" w:lineRule="auto"/>
        <w:jc w:val="center"/>
        <w:textAlignment w:val="auto"/>
        <w:rPr>
          <w:rFonts w:hint="default" w:ascii="Times New Roman" w:hAnsi="Times New Roman" w:cs="Times New Roman" w:eastAsiaTheme="majorEastAsia"/>
          <w:b/>
          <w:bCs/>
          <w:color w:val="auto"/>
          <w:kern w:val="0"/>
          <w:sz w:val="28"/>
          <w:szCs w:val="28"/>
          <w:lang w:val="en-US" w:eastAsia="zh-CN" w:bidi="ar"/>
        </w:rPr>
      </w:pPr>
      <w:r>
        <w:rPr>
          <w:rFonts w:hint="default" w:ascii="Times New Roman" w:hAnsi="Times New Roman" w:cs="Times New Roman" w:eastAsiaTheme="majorEastAsia"/>
          <w:b/>
          <w:bCs/>
          <w:color w:val="auto"/>
          <w:kern w:val="0"/>
          <w:sz w:val="28"/>
          <w:szCs w:val="28"/>
          <w:lang w:val="en-US" w:eastAsia="zh-CN" w:bidi="ar"/>
        </w:rPr>
        <w:drawing>
          <wp:inline distT="0" distB="0" distL="114300" distR="114300">
            <wp:extent cx="5283835" cy="8388985"/>
            <wp:effectExtent l="0" t="0" r="4445" b="8255"/>
            <wp:docPr id="63" name="图片 63" descr="C:\Users\23245\Desktop\微信图片_20211008232235.jpg微信图片_20211008232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23245\Desktop\微信图片_20211008232235.jpg微信图片_20211008232235"/>
                    <pic:cNvPicPr>
                      <a:picLocks noChangeAspect="1"/>
                    </pic:cNvPicPr>
                  </pic:nvPicPr>
                  <pic:blipFill>
                    <a:blip r:embed="rId39"/>
                    <a:srcRect/>
                    <a:stretch>
                      <a:fillRect/>
                    </a:stretch>
                  </pic:blipFill>
                  <pic:spPr>
                    <a:xfrm>
                      <a:off x="0" y="0"/>
                      <a:ext cx="5283835" cy="8388985"/>
                    </a:xfrm>
                    <a:prstGeom prst="rect">
                      <a:avLst/>
                    </a:prstGeom>
                  </pic:spPr>
                </pic:pic>
              </a:graphicData>
            </a:graphic>
          </wp:inline>
        </w:drawing>
      </w:r>
    </w:p>
    <w:p>
      <w:pPr>
        <w:keepNext w:val="0"/>
        <w:keepLines w:val="0"/>
        <w:pageBreakBefore w:val="0"/>
        <w:widowControl/>
        <w:suppressLineNumbers w:val="0"/>
        <w:kinsoku/>
        <w:overflowPunct/>
        <w:topLinePunct w:val="0"/>
        <w:autoSpaceDE/>
        <w:autoSpaceDN/>
        <w:bidi w:val="0"/>
        <w:adjustRightInd/>
        <w:snapToGrid w:val="0"/>
        <w:spacing w:line="360" w:lineRule="auto"/>
        <w:jc w:val="center"/>
        <w:textAlignment w:val="auto"/>
        <w:rPr>
          <w:rFonts w:hint="default" w:ascii="Times New Roman" w:hAnsi="Times New Roman" w:cs="Times New Roman" w:eastAsiaTheme="majorEastAsia"/>
          <w:b/>
          <w:bCs/>
          <w:color w:val="auto"/>
          <w:kern w:val="0"/>
          <w:sz w:val="28"/>
          <w:szCs w:val="28"/>
          <w:lang w:val="en-US" w:eastAsia="zh-CN" w:bidi="ar"/>
        </w:rPr>
        <w:sectPr>
          <w:pgSz w:w="11906" w:h="16838"/>
          <w:pgMar w:top="1440" w:right="1800" w:bottom="1440" w:left="1800" w:header="851" w:footer="992" w:gutter="0"/>
          <w:pgNumType w:fmt="decimal"/>
          <w:cols w:space="425" w:num="1"/>
          <w:docGrid w:type="lines" w:linePitch="312" w:charSpace="0"/>
        </w:sectPr>
      </w:pPr>
      <w:r>
        <w:rPr>
          <w:rFonts w:hint="eastAsia" w:ascii="黑体" w:hAnsi="黑体" w:eastAsia="黑体" w:cs="黑体"/>
          <w:b/>
          <w:bCs/>
          <w:color w:val="auto"/>
          <w:w w:val="100"/>
          <w:kern w:val="2"/>
          <w:sz w:val="30"/>
          <w:szCs w:val="30"/>
          <w:lang w:val="en-US" w:eastAsia="zh-CN" w:bidi="ar-SA"/>
        </w:rPr>
        <w:t>附图8  建设项目周边环境测绘及</w:t>
      </w:r>
      <w:r>
        <w:rPr>
          <w:rFonts w:hint="eastAsia" w:ascii="黑体" w:hAnsi="黑体" w:eastAsia="黑体" w:cs="黑体"/>
          <w:b/>
          <w:bCs/>
          <w:color w:val="auto"/>
          <w:sz w:val="30"/>
          <w:szCs w:val="30"/>
          <w:lang w:val="en-US" w:eastAsia="zh-CN"/>
        </w:rPr>
        <w:t>环境防护距离包络线</w:t>
      </w:r>
      <w:r>
        <w:rPr>
          <w:rFonts w:hint="eastAsia" w:ascii="黑体" w:hAnsi="黑体" w:eastAsia="黑体" w:cs="黑体"/>
          <w:b/>
          <w:bCs/>
          <w:color w:val="auto"/>
          <w:w w:val="100"/>
          <w:kern w:val="2"/>
          <w:sz w:val="30"/>
          <w:szCs w:val="30"/>
          <w:lang w:val="en-US" w:eastAsia="zh-CN" w:bidi="ar-SA"/>
        </w:rPr>
        <w:t>图</w:t>
      </w:r>
    </w:p>
    <w:p>
      <w:pPr>
        <w:keepNext w:val="0"/>
        <w:keepLines w:val="0"/>
        <w:pageBreakBefore w:val="0"/>
        <w:widowControl/>
        <w:suppressLineNumbers w:val="0"/>
        <w:kinsoku/>
        <w:overflowPunct/>
        <w:topLinePunct w:val="0"/>
        <w:autoSpaceDE/>
        <w:autoSpaceDN/>
        <w:bidi w:val="0"/>
        <w:adjustRightInd/>
        <w:snapToGrid w:val="0"/>
        <w:spacing w:line="360" w:lineRule="auto"/>
        <w:jc w:val="center"/>
        <w:textAlignment w:val="auto"/>
        <w:rPr>
          <w:rFonts w:hint="default" w:ascii="Times New Roman" w:hAnsi="Times New Roman" w:cs="Times New Roman" w:eastAsiaTheme="majorEastAsia"/>
          <w:b/>
          <w:bCs/>
          <w:color w:val="auto"/>
          <w:kern w:val="0"/>
          <w:sz w:val="28"/>
          <w:szCs w:val="28"/>
          <w:lang w:val="en-US" w:eastAsia="zh-CN" w:bidi="ar"/>
        </w:rPr>
      </w:pPr>
      <w:r>
        <w:rPr>
          <w:rFonts w:hint="default" w:ascii="Times New Roman" w:hAnsi="Times New Roman" w:cs="Times New Roman" w:eastAsiaTheme="majorEastAsia"/>
          <w:b/>
          <w:bCs/>
          <w:color w:val="auto"/>
          <w:kern w:val="0"/>
          <w:sz w:val="28"/>
          <w:szCs w:val="28"/>
          <w:lang w:val="en-US" w:eastAsia="zh-CN" w:bidi="ar"/>
        </w:rPr>
        <w:t>附件1  委托书</w:t>
      </w:r>
    </w:p>
    <w:p>
      <w:pPr>
        <w:keepNext w:val="0"/>
        <w:keepLines w:val="0"/>
        <w:pageBreakBefore w:val="0"/>
        <w:widowControl/>
        <w:suppressLineNumbers w:val="0"/>
        <w:kinsoku/>
        <w:overflowPunct/>
        <w:topLinePunct w:val="0"/>
        <w:autoSpaceDE/>
        <w:autoSpaceDN/>
        <w:bidi w:val="0"/>
        <w:adjustRightInd/>
        <w:snapToGrid w:val="0"/>
        <w:spacing w:line="360" w:lineRule="auto"/>
        <w:jc w:val="center"/>
        <w:textAlignment w:val="auto"/>
        <w:rPr>
          <w:rFonts w:hint="eastAsia" w:ascii="Times New Roman" w:hAnsi="Times New Roman" w:cs="Times New Roman" w:eastAsiaTheme="majorEastAsia"/>
          <w:b/>
          <w:bCs/>
          <w:color w:val="auto"/>
          <w:kern w:val="0"/>
          <w:sz w:val="28"/>
          <w:szCs w:val="28"/>
          <w:lang w:val="en-US" w:eastAsia="zh-CN" w:bidi="ar"/>
        </w:rPr>
      </w:pPr>
    </w:p>
    <w:p>
      <w:pPr>
        <w:pStyle w:val="10"/>
        <w:ind w:left="0" w:leftChars="0" w:firstLine="0" w:firstLineChars="0"/>
        <w:rPr>
          <w:rFonts w:hint="eastAsia" w:ascii="Times New Roman" w:hAnsi="Times New Roman" w:cs="Times New Roman" w:eastAsiaTheme="majorEastAsia"/>
          <w:b/>
          <w:bCs/>
          <w:color w:val="auto"/>
          <w:kern w:val="0"/>
          <w:sz w:val="28"/>
          <w:szCs w:val="28"/>
          <w:lang w:val="en-US" w:eastAsia="zh-CN" w:bidi="ar"/>
        </w:rPr>
      </w:pPr>
    </w:p>
    <w:p>
      <w:pPr>
        <w:keepNext w:val="0"/>
        <w:keepLines w:val="0"/>
        <w:pageBreakBefore w:val="0"/>
        <w:kinsoku/>
        <w:overflowPunct/>
        <w:topLinePunct w:val="0"/>
        <w:autoSpaceDE/>
        <w:autoSpaceDN/>
        <w:bidi w:val="0"/>
        <w:adjustRightInd/>
        <w:snapToGrid w:val="0"/>
        <w:spacing w:line="360" w:lineRule="auto"/>
        <w:jc w:val="center"/>
        <w:textAlignment w:val="auto"/>
        <w:rPr>
          <w:rFonts w:hint="eastAsia" w:ascii="黑体" w:eastAsia="黑体"/>
          <w:b/>
          <w:bCs/>
          <w:color w:val="auto"/>
          <w:sz w:val="52"/>
        </w:rPr>
      </w:pPr>
      <w:r>
        <w:rPr>
          <w:rFonts w:hint="eastAsia" w:ascii="黑体" w:eastAsia="黑体"/>
          <w:b/>
          <w:bCs/>
          <w:color w:val="auto"/>
          <w:sz w:val="52"/>
        </w:rPr>
        <w:t>委    托   书</w:t>
      </w:r>
    </w:p>
    <w:p>
      <w:pPr>
        <w:keepNext w:val="0"/>
        <w:keepLines w:val="0"/>
        <w:pageBreakBefore w:val="0"/>
        <w:kinsoku/>
        <w:overflowPunct/>
        <w:topLinePunct w:val="0"/>
        <w:autoSpaceDE/>
        <w:autoSpaceDN/>
        <w:bidi w:val="0"/>
        <w:adjustRightInd/>
        <w:snapToGrid w:val="0"/>
        <w:spacing w:line="360" w:lineRule="auto"/>
        <w:textAlignment w:val="auto"/>
        <w:rPr>
          <w:rFonts w:hint="eastAsia"/>
          <w:color w:val="auto"/>
          <w:sz w:val="28"/>
        </w:rPr>
      </w:pPr>
    </w:p>
    <w:p>
      <w:pPr>
        <w:keepNext w:val="0"/>
        <w:keepLines w:val="0"/>
        <w:pageBreakBefore w:val="0"/>
        <w:widowControl w:val="0"/>
        <w:kinsoku/>
        <w:wordWrap/>
        <w:overflowPunct/>
        <w:topLinePunct w:val="0"/>
        <w:autoSpaceDE/>
        <w:autoSpaceDN/>
        <w:bidi w:val="0"/>
        <w:adjustRightInd/>
        <w:snapToGrid w:val="0"/>
        <w:spacing w:line="360" w:lineRule="auto"/>
        <w:jc w:val="left"/>
        <w:textAlignment w:val="auto"/>
        <w:rPr>
          <w:rFonts w:hint="eastAsia"/>
          <w:b w:val="0"/>
          <w:bCs/>
          <w:color w:val="auto"/>
          <w:kern w:val="0"/>
          <w:sz w:val="30"/>
          <w:szCs w:val="30"/>
          <w:lang w:val="en-US" w:eastAsia="zh-CN"/>
        </w:rPr>
      </w:pPr>
      <w:r>
        <w:rPr>
          <w:rFonts w:hint="eastAsia"/>
          <w:b w:val="0"/>
          <w:bCs/>
          <w:color w:val="auto"/>
          <w:kern w:val="0"/>
          <w:sz w:val="30"/>
          <w:szCs w:val="30"/>
          <w:lang w:val="en-US" w:eastAsia="zh-CN"/>
        </w:rPr>
        <w:t>安徽启晨环境科技有限公司：</w:t>
      </w:r>
    </w:p>
    <w:p>
      <w:pPr>
        <w:keepNext w:val="0"/>
        <w:keepLines w:val="0"/>
        <w:pageBreakBefore w:val="0"/>
        <w:widowControl w:val="0"/>
        <w:kinsoku/>
        <w:wordWrap/>
        <w:overflowPunct/>
        <w:topLinePunct w:val="0"/>
        <w:autoSpaceDE/>
        <w:autoSpaceDN/>
        <w:bidi w:val="0"/>
        <w:adjustRightInd/>
        <w:snapToGrid w:val="0"/>
        <w:spacing w:line="360" w:lineRule="auto"/>
        <w:ind w:firstLine="600" w:firstLineChars="200"/>
        <w:jc w:val="left"/>
        <w:textAlignment w:val="auto"/>
        <w:rPr>
          <w:b w:val="0"/>
          <w:bCs/>
          <w:color w:val="auto"/>
          <w:kern w:val="0"/>
          <w:sz w:val="30"/>
          <w:szCs w:val="30"/>
        </w:rPr>
      </w:pPr>
      <w:r>
        <w:rPr>
          <w:b w:val="0"/>
          <w:bCs/>
          <w:color w:val="auto"/>
          <w:kern w:val="0"/>
          <w:sz w:val="30"/>
          <w:szCs w:val="30"/>
        </w:rPr>
        <w:t>我单位在</w:t>
      </w:r>
      <w:r>
        <w:rPr>
          <w:rFonts w:hint="eastAsia" w:ascii="Times New Roman" w:hAnsi="Times New Roman" w:eastAsia="宋体" w:cs="Times New Roman"/>
          <w:b/>
          <w:bCs w:val="0"/>
          <w:color w:val="auto"/>
          <w:kern w:val="0"/>
          <w:sz w:val="30"/>
          <w:szCs w:val="30"/>
          <w:u w:val="single"/>
          <w:lang w:val="en-US" w:eastAsia="zh-CN"/>
        </w:rPr>
        <w:t xml:space="preserve"> 安徽省淮南市毛集社会发展综合实验区康庙村  </w:t>
      </w:r>
      <w:r>
        <w:rPr>
          <w:b w:val="0"/>
          <w:bCs/>
          <w:color w:val="auto"/>
          <w:kern w:val="0"/>
          <w:sz w:val="30"/>
          <w:szCs w:val="30"/>
        </w:rPr>
        <w:t>建设</w:t>
      </w:r>
      <w:r>
        <w:rPr>
          <w:rFonts w:hint="eastAsia" w:ascii="Times New Roman" w:hAnsi="Times New Roman" w:eastAsia="宋体" w:cs="Times New Roman"/>
          <w:b/>
          <w:bCs w:val="0"/>
          <w:color w:val="auto"/>
          <w:kern w:val="0"/>
          <w:sz w:val="30"/>
          <w:szCs w:val="30"/>
          <w:u w:val="single"/>
          <w:lang w:val="en-US" w:eastAsia="zh-CN"/>
        </w:rPr>
        <w:t xml:space="preserve"> 年产15万吨秸秆颗粒饲料项目 </w:t>
      </w:r>
      <w:r>
        <w:rPr>
          <w:b w:val="0"/>
          <w:bCs/>
          <w:color w:val="auto"/>
          <w:kern w:val="0"/>
          <w:sz w:val="30"/>
          <w:szCs w:val="30"/>
        </w:rPr>
        <w:t>。根据《中华人民共和国环境影响评价法》、《建设项目环境保护条例》等法律、法规的规定，该项目建设需要进行环境影响评价工作。我</w:t>
      </w:r>
      <w:r>
        <w:rPr>
          <w:rFonts w:hint="eastAsia"/>
          <w:b w:val="0"/>
          <w:bCs/>
          <w:color w:val="auto"/>
          <w:kern w:val="0"/>
          <w:sz w:val="30"/>
          <w:szCs w:val="30"/>
          <w:lang w:eastAsia="zh-CN"/>
        </w:rPr>
        <w:t>公司</w:t>
      </w:r>
      <w:r>
        <w:rPr>
          <w:b w:val="0"/>
          <w:bCs/>
          <w:color w:val="auto"/>
          <w:kern w:val="0"/>
          <w:sz w:val="30"/>
          <w:szCs w:val="30"/>
        </w:rPr>
        <w:t>委托贵单位就该项目进行环境影响评价，贵单位负责提交该项目《环境影响报告</w:t>
      </w:r>
      <w:r>
        <w:rPr>
          <w:rFonts w:ascii="Times New Roman" w:hAnsi="Times New Roman" w:eastAsia="宋体" w:cs="Times New Roman"/>
          <w:b w:val="0"/>
          <w:bCs/>
          <w:color w:val="auto"/>
          <w:kern w:val="0"/>
          <w:sz w:val="30"/>
          <w:szCs w:val="30"/>
        </w:rPr>
        <w:t>表</w:t>
      </w:r>
      <w:r>
        <w:rPr>
          <w:b w:val="0"/>
          <w:bCs/>
          <w:color w:val="auto"/>
          <w:kern w:val="0"/>
          <w:sz w:val="30"/>
          <w:szCs w:val="30"/>
        </w:rPr>
        <w:t>》，具体要求在合同文本中商定。我公司确保提供的所有资料真实有效，并承担相关法律责任。</w:t>
      </w:r>
    </w:p>
    <w:p>
      <w:pPr>
        <w:keepNext w:val="0"/>
        <w:keepLines w:val="0"/>
        <w:pageBreakBefore w:val="0"/>
        <w:kinsoku/>
        <w:wordWrap/>
        <w:overflowPunct/>
        <w:topLinePunct w:val="0"/>
        <w:autoSpaceDE/>
        <w:autoSpaceDN/>
        <w:bidi w:val="0"/>
        <w:adjustRightInd/>
        <w:snapToGrid w:val="0"/>
        <w:spacing w:line="360" w:lineRule="auto"/>
        <w:ind w:firstLine="630"/>
        <w:jc w:val="left"/>
        <w:textAlignment w:val="auto"/>
        <w:rPr>
          <w:rFonts w:hint="eastAsia" w:ascii="宋体" w:hAnsi="宋体"/>
          <w:b w:val="0"/>
          <w:bCs/>
          <w:color w:val="auto"/>
          <w:sz w:val="30"/>
        </w:rPr>
      </w:pPr>
      <w:r>
        <w:rPr>
          <w:b w:val="0"/>
          <w:bCs/>
          <w:color w:val="auto"/>
          <w:kern w:val="0"/>
          <w:sz w:val="30"/>
          <w:szCs w:val="30"/>
        </w:rPr>
        <w:t>请接受委托，并按规范尽快开展工作。</w:t>
      </w:r>
    </w:p>
    <w:p>
      <w:pPr>
        <w:keepNext w:val="0"/>
        <w:keepLines w:val="0"/>
        <w:pageBreakBefore w:val="0"/>
        <w:widowControl/>
        <w:kinsoku/>
        <w:wordWrap/>
        <w:overflowPunct/>
        <w:topLinePunct w:val="0"/>
        <w:autoSpaceDE/>
        <w:autoSpaceDN/>
        <w:bidi w:val="0"/>
        <w:adjustRightInd/>
        <w:snapToGrid w:val="0"/>
        <w:spacing w:line="360" w:lineRule="auto"/>
        <w:jc w:val="left"/>
        <w:textAlignment w:val="auto"/>
        <w:rPr>
          <w:rFonts w:hint="eastAsia" w:ascii="长城黑体" w:eastAsia="长城黑体"/>
          <w:b w:val="0"/>
          <w:bCs/>
          <w:color w:val="auto"/>
          <w:sz w:val="28"/>
          <w:szCs w:val="28"/>
          <w:lang w:val="en-US" w:eastAsia="zh-CN"/>
        </w:rPr>
      </w:pPr>
      <w:r>
        <w:rPr>
          <w:rFonts w:hint="eastAsia"/>
          <w:b w:val="0"/>
          <w:bCs/>
          <w:color w:val="auto"/>
          <w:spacing w:val="20"/>
          <w:sz w:val="30"/>
        </w:rPr>
        <w:t xml:space="preserve">            </w:t>
      </w:r>
      <w:r>
        <w:rPr>
          <w:rFonts w:hint="eastAsia" w:ascii="长城黑体" w:eastAsia="长城黑体"/>
          <w:b w:val="0"/>
          <w:bCs/>
          <w:color w:val="auto"/>
          <w:sz w:val="28"/>
        </w:rPr>
        <w:t xml:space="preserve">            </w:t>
      </w:r>
      <w:r>
        <w:rPr>
          <w:rFonts w:hint="eastAsia" w:ascii="长城黑体" w:eastAsia="长城黑体"/>
          <w:b w:val="0"/>
          <w:bCs/>
          <w:color w:val="auto"/>
          <w:sz w:val="28"/>
          <w:szCs w:val="28"/>
        </w:rPr>
        <w:t xml:space="preserve"> </w:t>
      </w:r>
      <w:r>
        <w:rPr>
          <w:rFonts w:hint="eastAsia" w:ascii="长城黑体" w:eastAsia="长城黑体"/>
          <w:b w:val="0"/>
          <w:bCs/>
          <w:color w:val="auto"/>
          <w:sz w:val="28"/>
          <w:szCs w:val="28"/>
          <w:lang w:val="en-US" w:eastAsia="zh-CN"/>
        </w:rPr>
        <w:t xml:space="preserve">  </w:t>
      </w:r>
    </w:p>
    <w:p>
      <w:pPr>
        <w:keepNext w:val="0"/>
        <w:keepLines w:val="0"/>
        <w:pageBreakBefore w:val="0"/>
        <w:widowControl/>
        <w:kinsoku/>
        <w:wordWrap/>
        <w:overflowPunct/>
        <w:topLinePunct w:val="0"/>
        <w:autoSpaceDE/>
        <w:autoSpaceDN/>
        <w:bidi w:val="0"/>
        <w:adjustRightInd/>
        <w:snapToGrid w:val="0"/>
        <w:spacing w:line="360" w:lineRule="auto"/>
        <w:jc w:val="both"/>
        <w:textAlignment w:val="auto"/>
        <w:rPr>
          <w:rFonts w:hint="eastAsia" w:ascii="长城黑体" w:eastAsia="长城黑体"/>
          <w:b w:val="0"/>
          <w:bCs/>
          <w:color w:val="auto"/>
          <w:sz w:val="28"/>
          <w:szCs w:val="28"/>
          <w:lang w:val="en-US" w:eastAsia="zh-CN"/>
        </w:rPr>
      </w:pPr>
    </w:p>
    <w:p>
      <w:pPr>
        <w:keepNext w:val="0"/>
        <w:keepLines w:val="0"/>
        <w:pageBreakBefore w:val="0"/>
        <w:widowControl/>
        <w:kinsoku/>
        <w:wordWrap w:val="0"/>
        <w:overflowPunct/>
        <w:topLinePunct w:val="0"/>
        <w:autoSpaceDE/>
        <w:autoSpaceDN/>
        <w:bidi w:val="0"/>
        <w:adjustRightInd/>
        <w:snapToGrid w:val="0"/>
        <w:spacing w:line="360" w:lineRule="auto"/>
        <w:jc w:val="right"/>
        <w:textAlignment w:val="auto"/>
        <w:rPr>
          <w:rFonts w:hint="eastAsia" w:eastAsia="仿宋_GB2312" w:cs="Times New Roman"/>
          <w:color w:val="auto"/>
          <w:sz w:val="36"/>
          <w:szCs w:val="36"/>
          <w:lang w:val="en-US" w:eastAsia="zh-CN"/>
        </w:rPr>
      </w:pPr>
      <w:r>
        <w:rPr>
          <w:b w:val="0"/>
          <w:bCs/>
          <w:color w:val="auto"/>
          <w:kern w:val="0"/>
          <w:sz w:val="30"/>
          <w:szCs w:val="30"/>
        </w:rPr>
        <w:t>委托方（</w:t>
      </w:r>
      <w:r>
        <w:rPr>
          <w:rFonts w:eastAsia="宋体"/>
          <w:b w:val="0"/>
          <w:bCs/>
          <w:color w:val="auto"/>
          <w:kern w:val="0"/>
          <w:sz w:val="30"/>
          <w:szCs w:val="30"/>
        </w:rPr>
        <w:t>盖章</w:t>
      </w:r>
      <w:r>
        <w:rPr>
          <w:rFonts w:ascii="Times New Roman" w:hAnsi="Times New Roman" w:eastAsia="宋体" w:cs="Times New Roman"/>
          <w:b w:val="0"/>
          <w:bCs/>
          <w:color w:val="auto"/>
          <w:kern w:val="0"/>
          <w:sz w:val="30"/>
          <w:szCs w:val="30"/>
        </w:rPr>
        <w:t>）</w:t>
      </w:r>
      <w:r>
        <w:rPr>
          <w:rFonts w:hint="eastAsia"/>
          <w:b w:val="0"/>
          <w:bCs/>
          <w:color w:val="auto"/>
          <w:kern w:val="0"/>
          <w:sz w:val="30"/>
          <w:szCs w:val="30"/>
          <w:lang w:eastAsia="zh-CN"/>
        </w:rPr>
        <w:t>：</w:t>
      </w:r>
      <w:r>
        <w:rPr>
          <w:rFonts w:hint="eastAsia" w:eastAsia="仿宋_GB2312" w:cs="Times New Roman"/>
          <w:color w:val="auto"/>
          <w:sz w:val="36"/>
          <w:szCs w:val="36"/>
          <w:lang w:val="en-US" w:eastAsia="zh-CN"/>
        </w:rPr>
        <w:t>安徽粮牧农业科技有限公司</w:t>
      </w:r>
    </w:p>
    <w:p>
      <w:pPr>
        <w:keepNext w:val="0"/>
        <w:keepLines w:val="0"/>
        <w:pageBreakBefore w:val="0"/>
        <w:widowControl/>
        <w:kinsoku/>
        <w:wordWrap w:val="0"/>
        <w:overflowPunct/>
        <w:topLinePunct w:val="0"/>
        <w:autoSpaceDE/>
        <w:autoSpaceDN/>
        <w:bidi w:val="0"/>
        <w:adjustRightInd/>
        <w:snapToGrid w:val="0"/>
        <w:spacing w:line="360" w:lineRule="auto"/>
        <w:jc w:val="right"/>
        <w:textAlignment w:val="auto"/>
        <w:rPr>
          <w:b w:val="0"/>
          <w:bCs/>
          <w:color w:val="auto"/>
          <w:kern w:val="0"/>
          <w:sz w:val="30"/>
          <w:szCs w:val="30"/>
        </w:rPr>
      </w:pPr>
      <w:r>
        <w:rPr>
          <w:b w:val="0"/>
          <w:bCs/>
          <w:color w:val="auto"/>
          <w:kern w:val="0"/>
          <w:sz w:val="30"/>
          <w:szCs w:val="30"/>
        </w:rPr>
        <w:t>委托日期：</w:t>
      </w:r>
      <w:r>
        <w:rPr>
          <w:rFonts w:hint="eastAsia"/>
          <w:b w:val="0"/>
          <w:bCs/>
          <w:color w:val="auto"/>
          <w:kern w:val="0"/>
          <w:sz w:val="30"/>
          <w:szCs w:val="30"/>
          <w:lang w:val="en-US" w:eastAsia="zh-CN"/>
        </w:rPr>
        <w:t>2021</w:t>
      </w:r>
      <w:r>
        <w:rPr>
          <w:b w:val="0"/>
          <w:bCs/>
          <w:color w:val="auto"/>
          <w:kern w:val="0"/>
          <w:sz w:val="30"/>
          <w:szCs w:val="30"/>
        </w:rPr>
        <w:t>年</w:t>
      </w:r>
      <w:r>
        <w:rPr>
          <w:rFonts w:hint="eastAsia"/>
          <w:b w:val="0"/>
          <w:bCs/>
          <w:color w:val="auto"/>
          <w:kern w:val="0"/>
          <w:sz w:val="30"/>
          <w:szCs w:val="30"/>
          <w:lang w:val="en-US" w:eastAsia="zh-CN"/>
        </w:rPr>
        <w:t>5</w:t>
      </w:r>
      <w:r>
        <w:rPr>
          <w:b w:val="0"/>
          <w:bCs/>
          <w:color w:val="auto"/>
          <w:kern w:val="0"/>
          <w:sz w:val="30"/>
          <w:szCs w:val="30"/>
        </w:rPr>
        <w:t>月</w:t>
      </w:r>
      <w:r>
        <w:rPr>
          <w:rFonts w:hint="eastAsia"/>
          <w:b w:val="0"/>
          <w:bCs/>
          <w:color w:val="auto"/>
          <w:kern w:val="0"/>
          <w:sz w:val="30"/>
          <w:szCs w:val="30"/>
          <w:lang w:val="en-US" w:eastAsia="zh-CN"/>
        </w:rPr>
        <w:t>26</w:t>
      </w:r>
      <w:r>
        <w:rPr>
          <w:b w:val="0"/>
          <w:bCs/>
          <w:color w:val="auto"/>
          <w:kern w:val="0"/>
          <w:sz w:val="30"/>
          <w:szCs w:val="30"/>
        </w:rPr>
        <w:t>日</w:t>
      </w:r>
    </w:p>
    <w:p>
      <w:pPr>
        <w:keepNext w:val="0"/>
        <w:keepLines w:val="0"/>
        <w:pageBreakBefore w:val="0"/>
        <w:widowControl/>
        <w:suppressLineNumbers w:val="0"/>
        <w:kinsoku/>
        <w:overflowPunct/>
        <w:topLinePunct w:val="0"/>
        <w:autoSpaceDE/>
        <w:autoSpaceDN/>
        <w:bidi w:val="0"/>
        <w:adjustRightInd/>
        <w:snapToGrid w:val="0"/>
        <w:spacing w:line="360" w:lineRule="auto"/>
        <w:jc w:val="center"/>
        <w:textAlignment w:val="auto"/>
        <w:rPr>
          <w:rFonts w:hint="eastAsia" w:ascii="Times New Roman" w:hAnsi="Times New Roman" w:cs="Times New Roman" w:eastAsiaTheme="majorEastAsia"/>
          <w:b/>
          <w:bCs/>
          <w:color w:val="FF0000"/>
          <w:kern w:val="0"/>
          <w:sz w:val="28"/>
          <w:szCs w:val="28"/>
          <w:lang w:val="en-US" w:eastAsia="zh-CN" w:bidi="ar"/>
        </w:rPr>
      </w:pPr>
    </w:p>
    <w:p>
      <w:pPr>
        <w:pStyle w:val="2"/>
        <w:rPr>
          <w:rFonts w:hint="eastAsia" w:ascii="Times New Roman" w:hAnsi="Times New Roman" w:cs="Times New Roman" w:eastAsiaTheme="majorEastAsia"/>
          <w:b/>
          <w:bCs/>
          <w:color w:val="FF0000"/>
          <w:kern w:val="0"/>
          <w:sz w:val="28"/>
          <w:szCs w:val="28"/>
          <w:lang w:val="en-US" w:eastAsia="zh-CN" w:bidi="ar"/>
        </w:rPr>
      </w:pPr>
    </w:p>
    <w:p>
      <w:pPr>
        <w:pStyle w:val="3"/>
        <w:rPr>
          <w:rFonts w:hint="eastAsia" w:ascii="Times New Roman" w:hAnsi="Times New Roman" w:cs="Times New Roman" w:eastAsiaTheme="majorEastAsia"/>
          <w:b/>
          <w:bCs/>
          <w:color w:val="FF0000"/>
          <w:kern w:val="0"/>
          <w:sz w:val="28"/>
          <w:szCs w:val="28"/>
          <w:lang w:val="en-US" w:eastAsia="zh-CN" w:bidi="ar"/>
        </w:rPr>
      </w:pPr>
    </w:p>
    <w:p>
      <w:pPr>
        <w:rPr>
          <w:rFonts w:hint="eastAsia"/>
          <w:color w:val="FF0000"/>
          <w:lang w:val="en-US" w:eastAsia="zh-CN"/>
        </w:rPr>
      </w:pPr>
    </w:p>
    <w:p>
      <w:pPr>
        <w:pStyle w:val="3"/>
        <w:rPr>
          <w:rFonts w:hint="eastAsia" w:ascii="Times New Roman" w:hAnsi="Times New Roman" w:cs="Times New Roman" w:eastAsiaTheme="majorEastAsia"/>
          <w:b/>
          <w:bCs/>
          <w:color w:val="FF0000"/>
          <w:kern w:val="0"/>
          <w:sz w:val="28"/>
          <w:szCs w:val="28"/>
          <w:lang w:val="en-US" w:eastAsia="zh-CN" w:bidi="ar"/>
        </w:rPr>
      </w:pPr>
    </w:p>
    <w:p>
      <w:pPr>
        <w:pStyle w:val="2"/>
        <w:ind w:left="0" w:leftChars="0" w:firstLine="0" w:firstLineChars="0"/>
        <w:rPr>
          <w:rFonts w:hint="eastAsia"/>
          <w:color w:val="FF0000"/>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widowControl/>
        <w:suppressLineNumbers w:val="0"/>
        <w:jc w:val="center"/>
        <w:rPr>
          <w:rFonts w:hint="eastAsia" w:ascii="Times New Roman" w:hAnsi="Times New Roman" w:cs="Times New Roman" w:eastAsiaTheme="majorEastAsia"/>
          <w:b/>
          <w:bCs/>
          <w:color w:val="auto"/>
          <w:kern w:val="0"/>
          <w:sz w:val="28"/>
          <w:szCs w:val="28"/>
          <w:lang w:val="en-US" w:eastAsia="zh-CN" w:bidi="ar"/>
        </w:rPr>
      </w:pPr>
      <w:r>
        <w:rPr>
          <w:rFonts w:hint="eastAsia" w:ascii="Times New Roman" w:hAnsi="Times New Roman" w:cs="Times New Roman" w:eastAsiaTheme="majorEastAsia"/>
          <w:b/>
          <w:bCs/>
          <w:color w:val="auto"/>
          <w:kern w:val="0"/>
          <w:sz w:val="28"/>
          <w:szCs w:val="28"/>
          <w:lang w:val="en-US" w:eastAsia="zh-CN" w:bidi="ar"/>
        </w:rPr>
        <w:t>附件2  立项备案表</w:t>
      </w:r>
    </w:p>
    <w:p>
      <w:pPr>
        <w:pStyle w:val="10"/>
        <w:ind w:left="0" w:leftChars="0" w:firstLine="0" w:firstLineChars="0"/>
        <w:rPr>
          <w:rFonts w:hint="default"/>
          <w:color w:val="FF0000"/>
          <w:lang w:val="en-US" w:eastAsia="zh-CN"/>
        </w:rPr>
      </w:pPr>
      <w:r>
        <w:rPr>
          <w:rFonts w:hint="default"/>
          <w:color w:val="FF0000"/>
          <w:lang w:val="en-US" w:eastAsia="zh-CN"/>
        </w:rPr>
        <w:drawing>
          <wp:inline distT="0" distB="0" distL="114300" distR="114300">
            <wp:extent cx="5266055" cy="7450455"/>
            <wp:effectExtent l="0" t="0" r="6985" b="1905"/>
            <wp:docPr id="15" name="图片 15" descr="E:\安徽粮牧农业科技有限公司年产 12 万吨秸秆颗粒饲料项目环评\资料\立项备案表.jpg立项备案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E:\安徽粮牧农业科技有限公司年产 12 万吨秸秆颗粒饲料项目环评\资料\立项备案表.jpg立项备案表"/>
                    <pic:cNvPicPr>
                      <a:picLocks noChangeAspect="1"/>
                    </pic:cNvPicPr>
                  </pic:nvPicPr>
                  <pic:blipFill>
                    <a:blip r:embed="rId40"/>
                    <a:srcRect/>
                    <a:stretch>
                      <a:fillRect/>
                    </a:stretch>
                  </pic:blipFill>
                  <pic:spPr>
                    <a:xfrm>
                      <a:off x="0" y="0"/>
                      <a:ext cx="5266055" cy="7450455"/>
                    </a:xfrm>
                    <a:prstGeom prst="rect">
                      <a:avLst/>
                    </a:prstGeom>
                  </pic:spPr>
                </pic:pic>
              </a:graphicData>
            </a:graphic>
          </wp:inline>
        </w:drawing>
      </w:r>
    </w:p>
    <w:p>
      <w:pPr>
        <w:pStyle w:val="10"/>
        <w:ind w:left="0" w:leftChars="0" w:firstLine="0" w:firstLineChars="0"/>
        <w:rPr>
          <w:rFonts w:hint="default"/>
          <w:color w:val="FF0000"/>
          <w:lang w:val="en-US" w:eastAsia="zh-CN"/>
        </w:rPr>
      </w:pPr>
    </w:p>
    <w:p>
      <w:pPr>
        <w:pStyle w:val="10"/>
        <w:ind w:left="0" w:leftChars="0" w:firstLine="0" w:firstLineChars="0"/>
        <w:rPr>
          <w:rFonts w:hint="default"/>
          <w:color w:val="FF0000"/>
          <w:lang w:val="en-US" w:eastAsia="zh-CN"/>
        </w:rPr>
      </w:pPr>
    </w:p>
    <w:p>
      <w:pPr>
        <w:pStyle w:val="10"/>
        <w:ind w:left="0" w:leftChars="0" w:firstLine="0" w:firstLineChars="0"/>
        <w:rPr>
          <w:rFonts w:hint="default"/>
          <w:color w:val="FF0000"/>
          <w:lang w:val="en-US" w:eastAsia="zh-CN"/>
        </w:rPr>
      </w:pPr>
    </w:p>
    <w:p>
      <w:pPr>
        <w:pStyle w:val="10"/>
        <w:ind w:left="0" w:leftChars="0" w:firstLine="0" w:firstLineChars="0"/>
        <w:rPr>
          <w:rFonts w:hint="default"/>
          <w:color w:val="FF0000"/>
          <w:lang w:val="en-US" w:eastAsia="zh-CN"/>
        </w:rPr>
      </w:pPr>
    </w:p>
    <w:p>
      <w:pPr>
        <w:pStyle w:val="10"/>
        <w:ind w:left="0" w:leftChars="0" w:firstLine="0" w:firstLineChars="0"/>
        <w:rPr>
          <w:rFonts w:hint="default"/>
          <w:color w:val="FF0000"/>
          <w:lang w:val="en-US" w:eastAsia="zh-CN"/>
        </w:rPr>
        <w:sectPr>
          <w:pgSz w:w="11906" w:h="16838"/>
          <w:pgMar w:top="1440" w:right="1800" w:bottom="1440" w:left="1800" w:header="851" w:footer="992" w:gutter="0"/>
          <w:pgNumType w:fmt="decimal"/>
          <w:cols w:space="425" w:num="1"/>
          <w:docGrid w:type="lines" w:linePitch="312" w:charSpace="0"/>
        </w:sectPr>
      </w:pPr>
    </w:p>
    <w:p>
      <w:pPr>
        <w:keepNext w:val="0"/>
        <w:keepLines w:val="0"/>
        <w:widowControl/>
        <w:suppressLineNumbers w:val="0"/>
        <w:jc w:val="center"/>
        <w:rPr>
          <w:rFonts w:hint="default" w:ascii="Times New Roman" w:hAnsi="Times New Roman" w:cs="Times New Roman" w:eastAsiaTheme="majorEastAsia"/>
          <w:b/>
          <w:bCs/>
          <w:color w:val="auto"/>
          <w:kern w:val="0"/>
          <w:sz w:val="28"/>
          <w:szCs w:val="28"/>
          <w:lang w:val="en-US" w:eastAsia="zh-CN" w:bidi="ar"/>
        </w:rPr>
      </w:pPr>
      <w:r>
        <w:rPr>
          <w:rFonts w:hint="default" w:ascii="Times New Roman" w:hAnsi="Times New Roman" w:cs="Times New Roman" w:eastAsiaTheme="majorEastAsia"/>
          <w:b/>
          <w:bCs/>
          <w:color w:val="auto"/>
          <w:kern w:val="0"/>
          <w:sz w:val="28"/>
          <w:szCs w:val="28"/>
          <w:lang w:val="en-US" w:eastAsia="zh-CN" w:bidi="ar"/>
        </w:rPr>
        <w:t>附件</w:t>
      </w:r>
      <w:r>
        <w:rPr>
          <w:rFonts w:hint="eastAsia" w:cs="Times New Roman" w:eastAsiaTheme="majorEastAsia"/>
          <w:b/>
          <w:bCs/>
          <w:color w:val="auto"/>
          <w:kern w:val="0"/>
          <w:sz w:val="28"/>
          <w:szCs w:val="28"/>
          <w:lang w:val="en-US" w:eastAsia="zh-CN" w:bidi="ar"/>
        </w:rPr>
        <w:t>3</w:t>
      </w:r>
      <w:r>
        <w:rPr>
          <w:rFonts w:hint="default" w:ascii="Times New Roman" w:hAnsi="Times New Roman" w:cs="Times New Roman" w:eastAsiaTheme="majorEastAsia"/>
          <w:b/>
          <w:bCs/>
          <w:color w:val="auto"/>
          <w:kern w:val="0"/>
          <w:sz w:val="28"/>
          <w:szCs w:val="28"/>
          <w:lang w:val="en-US" w:eastAsia="zh-CN" w:bidi="ar"/>
        </w:rPr>
        <w:t xml:space="preserve">  租赁合同</w:t>
      </w:r>
    </w:p>
    <w:p>
      <w:pPr>
        <w:pStyle w:val="10"/>
        <w:ind w:left="0" w:leftChars="0" w:firstLine="0" w:firstLineChars="0"/>
        <w:rPr>
          <w:rFonts w:hint="eastAsia" w:eastAsia="宋体"/>
          <w:color w:val="FF0000"/>
          <w:lang w:eastAsia="zh-CN"/>
        </w:rPr>
      </w:pPr>
      <w:r>
        <w:rPr>
          <w:rFonts w:hint="eastAsia" w:eastAsia="宋体"/>
          <w:color w:val="FF0000"/>
          <w:lang w:eastAsia="zh-CN"/>
        </w:rPr>
        <w:drawing>
          <wp:inline distT="0" distB="0" distL="114300" distR="114300">
            <wp:extent cx="5269230" cy="7367270"/>
            <wp:effectExtent l="0" t="0" r="3810" b="8890"/>
            <wp:docPr id="9" name="图片 9" descr="微信图片_2021081915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微信图片_20210819153204"/>
                    <pic:cNvPicPr>
                      <a:picLocks noChangeAspect="1"/>
                    </pic:cNvPicPr>
                  </pic:nvPicPr>
                  <pic:blipFill>
                    <a:blip r:embed="rId41"/>
                    <a:stretch>
                      <a:fillRect/>
                    </a:stretch>
                  </pic:blipFill>
                  <pic:spPr>
                    <a:xfrm>
                      <a:off x="0" y="0"/>
                      <a:ext cx="5269230" cy="7367270"/>
                    </a:xfrm>
                    <a:prstGeom prst="rect">
                      <a:avLst/>
                    </a:prstGeom>
                  </pic:spPr>
                </pic:pic>
              </a:graphicData>
            </a:graphic>
          </wp:inline>
        </w:drawing>
      </w:r>
      <w:r>
        <w:rPr>
          <w:rFonts w:hint="eastAsia" w:eastAsia="宋体"/>
          <w:color w:val="FF0000"/>
          <w:lang w:eastAsia="zh-CN"/>
        </w:rPr>
        <w:drawing>
          <wp:inline distT="0" distB="0" distL="114300" distR="114300">
            <wp:extent cx="5273675" cy="8343900"/>
            <wp:effectExtent l="0" t="0" r="14605" b="7620"/>
            <wp:docPr id="8" name="图片 8" descr="微信图片_202108191532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2108191532041"/>
                    <pic:cNvPicPr>
                      <a:picLocks noChangeAspect="1"/>
                    </pic:cNvPicPr>
                  </pic:nvPicPr>
                  <pic:blipFill>
                    <a:blip r:embed="rId42"/>
                    <a:stretch>
                      <a:fillRect/>
                    </a:stretch>
                  </pic:blipFill>
                  <pic:spPr>
                    <a:xfrm>
                      <a:off x="0" y="0"/>
                      <a:ext cx="5273675" cy="8343900"/>
                    </a:xfrm>
                    <a:prstGeom prst="rect">
                      <a:avLst/>
                    </a:prstGeom>
                  </pic:spPr>
                </pic:pic>
              </a:graphicData>
            </a:graphic>
          </wp:inline>
        </w:drawing>
      </w:r>
      <w:r>
        <w:rPr>
          <w:rFonts w:hint="eastAsia" w:eastAsia="宋体"/>
          <w:color w:val="FF0000"/>
          <w:lang w:eastAsia="zh-CN"/>
        </w:rPr>
        <w:drawing>
          <wp:inline distT="0" distB="0" distL="114300" distR="114300">
            <wp:extent cx="5273675" cy="7830820"/>
            <wp:effectExtent l="0" t="0" r="14605" b="2540"/>
            <wp:docPr id="5" name="图片 5" descr="微信图片_202108191532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108191532042"/>
                    <pic:cNvPicPr>
                      <a:picLocks noChangeAspect="1"/>
                    </pic:cNvPicPr>
                  </pic:nvPicPr>
                  <pic:blipFill>
                    <a:blip r:embed="rId43"/>
                    <a:stretch>
                      <a:fillRect/>
                    </a:stretch>
                  </pic:blipFill>
                  <pic:spPr>
                    <a:xfrm>
                      <a:off x="0" y="0"/>
                      <a:ext cx="5273675" cy="7830820"/>
                    </a:xfrm>
                    <a:prstGeom prst="rect">
                      <a:avLst/>
                    </a:prstGeom>
                  </pic:spPr>
                </pic:pic>
              </a:graphicData>
            </a:graphic>
          </wp:inline>
        </w:drawing>
      </w:r>
      <w:r>
        <w:rPr>
          <w:rFonts w:hint="eastAsia" w:eastAsia="宋体"/>
          <w:color w:val="FF0000"/>
          <w:lang w:eastAsia="zh-CN"/>
        </w:rPr>
        <w:drawing>
          <wp:inline distT="0" distB="0" distL="114300" distR="114300">
            <wp:extent cx="5273675" cy="7733030"/>
            <wp:effectExtent l="0" t="0" r="14605" b="8890"/>
            <wp:docPr id="4" name="图片 4" descr="微信图片_202108191532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108191532043"/>
                    <pic:cNvPicPr>
                      <a:picLocks noChangeAspect="1"/>
                    </pic:cNvPicPr>
                  </pic:nvPicPr>
                  <pic:blipFill>
                    <a:blip r:embed="rId44"/>
                    <a:stretch>
                      <a:fillRect/>
                    </a:stretch>
                  </pic:blipFill>
                  <pic:spPr>
                    <a:xfrm>
                      <a:off x="0" y="0"/>
                      <a:ext cx="5273675" cy="7733030"/>
                    </a:xfrm>
                    <a:prstGeom prst="rect">
                      <a:avLst/>
                    </a:prstGeom>
                  </pic:spPr>
                </pic:pic>
              </a:graphicData>
            </a:graphic>
          </wp:inline>
        </w:drawing>
      </w:r>
    </w:p>
    <w:p>
      <w:pPr>
        <w:pStyle w:val="10"/>
        <w:ind w:left="0" w:leftChars="0" w:firstLine="0" w:firstLineChars="0"/>
        <w:rPr>
          <w:rFonts w:hint="eastAsia" w:eastAsia="宋体"/>
          <w:color w:val="FF0000"/>
          <w:lang w:eastAsia="zh-CN"/>
        </w:rPr>
        <w:sectPr>
          <w:pgSz w:w="11906" w:h="16838"/>
          <w:pgMar w:top="1440" w:right="1800" w:bottom="1440" w:left="1800" w:header="851" w:footer="992" w:gutter="0"/>
          <w:pgNumType w:fmt="decimal"/>
          <w:cols w:space="425" w:num="1"/>
          <w:docGrid w:type="lines" w:linePitch="312" w:charSpace="0"/>
        </w:sectPr>
      </w:pPr>
      <w:r>
        <w:rPr>
          <w:rFonts w:hint="eastAsia" w:eastAsia="宋体"/>
          <w:color w:val="FF0000"/>
          <w:lang w:eastAsia="zh-CN"/>
        </w:rPr>
        <w:drawing>
          <wp:inline distT="0" distB="0" distL="114300" distR="114300">
            <wp:extent cx="5253990" cy="8859520"/>
            <wp:effectExtent l="0" t="0" r="3810" b="10160"/>
            <wp:docPr id="10" name="图片 10" descr="微信图片_2021081915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微信图片_20210819153930"/>
                    <pic:cNvPicPr>
                      <a:picLocks noChangeAspect="1"/>
                    </pic:cNvPicPr>
                  </pic:nvPicPr>
                  <pic:blipFill>
                    <a:blip r:embed="rId45"/>
                    <a:stretch>
                      <a:fillRect/>
                    </a:stretch>
                  </pic:blipFill>
                  <pic:spPr>
                    <a:xfrm>
                      <a:off x="0" y="0"/>
                      <a:ext cx="5253990" cy="8859520"/>
                    </a:xfrm>
                    <a:prstGeom prst="rect">
                      <a:avLst/>
                    </a:prstGeom>
                  </pic:spPr>
                </pic:pic>
              </a:graphicData>
            </a:graphic>
          </wp:inline>
        </w:drawing>
      </w:r>
    </w:p>
    <w:p>
      <w:pPr>
        <w:pStyle w:val="10"/>
        <w:ind w:left="0" w:leftChars="0" w:firstLine="0" w:firstLineChars="0"/>
        <w:jc w:val="center"/>
        <w:rPr>
          <w:rFonts w:hint="default" w:cs="Times New Roman" w:eastAsiaTheme="majorEastAsia"/>
          <w:b/>
          <w:bCs/>
          <w:color w:val="FF0000"/>
          <w:kern w:val="0"/>
          <w:sz w:val="28"/>
          <w:szCs w:val="28"/>
          <w:lang w:val="en-US" w:eastAsia="zh-CN" w:bidi="ar"/>
        </w:rPr>
      </w:pPr>
      <w:r>
        <w:rPr>
          <w:rFonts w:hint="eastAsia" w:ascii="Times New Roman" w:hAnsi="Times New Roman" w:cs="Times New Roman" w:eastAsiaTheme="majorEastAsia"/>
          <w:b/>
          <w:bCs/>
          <w:color w:val="auto"/>
          <w:kern w:val="0"/>
          <w:sz w:val="28"/>
          <w:szCs w:val="28"/>
          <w:lang w:val="en-US" w:eastAsia="zh-CN" w:bidi="ar"/>
        </w:rPr>
        <w:t>附件</w:t>
      </w:r>
      <w:r>
        <w:rPr>
          <w:rFonts w:hint="eastAsia" w:cs="Times New Roman" w:eastAsiaTheme="majorEastAsia"/>
          <w:b/>
          <w:bCs/>
          <w:color w:val="auto"/>
          <w:kern w:val="0"/>
          <w:sz w:val="28"/>
          <w:szCs w:val="28"/>
          <w:lang w:val="en-US" w:eastAsia="zh-CN" w:bidi="ar"/>
        </w:rPr>
        <w:t>4</w:t>
      </w:r>
      <w:r>
        <w:rPr>
          <w:rFonts w:hint="eastAsia" w:ascii="Times New Roman" w:hAnsi="Times New Roman" w:cs="Times New Roman" w:eastAsiaTheme="majorEastAsia"/>
          <w:b/>
          <w:bCs/>
          <w:color w:val="auto"/>
          <w:kern w:val="0"/>
          <w:sz w:val="28"/>
          <w:szCs w:val="28"/>
          <w:lang w:val="en-US" w:eastAsia="zh-CN" w:bidi="ar"/>
        </w:rPr>
        <w:t xml:space="preserve">  </w:t>
      </w:r>
      <w:r>
        <w:rPr>
          <w:rFonts w:hint="eastAsia" w:cs="Times New Roman" w:eastAsiaTheme="majorEastAsia"/>
          <w:b/>
          <w:bCs/>
          <w:color w:val="auto"/>
          <w:kern w:val="0"/>
          <w:sz w:val="28"/>
          <w:szCs w:val="28"/>
          <w:lang w:val="en-US" w:eastAsia="zh-CN" w:bidi="ar"/>
        </w:rPr>
        <w:t>噪声监测报告</w:t>
      </w:r>
    </w:p>
    <w:p>
      <w:pPr>
        <w:pStyle w:val="10"/>
        <w:ind w:left="0" w:leftChars="0" w:firstLine="0" w:firstLineChars="0"/>
        <w:jc w:val="center"/>
        <w:rPr>
          <w:rFonts w:hint="default" w:cs="Times New Roman" w:eastAsiaTheme="majorEastAsia"/>
          <w:b/>
          <w:bCs/>
          <w:color w:val="FF0000"/>
          <w:kern w:val="0"/>
          <w:sz w:val="28"/>
          <w:szCs w:val="28"/>
          <w:lang w:val="en-US" w:eastAsia="zh-CN" w:bidi="ar"/>
        </w:rPr>
        <w:sectPr>
          <w:footerReference r:id="rId4" w:type="default"/>
          <w:pgSz w:w="11906" w:h="16838"/>
          <w:pgMar w:top="1440" w:right="1800" w:bottom="1440" w:left="1800" w:header="851" w:footer="992" w:gutter="0"/>
          <w:pgNumType w:fmt="decimal"/>
          <w:cols w:space="425" w:num="1"/>
          <w:docGrid w:type="lines" w:linePitch="312" w:charSpace="0"/>
        </w:sectPr>
      </w:pPr>
      <w:r>
        <w:rPr>
          <w:rFonts w:hint="default" w:cs="Times New Roman" w:eastAsiaTheme="majorEastAsia"/>
          <w:b/>
          <w:bCs/>
          <w:color w:val="FF0000"/>
          <w:kern w:val="0"/>
          <w:sz w:val="28"/>
          <w:szCs w:val="28"/>
          <w:lang w:val="en-US" w:eastAsia="zh-CN" w:bidi="ar"/>
        </w:rPr>
        <w:drawing>
          <wp:inline distT="0" distB="0" distL="114300" distR="114300">
            <wp:extent cx="5269865" cy="6819900"/>
            <wp:effectExtent l="0" t="0" r="3175" b="7620"/>
            <wp:docPr id="16" name="图片 16" descr="MA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MA_00"/>
                    <pic:cNvPicPr>
                      <a:picLocks noChangeAspect="1"/>
                    </pic:cNvPicPr>
                  </pic:nvPicPr>
                  <pic:blipFill>
                    <a:blip r:embed="rId46"/>
                    <a:stretch>
                      <a:fillRect/>
                    </a:stretch>
                  </pic:blipFill>
                  <pic:spPr>
                    <a:xfrm>
                      <a:off x="0" y="0"/>
                      <a:ext cx="5269865" cy="6819900"/>
                    </a:xfrm>
                    <a:prstGeom prst="rect">
                      <a:avLst/>
                    </a:prstGeom>
                  </pic:spPr>
                </pic:pic>
              </a:graphicData>
            </a:graphic>
          </wp:inline>
        </w:drawing>
      </w:r>
      <w:r>
        <w:rPr>
          <w:rFonts w:hint="default" w:cs="Times New Roman" w:eastAsiaTheme="majorEastAsia"/>
          <w:b/>
          <w:bCs/>
          <w:color w:val="FF0000"/>
          <w:kern w:val="0"/>
          <w:sz w:val="28"/>
          <w:szCs w:val="28"/>
          <w:lang w:val="en-US" w:eastAsia="zh-CN" w:bidi="ar"/>
        </w:rPr>
        <w:drawing>
          <wp:inline distT="0" distB="0" distL="114300" distR="114300">
            <wp:extent cx="5269865" cy="6819900"/>
            <wp:effectExtent l="0" t="0" r="3175" b="7620"/>
            <wp:docPr id="13" name="图片 13" descr="MA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MA_01"/>
                    <pic:cNvPicPr>
                      <a:picLocks noChangeAspect="1"/>
                    </pic:cNvPicPr>
                  </pic:nvPicPr>
                  <pic:blipFill>
                    <a:blip r:embed="rId47"/>
                    <a:stretch>
                      <a:fillRect/>
                    </a:stretch>
                  </pic:blipFill>
                  <pic:spPr>
                    <a:xfrm>
                      <a:off x="0" y="0"/>
                      <a:ext cx="5269865" cy="6819900"/>
                    </a:xfrm>
                    <a:prstGeom prst="rect">
                      <a:avLst/>
                    </a:prstGeom>
                  </pic:spPr>
                </pic:pic>
              </a:graphicData>
            </a:graphic>
          </wp:inline>
        </w:drawing>
      </w:r>
      <w:r>
        <w:rPr>
          <w:rFonts w:hint="default" w:cs="Times New Roman" w:eastAsiaTheme="majorEastAsia"/>
          <w:b/>
          <w:bCs/>
          <w:color w:val="FF0000"/>
          <w:kern w:val="0"/>
          <w:sz w:val="28"/>
          <w:szCs w:val="28"/>
          <w:lang w:val="en-US" w:eastAsia="zh-CN" w:bidi="ar"/>
        </w:rPr>
        <w:drawing>
          <wp:inline distT="0" distB="0" distL="114300" distR="114300">
            <wp:extent cx="5269865" cy="6819900"/>
            <wp:effectExtent l="0" t="0" r="3175" b="7620"/>
            <wp:docPr id="12" name="图片 12" descr="MA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MA_02"/>
                    <pic:cNvPicPr>
                      <a:picLocks noChangeAspect="1"/>
                    </pic:cNvPicPr>
                  </pic:nvPicPr>
                  <pic:blipFill>
                    <a:blip r:embed="rId48"/>
                    <a:stretch>
                      <a:fillRect/>
                    </a:stretch>
                  </pic:blipFill>
                  <pic:spPr>
                    <a:xfrm>
                      <a:off x="0" y="0"/>
                      <a:ext cx="5269865" cy="6819900"/>
                    </a:xfrm>
                    <a:prstGeom prst="rect">
                      <a:avLst/>
                    </a:prstGeom>
                  </pic:spPr>
                </pic:pic>
              </a:graphicData>
            </a:graphic>
          </wp:inline>
        </w:drawing>
      </w:r>
      <w:r>
        <w:rPr>
          <w:rFonts w:hint="default" w:cs="Times New Roman" w:eastAsiaTheme="majorEastAsia"/>
          <w:b/>
          <w:bCs/>
          <w:color w:val="FF0000"/>
          <w:kern w:val="0"/>
          <w:sz w:val="28"/>
          <w:szCs w:val="28"/>
          <w:lang w:val="en-US" w:eastAsia="zh-CN" w:bidi="ar"/>
        </w:rPr>
        <w:drawing>
          <wp:inline distT="0" distB="0" distL="114300" distR="114300">
            <wp:extent cx="5269865" cy="6819900"/>
            <wp:effectExtent l="0" t="0" r="3175" b="7620"/>
            <wp:docPr id="11" name="图片 11" descr="MA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MA_03"/>
                    <pic:cNvPicPr>
                      <a:picLocks noChangeAspect="1"/>
                    </pic:cNvPicPr>
                  </pic:nvPicPr>
                  <pic:blipFill>
                    <a:blip r:embed="rId49"/>
                    <a:stretch>
                      <a:fillRect/>
                    </a:stretch>
                  </pic:blipFill>
                  <pic:spPr>
                    <a:xfrm>
                      <a:off x="0" y="0"/>
                      <a:ext cx="5269865" cy="6819900"/>
                    </a:xfrm>
                    <a:prstGeom prst="rect">
                      <a:avLst/>
                    </a:prstGeom>
                  </pic:spPr>
                </pic:pic>
              </a:graphicData>
            </a:graphic>
          </wp:inline>
        </w:drawing>
      </w:r>
      <w:r>
        <w:rPr>
          <w:rFonts w:hint="default" w:cs="Times New Roman" w:eastAsiaTheme="majorEastAsia"/>
          <w:b/>
          <w:bCs/>
          <w:color w:val="FF0000"/>
          <w:kern w:val="0"/>
          <w:sz w:val="28"/>
          <w:szCs w:val="28"/>
          <w:lang w:val="en-US" w:eastAsia="zh-CN" w:bidi="ar"/>
        </w:rPr>
        <w:drawing>
          <wp:inline distT="0" distB="0" distL="114300" distR="114300">
            <wp:extent cx="5273675" cy="7892415"/>
            <wp:effectExtent l="0" t="0" r="14605" b="1905"/>
            <wp:docPr id="44" name="图片 44" descr="微信图片_2021101122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微信图片_20211011224532"/>
                    <pic:cNvPicPr>
                      <a:picLocks noChangeAspect="1"/>
                    </pic:cNvPicPr>
                  </pic:nvPicPr>
                  <pic:blipFill>
                    <a:blip r:embed="rId50"/>
                    <a:stretch>
                      <a:fillRect/>
                    </a:stretch>
                  </pic:blipFill>
                  <pic:spPr>
                    <a:xfrm>
                      <a:off x="0" y="0"/>
                      <a:ext cx="5273675" cy="7892415"/>
                    </a:xfrm>
                    <a:prstGeom prst="rect">
                      <a:avLst/>
                    </a:prstGeom>
                  </pic:spPr>
                </pic:pic>
              </a:graphicData>
            </a:graphic>
          </wp:inline>
        </w:drawing>
      </w:r>
      <w:r>
        <w:rPr>
          <w:rFonts w:hint="default" w:cs="Times New Roman" w:eastAsiaTheme="majorEastAsia"/>
          <w:b/>
          <w:bCs/>
          <w:color w:val="FF0000"/>
          <w:kern w:val="0"/>
          <w:sz w:val="28"/>
          <w:szCs w:val="28"/>
          <w:lang w:val="en-US" w:eastAsia="zh-CN" w:bidi="ar"/>
        </w:rPr>
        <w:drawing>
          <wp:inline distT="0" distB="0" distL="114300" distR="114300">
            <wp:extent cx="5266690" cy="7968615"/>
            <wp:effectExtent l="0" t="0" r="6350" b="1905"/>
            <wp:docPr id="43" name="图片 43" descr="微信图片_202110112245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微信图片_202110112245321"/>
                    <pic:cNvPicPr>
                      <a:picLocks noChangeAspect="1"/>
                    </pic:cNvPicPr>
                  </pic:nvPicPr>
                  <pic:blipFill>
                    <a:blip r:embed="rId51"/>
                    <a:stretch>
                      <a:fillRect/>
                    </a:stretch>
                  </pic:blipFill>
                  <pic:spPr>
                    <a:xfrm>
                      <a:off x="0" y="0"/>
                      <a:ext cx="5266690" cy="7968615"/>
                    </a:xfrm>
                    <a:prstGeom prst="rect">
                      <a:avLst/>
                    </a:prstGeom>
                  </pic:spPr>
                </pic:pic>
              </a:graphicData>
            </a:graphic>
          </wp:inline>
        </w:drawing>
      </w:r>
      <w:r>
        <w:rPr>
          <w:rFonts w:hint="default" w:cs="Times New Roman" w:eastAsiaTheme="majorEastAsia"/>
          <w:b/>
          <w:bCs/>
          <w:color w:val="FF0000"/>
          <w:kern w:val="0"/>
          <w:sz w:val="28"/>
          <w:szCs w:val="28"/>
          <w:lang w:val="en-US" w:eastAsia="zh-CN" w:bidi="ar"/>
        </w:rPr>
        <w:drawing>
          <wp:inline distT="0" distB="0" distL="114300" distR="114300">
            <wp:extent cx="5266690" cy="7695565"/>
            <wp:effectExtent l="0" t="0" r="6350" b="635"/>
            <wp:docPr id="41" name="图片 41" descr="微信图片_202110112245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微信图片_202110112245322"/>
                    <pic:cNvPicPr>
                      <a:picLocks noChangeAspect="1"/>
                    </pic:cNvPicPr>
                  </pic:nvPicPr>
                  <pic:blipFill>
                    <a:blip r:embed="rId52"/>
                    <a:stretch>
                      <a:fillRect/>
                    </a:stretch>
                  </pic:blipFill>
                  <pic:spPr>
                    <a:xfrm>
                      <a:off x="0" y="0"/>
                      <a:ext cx="5266690" cy="7695565"/>
                    </a:xfrm>
                    <a:prstGeom prst="rect">
                      <a:avLst/>
                    </a:prstGeom>
                  </pic:spPr>
                </pic:pic>
              </a:graphicData>
            </a:graphic>
          </wp:inline>
        </w:drawing>
      </w:r>
      <w:r>
        <w:rPr>
          <w:rFonts w:hint="default" w:cs="Times New Roman" w:eastAsiaTheme="majorEastAsia"/>
          <w:b/>
          <w:bCs/>
          <w:color w:val="FF0000"/>
          <w:kern w:val="0"/>
          <w:sz w:val="28"/>
          <w:szCs w:val="28"/>
          <w:lang w:val="en-US" w:eastAsia="zh-CN" w:bidi="ar"/>
        </w:rPr>
        <w:drawing>
          <wp:inline distT="0" distB="0" distL="114300" distR="114300">
            <wp:extent cx="5266690" cy="7900670"/>
            <wp:effectExtent l="0" t="0" r="6350" b="8890"/>
            <wp:docPr id="6" name="图片 6" descr="微信图片_202110112245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110112245323"/>
                    <pic:cNvPicPr>
                      <a:picLocks noChangeAspect="1"/>
                    </pic:cNvPicPr>
                  </pic:nvPicPr>
                  <pic:blipFill>
                    <a:blip r:embed="rId53"/>
                    <a:stretch>
                      <a:fillRect/>
                    </a:stretch>
                  </pic:blipFill>
                  <pic:spPr>
                    <a:xfrm>
                      <a:off x="0" y="0"/>
                      <a:ext cx="5266690" cy="7900670"/>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left"/>
        <w:textAlignment w:val="auto"/>
        <w:rPr>
          <w:rFonts w:hint="default" w:ascii="黑体" w:hAnsi="黑体" w:eastAsia="黑体" w:cs="黑体"/>
          <w:b/>
          <w:bCs/>
          <w:color w:val="auto"/>
          <w:sz w:val="30"/>
          <w:szCs w:val="30"/>
          <w:lang w:val="en-US" w:eastAsia="zh-CN"/>
        </w:rPr>
      </w:pPr>
      <w:r>
        <w:rPr>
          <w:rFonts w:hint="eastAsia" w:ascii="黑体" w:hAnsi="黑体" w:eastAsia="黑体" w:cs="黑体"/>
          <w:b/>
          <w:bCs/>
          <w:color w:val="auto"/>
          <w:sz w:val="30"/>
          <w:szCs w:val="30"/>
          <w:lang w:val="en-US" w:eastAsia="zh-CN"/>
        </w:rPr>
        <w:t>附件5  关于康庙村钢构厂房用地的说明</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left"/>
        <w:textAlignment w:val="auto"/>
        <w:rPr>
          <w:rFonts w:hint="default" w:ascii="黑体" w:hAnsi="黑体" w:eastAsia="黑体" w:cs="黑体"/>
          <w:b/>
          <w:bCs/>
          <w:color w:val="auto"/>
          <w:sz w:val="30"/>
          <w:szCs w:val="30"/>
          <w:lang w:val="en-US" w:eastAsia="zh-CN"/>
        </w:rPr>
        <w:sectPr>
          <w:footerReference r:id="rId5" w:type="default"/>
          <w:pgSz w:w="11906" w:h="16838"/>
          <w:pgMar w:top="1440" w:right="1800" w:bottom="1440" w:left="1800" w:header="851" w:footer="992" w:gutter="0"/>
          <w:pgNumType w:fmt="decimal"/>
          <w:cols w:space="425" w:num="1"/>
          <w:docGrid w:type="lines" w:linePitch="312" w:charSpace="0"/>
        </w:sectPr>
      </w:pPr>
      <w:r>
        <w:rPr>
          <w:rFonts w:hint="default" w:ascii="黑体" w:hAnsi="黑体" w:eastAsia="黑体" w:cs="黑体"/>
          <w:b/>
          <w:bCs/>
          <w:color w:val="auto"/>
          <w:sz w:val="30"/>
          <w:szCs w:val="30"/>
          <w:lang w:val="en-US" w:eastAsia="zh-CN"/>
        </w:rPr>
        <w:drawing>
          <wp:inline distT="0" distB="0" distL="114300" distR="114300">
            <wp:extent cx="5266690" cy="7022465"/>
            <wp:effectExtent l="0" t="0" r="6350" b="3175"/>
            <wp:docPr id="25" name="图片 25" descr="60543002a8daec53a4937c08527d8c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60543002a8daec53a4937c08527d8c8"/>
                    <pic:cNvPicPr>
                      <a:picLocks noChangeAspect="1"/>
                    </pic:cNvPicPr>
                  </pic:nvPicPr>
                  <pic:blipFill>
                    <a:blip r:embed="rId54"/>
                    <a:stretch>
                      <a:fillRect/>
                    </a:stretch>
                  </pic:blipFill>
                  <pic:spPr>
                    <a:xfrm>
                      <a:off x="0" y="0"/>
                      <a:ext cx="5266690" cy="702246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left"/>
        <w:textAlignment w:val="auto"/>
        <w:rPr>
          <w:rFonts w:hint="default" w:ascii="黑体" w:hAnsi="黑体" w:eastAsia="黑体" w:cs="黑体"/>
          <w:b/>
          <w:bCs/>
          <w:color w:val="auto"/>
          <w:sz w:val="30"/>
          <w:szCs w:val="30"/>
          <w:lang w:val="en-US" w:eastAsia="zh-CN"/>
        </w:rPr>
      </w:pPr>
      <w:r>
        <w:rPr>
          <w:rFonts w:hint="eastAsia" w:ascii="黑体" w:hAnsi="黑体" w:eastAsia="黑体" w:cs="黑体"/>
          <w:b/>
          <w:bCs/>
          <w:color w:val="auto"/>
          <w:sz w:val="30"/>
          <w:szCs w:val="30"/>
          <w:lang w:val="en-US" w:eastAsia="zh-CN"/>
        </w:rPr>
        <w:t>附件6  关于康庙村钢构厂房污水管网接管的说明</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left"/>
        <w:textAlignment w:val="auto"/>
        <w:rPr>
          <w:rFonts w:hint="default" w:ascii="黑体" w:hAnsi="黑体" w:eastAsia="黑体" w:cs="黑体"/>
          <w:b w:val="0"/>
          <w:bCs w:val="0"/>
          <w:color w:val="auto"/>
          <w:sz w:val="30"/>
          <w:szCs w:val="30"/>
          <w:lang w:val="en-US" w:eastAsia="zh-CN"/>
        </w:rPr>
        <w:sectPr>
          <w:pgSz w:w="11906" w:h="16838"/>
          <w:pgMar w:top="1440" w:right="1800" w:bottom="1440" w:left="1800" w:header="851" w:footer="992" w:gutter="0"/>
          <w:pgNumType w:fmt="decimal"/>
          <w:cols w:space="425" w:num="1"/>
          <w:docGrid w:type="lines" w:linePitch="312" w:charSpace="0"/>
        </w:sectPr>
      </w:pPr>
      <w:r>
        <w:rPr>
          <w:rFonts w:hint="default" w:ascii="黑体" w:hAnsi="黑体" w:eastAsia="黑体" w:cs="黑体"/>
          <w:b/>
          <w:bCs/>
          <w:color w:val="auto"/>
          <w:sz w:val="30"/>
          <w:szCs w:val="30"/>
          <w:lang w:val="en-US" w:eastAsia="zh-CN"/>
        </w:rPr>
        <w:drawing>
          <wp:inline distT="0" distB="0" distL="114300" distR="114300">
            <wp:extent cx="5266690" cy="7022465"/>
            <wp:effectExtent l="0" t="0" r="6350" b="3175"/>
            <wp:docPr id="27" name="图片 27" descr="34c6aa70db8adf51dae8b0f0acc1d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34c6aa70db8adf51dae8b0f0acc1de3"/>
                    <pic:cNvPicPr>
                      <a:picLocks noChangeAspect="1"/>
                    </pic:cNvPicPr>
                  </pic:nvPicPr>
                  <pic:blipFill>
                    <a:blip r:embed="rId55"/>
                    <a:stretch>
                      <a:fillRect/>
                    </a:stretch>
                  </pic:blipFill>
                  <pic:spPr>
                    <a:xfrm>
                      <a:off x="0" y="0"/>
                      <a:ext cx="5266690" cy="7022465"/>
                    </a:xfrm>
                    <a:prstGeom prst="rect">
                      <a:avLst/>
                    </a:prstGeom>
                  </pic:spPr>
                </pic:pic>
              </a:graphicData>
            </a:graphic>
          </wp:inline>
        </w:drawing>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left"/>
        <w:textAlignment w:val="auto"/>
        <w:rPr>
          <w:rFonts w:hint="default" w:ascii="黑体" w:hAnsi="黑体" w:eastAsia="黑体" w:cs="黑体"/>
          <w:b/>
          <w:bCs/>
          <w:color w:val="auto"/>
          <w:sz w:val="30"/>
          <w:szCs w:val="30"/>
          <w:lang w:val="en-US" w:eastAsia="zh-CN"/>
        </w:rPr>
      </w:pPr>
      <w:r>
        <w:rPr>
          <w:rFonts w:hint="default" w:ascii="黑体" w:hAnsi="黑体" w:eastAsia="黑体" w:cs="黑体"/>
          <w:b/>
          <w:bCs/>
          <w:color w:val="auto"/>
          <w:sz w:val="30"/>
          <w:szCs w:val="30"/>
          <w:lang w:val="en-US" w:eastAsia="zh-CN"/>
        </w:rPr>
        <w:t>附表</w:t>
      </w:r>
    </w:p>
    <w:p>
      <w:pPr>
        <w:pStyle w:val="2"/>
        <w:keepNext w:val="0"/>
        <w:keepLines w:val="0"/>
        <w:pageBreakBefore w:val="0"/>
        <w:widowControl w:val="0"/>
        <w:numPr>
          <w:ilvl w:val="0"/>
          <w:numId w:val="0"/>
        </w:numPr>
        <w:kinsoku/>
        <w:wordWrap/>
        <w:overflowPunct/>
        <w:topLinePunct w:val="0"/>
        <w:autoSpaceDE/>
        <w:autoSpaceDN/>
        <w:bidi w:val="0"/>
        <w:adjustRightInd w:val="0"/>
        <w:snapToGrid w:val="0"/>
        <w:spacing w:after="0" w:line="360" w:lineRule="auto"/>
        <w:jc w:val="center"/>
        <w:textAlignment w:val="auto"/>
        <w:rPr>
          <w:rFonts w:hint="default" w:ascii="黑体" w:hAnsi="黑体" w:eastAsia="宋体" w:cs="黑体"/>
          <w:b/>
          <w:bCs/>
          <w:color w:val="auto"/>
          <w:sz w:val="30"/>
          <w:szCs w:val="30"/>
          <w:lang w:val="en-US" w:eastAsia="zh-CN"/>
        </w:rPr>
      </w:pPr>
      <w:r>
        <w:rPr>
          <w:rFonts w:hint="default" w:ascii="黑体" w:hAnsi="黑体" w:eastAsia="黑体" w:cs="黑体"/>
          <w:b/>
          <w:bCs/>
          <w:color w:val="auto"/>
          <w:sz w:val="30"/>
          <w:szCs w:val="30"/>
          <w:lang w:val="en-US" w:eastAsia="zh-CN"/>
        </w:rPr>
        <w:t>建设项目污染物排放量汇总表</w:t>
      </w:r>
      <w:r>
        <w:rPr>
          <w:rFonts w:hint="eastAsia"/>
          <w:lang w:val="en-US" w:eastAsia="zh-CN"/>
        </w:rPr>
        <w:t xml:space="preserve">   </w:t>
      </w:r>
      <w:r>
        <w:rPr>
          <w:rFonts w:hint="eastAsia" w:ascii="黑体" w:hAnsi="黑体" w:eastAsia="黑体" w:cs="黑体"/>
          <w:b/>
          <w:bCs/>
          <w:color w:val="auto"/>
          <w:sz w:val="30"/>
          <w:szCs w:val="30"/>
          <w:lang w:val="en-US" w:eastAsia="zh-CN"/>
        </w:rPr>
        <w:t>单位t/a</w:t>
      </w:r>
    </w:p>
    <w:tbl>
      <w:tblPr>
        <w:tblStyle w:val="22"/>
        <w:tblW w:w="14695" w:type="dxa"/>
        <w:tblInd w:w="-363"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45"/>
        <w:gridCol w:w="1298"/>
        <w:gridCol w:w="1750"/>
        <w:gridCol w:w="1750"/>
        <w:gridCol w:w="1750"/>
        <w:gridCol w:w="1750"/>
        <w:gridCol w:w="1750"/>
        <w:gridCol w:w="1750"/>
        <w:gridCol w:w="175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tcBorders>
              <w:tl2br w:val="single" w:color="auto" w:sz="4" w:space="0"/>
            </w:tcBorders>
            <w:noWrap w:val="0"/>
            <w:tcMar>
              <w:left w:w="28" w:type="dxa"/>
              <w:right w:w="28" w:type="dxa"/>
            </w:tcMar>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jc w:val="right"/>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项目</w:t>
            </w:r>
          </w:p>
          <w:p>
            <w:pPr>
              <w:pStyle w:val="47"/>
              <w:keepNext w:val="0"/>
              <w:keepLines w:val="0"/>
              <w:pageBreakBefore w:val="0"/>
              <w:kinsoku/>
              <w:wordWrap/>
              <w:overflowPunct/>
              <w:topLinePunct w:val="0"/>
              <w:autoSpaceDE/>
              <w:autoSpaceDN/>
              <w:bidi w:val="0"/>
              <w:adjustRightInd/>
              <w:snapToGrid/>
              <w:spacing w:beforeLines="0" w:afterLines="0" w:line="240" w:lineRule="auto"/>
              <w:jc w:val="left"/>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分类</w:t>
            </w:r>
          </w:p>
        </w:tc>
        <w:tc>
          <w:tcPr>
            <w:tcW w:w="1298" w:type="dxa"/>
            <w:noWrap w:val="0"/>
            <w:tcMar>
              <w:left w:w="28" w:type="dxa"/>
              <w:right w:w="28" w:type="dxa"/>
            </w:tcMar>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污染物名称</w:t>
            </w:r>
          </w:p>
        </w:tc>
        <w:tc>
          <w:tcPr>
            <w:tcW w:w="1750" w:type="dxa"/>
            <w:noWrap w:val="0"/>
            <w:tcMar>
              <w:left w:w="28" w:type="dxa"/>
              <w:right w:w="28" w:type="dxa"/>
            </w:tcMar>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现有工程</w:t>
            </w:r>
          </w:p>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排放量（固体废物产生量t/a）</w:t>
            </w: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1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color w:val="auto"/>
                <w:kern w:val="2"/>
                <w:szCs w:val="21"/>
              </w:rPr>
              <w:t>①</w:t>
            </w:r>
            <w:r>
              <w:rPr>
                <w:rFonts w:hint="default" w:ascii="Times New Roman" w:hAnsi="Times New Roman" w:eastAsia="黑体" w:cs="Times New Roman"/>
                <w:snapToGrid w:val="0"/>
                <w:color w:val="auto"/>
                <w:spacing w:val="-6"/>
                <w:kern w:val="21"/>
                <w:szCs w:val="21"/>
              </w:rPr>
              <w:fldChar w:fldCharType="end"/>
            </w:r>
          </w:p>
        </w:tc>
        <w:tc>
          <w:tcPr>
            <w:tcW w:w="1750" w:type="dxa"/>
            <w:noWrap w:val="0"/>
            <w:tcMar>
              <w:left w:w="28" w:type="dxa"/>
              <w:right w:w="28" w:type="dxa"/>
            </w:tcMar>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现有工程</w:t>
            </w:r>
          </w:p>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许可排放量t/a</w:t>
            </w:r>
          </w:p>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2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snapToGrid w:val="0"/>
                <w:color w:val="auto"/>
                <w:spacing w:val="-6"/>
                <w:kern w:val="21"/>
                <w:szCs w:val="21"/>
              </w:rPr>
              <w:t>②</w:t>
            </w:r>
            <w:r>
              <w:rPr>
                <w:rFonts w:hint="default" w:ascii="Times New Roman" w:hAnsi="Times New Roman" w:eastAsia="黑体" w:cs="Times New Roman"/>
                <w:snapToGrid w:val="0"/>
                <w:color w:val="auto"/>
                <w:spacing w:val="-6"/>
                <w:kern w:val="21"/>
                <w:szCs w:val="21"/>
              </w:rPr>
              <w:fldChar w:fldCharType="end"/>
            </w:r>
          </w:p>
        </w:tc>
        <w:tc>
          <w:tcPr>
            <w:tcW w:w="1750" w:type="dxa"/>
            <w:noWrap w:val="0"/>
            <w:tcMar>
              <w:left w:w="28" w:type="dxa"/>
              <w:right w:w="28" w:type="dxa"/>
            </w:tcMar>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在建工程</w:t>
            </w:r>
          </w:p>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排放量（固体废物产生量t/a）</w:t>
            </w: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3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color w:val="auto"/>
                <w:kern w:val="2"/>
                <w:szCs w:val="21"/>
              </w:rPr>
              <w:t>③</w:t>
            </w:r>
            <w:r>
              <w:rPr>
                <w:rFonts w:hint="default" w:ascii="Times New Roman" w:hAnsi="Times New Roman" w:eastAsia="黑体" w:cs="Times New Roman"/>
                <w:snapToGrid w:val="0"/>
                <w:color w:val="auto"/>
                <w:spacing w:val="-6"/>
                <w:kern w:val="21"/>
                <w:szCs w:val="21"/>
              </w:rPr>
              <w:fldChar w:fldCharType="end"/>
            </w:r>
          </w:p>
        </w:tc>
        <w:tc>
          <w:tcPr>
            <w:tcW w:w="1750" w:type="dxa"/>
            <w:noWrap w:val="0"/>
            <w:tcMar>
              <w:left w:w="28" w:type="dxa"/>
              <w:right w:w="28" w:type="dxa"/>
            </w:tcMar>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本项目</w:t>
            </w:r>
          </w:p>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排放量（固体废物产生量t/a）</w:t>
            </w: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4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color w:val="auto"/>
                <w:kern w:val="2"/>
                <w:szCs w:val="21"/>
              </w:rPr>
              <w:t>④</w:t>
            </w:r>
            <w:r>
              <w:rPr>
                <w:rFonts w:hint="default" w:ascii="Times New Roman" w:hAnsi="Times New Roman" w:eastAsia="黑体" w:cs="Times New Roman"/>
                <w:snapToGrid w:val="0"/>
                <w:color w:val="auto"/>
                <w:spacing w:val="-6"/>
                <w:kern w:val="21"/>
                <w:szCs w:val="21"/>
              </w:rPr>
              <w:fldChar w:fldCharType="end"/>
            </w:r>
          </w:p>
        </w:tc>
        <w:tc>
          <w:tcPr>
            <w:tcW w:w="1750" w:type="dxa"/>
            <w:noWrap w:val="0"/>
            <w:tcMar>
              <w:left w:w="28" w:type="dxa"/>
              <w:right w:w="28" w:type="dxa"/>
            </w:tcMar>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16"/>
                <w:kern w:val="21"/>
                <w:szCs w:val="21"/>
              </w:rPr>
            </w:pPr>
            <w:r>
              <w:rPr>
                <w:rFonts w:hint="default" w:ascii="Times New Roman" w:hAnsi="Times New Roman" w:eastAsia="黑体" w:cs="Times New Roman"/>
                <w:snapToGrid w:val="0"/>
                <w:color w:val="auto"/>
                <w:spacing w:val="-16"/>
                <w:kern w:val="21"/>
                <w:szCs w:val="21"/>
              </w:rPr>
              <w:t>以新带老削减量</w:t>
            </w:r>
            <w:r>
              <w:rPr>
                <w:rFonts w:hint="default" w:ascii="Times New Roman" w:hAnsi="Times New Roman" w:eastAsia="黑体" w:cs="Times New Roman"/>
                <w:snapToGrid w:val="0"/>
                <w:color w:val="auto"/>
                <w:spacing w:val="-6"/>
                <w:kern w:val="21"/>
                <w:szCs w:val="21"/>
              </w:rPr>
              <w:t>t/a</w:t>
            </w:r>
          </w:p>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16"/>
                <w:kern w:val="21"/>
                <w:szCs w:val="21"/>
              </w:rPr>
            </w:pPr>
            <w:r>
              <w:rPr>
                <w:rFonts w:hint="default" w:ascii="Times New Roman" w:hAnsi="Times New Roman" w:eastAsia="黑体" w:cs="Times New Roman"/>
                <w:snapToGrid w:val="0"/>
                <w:color w:val="auto"/>
                <w:spacing w:val="-16"/>
                <w:kern w:val="21"/>
                <w:szCs w:val="21"/>
              </w:rPr>
              <w:t>（新建项目不填）</w:t>
            </w:r>
            <w:r>
              <w:rPr>
                <w:rFonts w:hint="default" w:ascii="Times New Roman" w:hAnsi="Times New Roman" w:eastAsia="黑体" w:cs="Times New Roman"/>
                <w:snapToGrid w:val="0"/>
                <w:color w:val="auto"/>
                <w:spacing w:val="-16"/>
                <w:kern w:val="21"/>
                <w:szCs w:val="21"/>
              </w:rPr>
              <w:fldChar w:fldCharType="begin"/>
            </w:r>
            <w:r>
              <w:rPr>
                <w:rFonts w:hint="default" w:ascii="Times New Roman" w:hAnsi="Times New Roman" w:eastAsia="黑体" w:cs="Times New Roman"/>
                <w:snapToGrid w:val="0"/>
                <w:color w:val="auto"/>
                <w:spacing w:val="-16"/>
                <w:kern w:val="21"/>
                <w:szCs w:val="21"/>
              </w:rPr>
              <w:instrText xml:space="preserve"> = 5 \* GB3 \* MERGEFORMAT </w:instrText>
            </w:r>
            <w:r>
              <w:rPr>
                <w:rFonts w:hint="default" w:ascii="Times New Roman" w:hAnsi="Times New Roman" w:eastAsia="黑体" w:cs="Times New Roman"/>
                <w:snapToGrid w:val="0"/>
                <w:color w:val="auto"/>
                <w:spacing w:val="-16"/>
                <w:kern w:val="21"/>
                <w:szCs w:val="21"/>
              </w:rPr>
              <w:fldChar w:fldCharType="separate"/>
            </w:r>
            <w:r>
              <w:rPr>
                <w:rFonts w:hint="default" w:ascii="Times New Roman" w:hAnsi="Times New Roman" w:eastAsia="黑体" w:cs="Times New Roman"/>
                <w:color w:val="auto"/>
                <w:kern w:val="2"/>
                <w:szCs w:val="21"/>
              </w:rPr>
              <w:t>⑤</w:t>
            </w:r>
            <w:r>
              <w:rPr>
                <w:rFonts w:hint="default" w:ascii="Times New Roman" w:hAnsi="Times New Roman" w:eastAsia="黑体" w:cs="Times New Roman"/>
                <w:snapToGrid w:val="0"/>
                <w:color w:val="auto"/>
                <w:spacing w:val="-16"/>
                <w:kern w:val="21"/>
                <w:szCs w:val="21"/>
              </w:rPr>
              <w:fldChar w:fldCharType="end"/>
            </w:r>
          </w:p>
        </w:tc>
        <w:tc>
          <w:tcPr>
            <w:tcW w:w="1750" w:type="dxa"/>
            <w:noWrap w:val="0"/>
            <w:tcMar>
              <w:left w:w="28" w:type="dxa"/>
              <w:right w:w="28" w:type="dxa"/>
            </w:tcMar>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16"/>
                <w:kern w:val="21"/>
                <w:szCs w:val="21"/>
              </w:rPr>
            </w:pPr>
            <w:r>
              <w:rPr>
                <w:rFonts w:hint="default" w:ascii="Times New Roman" w:hAnsi="Times New Roman" w:eastAsia="黑体" w:cs="Times New Roman"/>
                <w:snapToGrid w:val="0"/>
                <w:color w:val="auto"/>
                <w:spacing w:val="-16"/>
                <w:kern w:val="21"/>
                <w:szCs w:val="21"/>
              </w:rPr>
              <w:t>本项目建成后</w:t>
            </w:r>
          </w:p>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16"/>
                <w:kern w:val="21"/>
                <w:szCs w:val="21"/>
              </w:rPr>
            </w:pPr>
            <w:r>
              <w:rPr>
                <w:rFonts w:hint="default" w:ascii="Times New Roman" w:hAnsi="Times New Roman" w:eastAsia="黑体" w:cs="Times New Roman"/>
                <w:snapToGrid w:val="0"/>
                <w:color w:val="auto"/>
                <w:spacing w:val="-16"/>
                <w:kern w:val="21"/>
                <w:szCs w:val="21"/>
              </w:rPr>
              <w:t>全厂排放量</w:t>
            </w:r>
            <w:r>
              <w:rPr>
                <w:rFonts w:hint="default" w:ascii="Times New Roman" w:hAnsi="Times New Roman" w:eastAsia="黑体" w:cs="Times New Roman"/>
                <w:snapToGrid w:val="0"/>
                <w:color w:val="auto"/>
                <w:spacing w:val="-6"/>
                <w:kern w:val="21"/>
                <w:szCs w:val="21"/>
              </w:rPr>
              <w:t>t/a</w:t>
            </w:r>
            <w:r>
              <w:rPr>
                <w:rFonts w:hint="default" w:ascii="Times New Roman" w:hAnsi="Times New Roman" w:eastAsia="黑体" w:cs="Times New Roman"/>
                <w:snapToGrid w:val="0"/>
                <w:color w:val="auto"/>
                <w:spacing w:val="-16"/>
                <w:kern w:val="21"/>
                <w:szCs w:val="21"/>
              </w:rPr>
              <w:t>（固体废物产生量）</w:t>
            </w:r>
            <w:r>
              <w:rPr>
                <w:rFonts w:hint="default" w:ascii="Times New Roman" w:hAnsi="Times New Roman" w:eastAsia="黑体" w:cs="Times New Roman"/>
                <w:snapToGrid w:val="0"/>
                <w:color w:val="auto"/>
                <w:spacing w:val="-16"/>
                <w:kern w:val="21"/>
                <w:szCs w:val="21"/>
              </w:rPr>
              <w:fldChar w:fldCharType="begin"/>
            </w:r>
            <w:r>
              <w:rPr>
                <w:rFonts w:hint="default" w:ascii="Times New Roman" w:hAnsi="Times New Roman" w:eastAsia="黑体" w:cs="Times New Roman"/>
                <w:snapToGrid w:val="0"/>
                <w:color w:val="auto"/>
                <w:spacing w:val="-16"/>
                <w:kern w:val="21"/>
                <w:szCs w:val="21"/>
              </w:rPr>
              <w:instrText xml:space="preserve"> = 6 \* GB3 \* MERGEFORMAT </w:instrText>
            </w:r>
            <w:r>
              <w:rPr>
                <w:rFonts w:hint="default" w:ascii="Times New Roman" w:hAnsi="Times New Roman" w:eastAsia="黑体" w:cs="Times New Roman"/>
                <w:snapToGrid w:val="0"/>
                <w:color w:val="auto"/>
                <w:spacing w:val="-16"/>
                <w:kern w:val="21"/>
                <w:szCs w:val="21"/>
              </w:rPr>
              <w:fldChar w:fldCharType="separate"/>
            </w:r>
            <w:r>
              <w:rPr>
                <w:rFonts w:hint="default" w:ascii="Times New Roman" w:hAnsi="Times New Roman" w:eastAsia="黑体" w:cs="Times New Roman"/>
                <w:color w:val="auto"/>
                <w:kern w:val="2"/>
                <w:szCs w:val="21"/>
              </w:rPr>
              <w:t>⑥</w:t>
            </w:r>
            <w:r>
              <w:rPr>
                <w:rFonts w:hint="default" w:ascii="Times New Roman" w:hAnsi="Times New Roman" w:eastAsia="黑体" w:cs="Times New Roman"/>
                <w:snapToGrid w:val="0"/>
                <w:color w:val="auto"/>
                <w:spacing w:val="-16"/>
                <w:kern w:val="21"/>
                <w:szCs w:val="21"/>
              </w:rPr>
              <w:fldChar w:fldCharType="end"/>
            </w:r>
          </w:p>
        </w:tc>
        <w:tc>
          <w:tcPr>
            <w:tcW w:w="1752" w:type="dxa"/>
            <w:noWrap w:val="0"/>
            <w:tcMar>
              <w:left w:w="28" w:type="dxa"/>
              <w:right w:w="28" w:type="dxa"/>
            </w:tcMar>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t>变化量t/a</w:t>
            </w:r>
          </w:p>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黑体" w:cs="Times New Roman"/>
                <w:snapToGrid w:val="0"/>
                <w:color w:val="auto"/>
                <w:spacing w:val="-6"/>
                <w:kern w:val="21"/>
                <w:szCs w:val="21"/>
              </w:rPr>
            </w:pPr>
            <w:r>
              <w:rPr>
                <w:rFonts w:hint="default" w:ascii="Times New Roman" w:hAnsi="Times New Roman" w:eastAsia="黑体" w:cs="Times New Roman"/>
                <w:snapToGrid w:val="0"/>
                <w:color w:val="auto"/>
                <w:spacing w:val="-6"/>
                <w:kern w:val="21"/>
                <w:szCs w:val="21"/>
              </w:rPr>
              <w:fldChar w:fldCharType="begin"/>
            </w:r>
            <w:r>
              <w:rPr>
                <w:rFonts w:hint="default" w:ascii="Times New Roman" w:hAnsi="Times New Roman" w:eastAsia="黑体" w:cs="Times New Roman"/>
                <w:snapToGrid w:val="0"/>
                <w:color w:val="auto"/>
                <w:spacing w:val="-6"/>
                <w:kern w:val="21"/>
                <w:szCs w:val="21"/>
              </w:rPr>
              <w:instrText xml:space="preserve"> = 7 \* GB3 \* MERGEFORMAT </w:instrText>
            </w:r>
            <w:r>
              <w:rPr>
                <w:rFonts w:hint="default" w:ascii="Times New Roman" w:hAnsi="Times New Roman" w:eastAsia="黑体" w:cs="Times New Roman"/>
                <w:snapToGrid w:val="0"/>
                <w:color w:val="auto"/>
                <w:spacing w:val="-6"/>
                <w:kern w:val="21"/>
                <w:szCs w:val="21"/>
              </w:rPr>
              <w:fldChar w:fldCharType="separate"/>
            </w:r>
            <w:r>
              <w:rPr>
                <w:rFonts w:hint="default" w:ascii="Times New Roman" w:hAnsi="Times New Roman" w:eastAsia="黑体" w:cs="Times New Roman"/>
                <w:color w:val="auto"/>
                <w:kern w:val="2"/>
                <w:szCs w:val="21"/>
              </w:rPr>
              <w:t>⑦</w:t>
            </w:r>
            <w:r>
              <w:rPr>
                <w:rFonts w:hint="default" w:ascii="Times New Roman" w:hAnsi="Times New Roman" w:eastAsia="黑体" w:cs="Times New Roman"/>
                <w:snapToGrid w:val="0"/>
                <w:color w:val="auto"/>
                <w:spacing w:val="-6"/>
                <w:kern w:val="21"/>
                <w:szCs w:val="21"/>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vMerge w:val="restart"/>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废气</w:t>
            </w:r>
          </w:p>
        </w:tc>
        <w:tc>
          <w:tcPr>
            <w:tcW w:w="1298"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颗粒物</w:t>
            </w: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eastAsia"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8.58</w:t>
            </w:r>
          </w:p>
        </w:tc>
        <w:tc>
          <w:tcPr>
            <w:tcW w:w="17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0.0815</w:t>
            </w:r>
          </w:p>
        </w:tc>
        <w:tc>
          <w:tcPr>
            <w:tcW w:w="1752"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+0.0</w:t>
            </w:r>
            <w:r>
              <w:rPr>
                <w:rFonts w:hint="eastAsia" w:cs="Times New Roman"/>
                <w:snapToGrid w:val="0"/>
                <w:color w:val="auto"/>
                <w:kern w:val="21"/>
                <w:sz w:val="21"/>
                <w:szCs w:val="21"/>
                <w:lang w:val="en-US" w:eastAsia="zh-CN" w:bidi="ar-SA"/>
              </w:rPr>
              <w:t>815</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vMerge w:val="continue"/>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p>
        </w:tc>
        <w:tc>
          <w:tcPr>
            <w:tcW w:w="1298"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eastAsia"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VOCs</w:t>
            </w: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eastAsia"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2"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vMerge w:val="restart"/>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废水</w:t>
            </w:r>
          </w:p>
        </w:tc>
        <w:tc>
          <w:tcPr>
            <w:tcW w:w="1298"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CODcr</w:t>
            </w: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vMerge w:val="continue"/>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p>
        </w:tc>
        <w:tc>
          <w:tcPr>
            <w:tcW w:w="1298"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BOD</w:t>
            </w:r>
            <w:r>
              <w:rPr>
                <w:rFonts w:hint="default" w:ascii="Times New Roman" w:hAnsi="Times New Roman" w:eastAsia="宋体" w:cs="Times New Roman"/>
                <w:snapToGrid w:val="0"/>
                <w:color w:val="auto"/>
                <w:kern w:val="21"/>
                <w:sz w:val="21"/>
                <w:szCs w:val="21"/>
                <w:vertAlign w:val="subscript"/>
                <w:lang w:val="en-US" w:eastAsia="zh-CN" w:bidi="ar-SA"/>
              </w:rPr>
              <w:t>5</w:t>
            </w: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c>
          <w:tcPr>
            <w:tcW w:w="17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vMerge w:val="continue"/>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p>
        </w:tc>
        <w:tc>
          <w:tcPr>
            <w:tcW w:w="1298"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SS</w:t>
            </w: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c>
          <w:tcPr>
            <w:tcW w:w="17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vMerge w:val="continue"/>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p>
        </w:tc>
        <w:tc>
          <w:tcPr>
            <w:tcW w:w="1298"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r>
              <w:rPr>
                <w:rFonts w:hint="default" w:ascii="Times New Roman" w:hAnsi="Times New Roman" w:eastAsia="宋体" w:cs="Times New Roman"/>
                <w:snapToGrid w:val="0"/>
                <w:color w:val="auto"/>
                <w:kern w:val="21"/>
                <w:sz w:val="21"/>
                <w:szCs w:val="21"/>
                <w:lang w:val="en-US" w:eastAsia="zh-CN" w:bidi="ar-SA"/>
              </w:rPr>
              <w:t>NH3-H</w:t>
            </w: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pageBreakBefore w:val="0"/>
              <w:kinsoku/>
              <w:wordWrap/>
              <w:overflowPunct/>
              <w:topLinePunct w:val="0"/>
              <w:autoSpaceDE/>
              <w:autoSpaceDN/>
              <w:bidi w:val="0"/>
              <w:adjustRightInd/>
              <w:snapToGrid/>
              <w:spacing w:beforeLines="0" w:afterLines="0" w:line="240" w:lineRule="auto"/>
              <w:jc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c>
          <w:tcPr>
            <w:tcW w:w="1752" w:type="dxa"/>
            <w:noWrap w:val="0"/>
            <w:vAlign w:val="center"/>
          </w:tcPr>
          <w:p>
            <w:pPr>
              <w:keepNext w:val="0"/>
              <w:keepLines w:val="0"/>
              <w:widowControl/>
              <w:suppressLineNumbers w:val="0"/>
              <w:jc w:val="center"/>
              <w:textAlignment w:val="center"/>
              <w:rPr>
                <w:rFonts w:hint="default"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一般工业</w:t>
            </w:r>
          </w:p>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固体废物</w:t>
            </w:r>
          </w:p>
        </w:tc>
        <w:tc>
          <w:tcPr>
            <w:tcW w:w="1298"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en-US" w:bidi="ar-SA"/>
              </w:rPr>
            </w:pPr>
            <w:r>
              <w:rPr>
                <w:rFonts w:hint="default" w:ascii="Times New Roman" w:hAnsi="Times New Roman" w:eastAsia="宋体" w:cs="Times New Roman"/>
                <w:snapToGrid w:val="0"/>
                <w:color w:val="auto"/>
                <w:kern w:val="21"/>
                <w:sz w:val="21"/>
                <w:szCs w:val="21"/>
                <w:lang w:val="en-US" w:eastAsia="zh-CN" w:bidi="ar-SA"/>
              </w:rPr>
              <w:t>布袋收尘器收集的粉尘</w:t>
            </w: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en-US" w:bidi="ar-SA"/>
              </w:rPr>
            </w:pPr>
            <w:r>
              <w:rPr>
                <w:rFonts w:hint="eastAsia" w:ascii="Times New Roman" w:hAnsi="Times New Roman" w:cs="Times New Roman"/>
                <w:snapToGrid w:val="0"/>
                <w:color w:val="auto"/>
                <w:kern w:val="21"/>
                <w:sz w:val="21"/>
                <w:szCs w:val="21"/>
                <w:lang w:val="en-US" w:eastAsia="zh-CN" w:bidi="ar-SA"/>
              </w:rPr>
              <w:t>8.50</w:t>
            </w: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en-US" w:bidi="ar-SA"/>
              </w:rPr>
            </w:pPr>
            <w:r>
              <w:rPr>
                <w:rFonts w:hint="default" w:ascii="Times New Roman" w:hAnsi="Times New Roman" w:eastAsia="宋体" w:cs="Times New Roman"/>
                <w:snapToGrid w:val="0"/>
                <w:color w:val="auto"/>
                <w:kern w:val="21"/>
                <w:sz w:val="21"/>
                <w:szCs w:val="21"/>
                <w:lang w:val="en-US" w:eastAsia="zh-CN" w:bidi="ar-SA"/>
              </w:rPr>
              <w:t>0</w:t>
            </w:r>
          </w:p>
        </w:tc>
        <w:tc>
          <w:tcPr>
            <w:tcW w:w="1752"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eastAsia="宋体" w:cs="Times New Roman"/>
                <w:snapToGrid w:val="0"/>
                <w:color w:val="auto"/>
                <w:kern w:val="21"/>
                <w:sz w:val="21"/>
                <w:szCs w:val="21"/>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vMerge w:val="restart"/>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r>
              <w:rPr>
                <w:rFonts w:hint="default" w:ascii="Times New Roman" w:hAnsi="Times New Roman" w:cs="Times New Roman"/>
                <w:snapToGrid w:val="0"/>
                <w:color w:val="auto"/>
                <w:kern w:val="21"/>
                <w:szCs w:val="21"/>
              </w:rPr>
              <w:t>危险废物</w:t>
            </w:r>
          </w:p>
        </w:tc>
        <w:tc>
          <w:tcPr>
            <w:tcW w:w="1298"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snapToGrid w:val="0"/>
                <w:color w:val="auto"/>
                <w:kern w:val="21"/>
                <w:sz w:val="21"/>
                <w:szCs w:val="21"/>
                <w:lang w:val="en-US" w:eastAsia="zh-CN" w:bidi="ar-SA"/>
              </w:rPr>
              <w:t>废机油</w:t>
            </w: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snapToGrid w:val="0"/>
                <w:color w:val="auto"/>
                <w:kern w:val="21"/>
                <w:sz w:val="21"/>
                <w:szCs w:val="21"/>
                <w:lang w:val="en-US" w:eastAsia="zh-CN" w:bidi="ar-SA"/>
              </w:rPr>
              <w:t>0.1</w:t>
            </w: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r>
              <w:rPr>
                <w:rFonts w:hint="eastAsia" w:ascii="Times New Roman" w:hAnsi="Times New Roman" w:cs="Times New Roman"/>
                <w:snapToGrid w:val="0"/>
                <w:color w:val="auto"/>
                <w:kern w:val="21"/>
                <w:sz w:val="21"/>
                <w:szCs w:val="21"/>
                <w:lang w:val="en-US" w:eastAsia="zh-CN" w:bidi="ar-SA"/>
              </w:rPr>
              <w:t>0</w:t>
            </w:r>
          </w:p>
        </w:tc>
        <w:tc>
          <w:tcPr>
            <w:tcW w:w="1752"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145" w:type="dxa"/>
            <w:vMerge w:val="continue"/>
            <w:noWrap w:val="0"/>
            <w:vAlign w:val="center"/>
          </w:tcPr>
          <w:p>
            <w:pPr>
              <w:pStyle w:val="47"/>
              <w:keepNext w:val="0"/>
              <w:keepLines w:val="0"/>
              <w:pageBreakBefore w:val="0"/>
              <w:kinsoku/>
              <w:wordWrap/>
              <w:overflowPunct/>
              <w:topLinePunct w:val="0"/>
              <w:autoSpaceDE/>
              <w:autoSpaceDN/>
              <w:bidi w:val="0"/>
              <w:adjustRightInd/>
              <w:snapToGrid/>
              <w:spacing w:beforeLines="0" w:afterLines="0" w:line="240" w:lineRule="auto"/>
              <w:rPr>
                <w:rFonts w:hint="default" w:ascii="Times New Roman" w:hAnsi="Times New Roman" w:cs="Times New Roman"/>
                <w:snapToGrid w:val="0"/>
                <w:color w:val="auto"/>
                <w:kern w:val="21"/>
                <w:szCs w:val="21"/>
              </w:rPr>
            </w:pPr>
          </w:p>
        </w:tc>
        <w:tc>
          <w:tcPr>
            <w:tcW w:w="1298"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0"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c>
          <w:tcPr>
            <w:tcW w:w="1752" w:type="dxa"/>
            <w:noWrap w:val="0"/>
            <w:vAlign w:val="center"/>
          </w:tcPr>
          <w:p>
            <w:pPr>
              <w:pStyle w:val="34"/>
              <w:keepNext w:val="0"/>
              <w:keepLines w:val="0"/>
              <w:pageBreakBefore w:val="0"/>
              <w:widowControl w:val="0"/>
              <w:suppressLineNumbers w:val="0"/>
              <w:kinsoku/>
              <w:wordWrap/>
              <w:overflowPunct/>
              <w:topLinePunct w:val="0"/>
              <w:autoSpaceDE/>
              <w:autoSpaceDN/>
              <w:bidi w:val="0"/>
              <w:adjustRightInd/>
              <w:snapToGrid/>
              <w:spacing w:beforeAutospacing="0" w:after="0" w:afterAutospacing="0" w:line="240" w:lineRule="auto"/>
              <w:ind w:left="0" w:leftChars="0" w:right="0" w:rightChars="0" w:firstLine="0" w:firstLineChars="0"/>
              <w:jc w:val="center"/>
              <w:textAlignment w:val="auto"/>
              <w:rPr>
                <w:rFonts w:hint="default" w:ascii="Times New Roman" w:hAnsi="Times New Roman" w:eastAsia="宋体" w:cs="Times New Roman"/>
                <w:snapToGrid w:val="0"/>
                <w:color w:val="auto"/>
                <w:kern w:val="21"/>
                <w:sz w:val="21"/>
                <w:szCs w:val="21"/>
                <w:lang w:val="en-US" w:eastAsia="zh-CN" w:bidi="ar-SA"/>
              </w:rPr>
            </w:pPr>
          </w:p>
        </w:tc>
      </w:tr>
    </w:tbl>
    <w:p>
      <w:pPr>
        <w:keepNext w:val="0"/>
        <w:keepLines w:val="0"/>
        <w:suppressLineNumbers w:val="0"/>
        <w:spacing w:before="0" w:beforeAutospacing="0" w:after="0" w:afterAutospacing="0"/>
        <w:ind w:left="0" w:right="0"/>
        <w:rPr>
          <w:rFonts w:hint="default" w:ascii="Times New Roman" w:hAnsi="Times New Roman" w:cs="Times New Roman"/>
        </w:rPr>
      </w:pPr>
      <w:r>
        <w:rPr>
          <w:rFonts w:hint="default" w:ascii="Times New Roman" w:hAnsi="Times New Roman" w:cs="Times New Roman"/>
          <w:snapToGrid w:val="0"/>
          <w:color w:val="auto"/>
          <w:kern w:val="21"/>
          <w:szCs w:val="21"/>
        </w:rPr>
        <w:t>注：</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1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①</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3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③</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4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④</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5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⑤</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auto"/>
          <w:spacing w:val="-6"/>
          <w:kern w:val="21"/>
          <w:szCs w:val="21"/>
        </w:rPr>
        <w:fldChar w:fldCharType="begin"/>
      </w:r>
      <w:r>
        <w:rPr>
          <w:rFonts w:hint="default" w:ascii="Times New Roman" w:hAnsi="Times New Roman" w:cs="Times New Roman"/>
          <w:snapToGrid w:val="0"/>
          <w:color w:val="auto"/>
          <w:spacing w:val="-6"/>
          <w:kern w:val="21"/>
          <w:szCs w:val="21"/>
        </w:rPr>
        <w:instrText xml:space="preserve"> = 7 \* GB3 \* MERGEFORMAT </w:instrText>
      </w:r>
      <w:r>
        <w:rPr>
          <w:rFonts w:hint="default" w:ascii="Times New Roman" w:hAnsi="Times New Roman" w:cs="Times New Roman"/>
          <w:snapToGrid w:val="0"/>
          <w:color w:val="auto"/>
          <w:spacing w:val="-6"/>
          <w:kern w:val="21"/>
          <w:szCs w:val="21"/>
        </w:rPr>
        <w:fldChar w:fldCharType="separate"/>
      </w:r>
      <w:r>
        <w:rPr>
          <w:rFonts w:hint="default" w:ascii="Times New Roman" w:hAnsi="Times New Roman" w:cs="Times New Roman"/>
          <w:color w:val="auto"/>
          <w:szCs w:val="21"/>
        </w:rPr>
        <w:t>⑦</w:t>
      </w:r>
      <w:r>
        <w:rPr>
          <w:rFonts w:hint="default" w:ascii="Times New Roman" w:hAnsi="Times New Roman" w:cs="Times New Roman"/>
          <w:snapToGrid w:val="0"/>
          <w:color w:val="auto"/>
          <w:spacing w:val="-6"/>
          <w:kern w:val="21"/>
          <w:szCs w:val="21"/>
        </w:rPr>
        <w:fldChar w:fldCharType="end"/>
      </w:r>
      <w:r>
        <w:rPr>
          <w:rFonts w:hint="default" w:ascii="Times New Roman" w:hAnsi="Times New Roman" w:cs="Times New Roman"/>
          <w:snapToGrid w:val="0"/>
          <w:color w:val="auto"/>
          <w:spacing w:val="-6"/>
          <w:kern w:val="21"/>
          <w:szCs w:val="21"/>
        </w:rPr>
        <w:t>=</w:t>
      </w:r>
      <w:r>
        <w:rPr>
          <w:rFonts w:hint="default" w:ascii="Times New Roman" w:hAnsi="Times New Roman" w:cs="Times New Roman"/>
          <w:snapToGrid w:val="0"/>
          <w:color w:val="auto"/>
          <w:spacing w:val="-16"/>
          <w:kern w:val="21"/>
          <w:szCs w:val="21"/>
        </w:rPr>
        <w:fldChar w:fldCharType="begin"/>
      </w:r>
      <w:r>
        <w:rPr>
          <w:rFonts w:hint="default" w:ascii="Times New Roman" w:hAnsi="Times New Roman" w:cs="Times New Roman"/>
          <w:snapToGrid w:val="0"/>
          <w:color w:val="auto"/>
          <w:spacing w:val="-16"/>
          <w:kern w:val="21"/>
          <w:szCs w:val="21"/>
        </w:rPr>
        <w:instrText xml:space="preserve"> = 6 \* GB3 \* MERGEFORMAT </w:instrText>
      </w:r>
      <w:r>
        <w:rPr>
          <w:rFonts w:hint="default" w:ascii="Times New Roman" w:hAnsi="Times New Roman" w:cs="Times New Roman"/>
          <w:snapToGrid w:val="0"/>
          <w:color w:val="auto"/>
          <w:spacing w:val="-16"/>
          <w:kern w:val="21"/>
          <w:szCs w:val="21"/>
        </w:rPr>
        <w:fldChar w:fldCharType="separate"/>
      </w:r>
      <w:r>
        <w:rPr>
          <w:rFonts w:hint="default" w:ascii="Times New Roman" w:hAnsi="Times New Roman" w:cs="Times New Roman"/>
          <w:color w:val="auto"/>
          <w:szCs w:val="21"/>
        </w:rPr>
        <w:t>⑥</w:t>
      </w:r>
      <w:r>
        <w:rPr>
          <w:rFonts w:hint="default" w:ascii="Times New Roman" w:hAnsi="Times New Roman" w:cs="Times New Roman"/>
          <w:snapToGrid w:val="0"/>
          <w:color w:val="auto"/>
          <w:spacing w:val="-16"/>
          <w:kern w:val="21"/>
          <w:szCs w:val="21"/>
        </w:rPr>
        <w:fldChar w:fldCharType="end"/>
      </w:r>
      <w:r>
        <w:rPr>
          <w:rFonts w:hint="default" w:ascii="Times New Roman" w:hAnsi="Times New Roman" w:cs="Times New Roman"/>
          <w:snapToGrid w:val="0"/>
          <w:color w:val="auto"/>
          <w:spacing w:val="-16"/>
          <w:kern w:val="21"/>
          <w:szCs w:val="21"/>
        </w:rPr>
        <w:t>-</w:t>
      </w:r>
      <w:r>
        <w:rPr>
          <w:rFonts w:hint="default" w:ascii="Times New Roman" w:hAnsi="Times New Roman" w:cs="Times New Roman"/>
          <w:snapToGrid w:val="0"/>
          <w:color w:val="000000"/>
          <w:spacing w:val="-6"/>
          <w:kern w:val="21"/>
          <w:szCs w:val="21"/>
        </w:rPr>
        <w:fldChar w:fldCharType="begin"/>
      </w:r>
      <w:r>
        <w:rPr>
          <w:rFonts w:hint="default" w:ascii="Times New Roman" w:hAnsi="Times New Roman" w:cs="Times New Roman"/>
          <w:snapToGrid w:val="0"/>
          <w:color w:val="000000"/>
          <w:spacing w:val="-6"/>
          <w:kern w:val="21"/>
          <w:szCs w:val="21"/>
        </w:rPr>
        <w:instrText xml:space="preserve"> = 1 \* GB3 \* MERGEFORMAT </w:instrText>
      </w:r>
      <w:r>
        <w:rPr>
          <w:rFonts w:hint="default" w:ascii="Times New Roman" w:hAnsi="Times New Roman" w:cs="Times New Roman"/>
          <w:snapToGrid w:val="0"/>
          <w:color w:val="000000"/>
          <w:spacing w:val="-6"/>
          <w:kern w:val="21"/>
          <w:szCs w:val="21"/>
        </w:rPr>
        <w:fldChar w:fldCharType="separate"/>
      </w:r>
      <w:r>
        <w:rPr>
          <w:rFonts w:hint="default" w:ascii="Times New Roman" w:hAnsi="Times New Roman" w:cs="Times New Roman"/>
          <w:szCs w:val="21"/>
        </w:rPr>
        <w:t>①</w:t>
      </w:r>
      <w:r>
        <w:rPr>
          <w:rFonts w:hint="default" w:ascii="Times New Roman" w:hAnsi="Times New Roman" w:cs="Times New Roman"/>
          <w:snapToGrid w:val="0"/>
          <w:color w:val="000000"/>
          <w:spacing w:val="-6"/>
          <w:kern w:val="21"/>
          <w:szCs w:val="21"/>
        </w:rPr>
        <w:fldChar w:fldCharType="end"/>
      </w:r>
      <w:r>
        <w:rPr>
          <w:rFonts w:hint="eastAsia" w:ascii="Times New Roman" w:hAnsi="Times New Roman" w:cs="Times New Roman"/>
          <w:snapToGrid w:val="0"/>
          <w:color w:val="000000"/>
          <w:spacing w:val="-6"/>
          <w:kern w:val="21"/>
          <w:szCs w:val="21"/>
          <w:lang w:eastAsia="zh-CN"/>
        </w:rPr>
        <w:t>。</w:t>
      </w:r>
    </w:p>
    <w:p>
      <w:pPr>
        <w:pStyle w:val="10"/>
        <w:ind w:left="0" w:leftChars="0" w:firstLine="0" w:firstLineChars="0"/>
        <w:jc w:val="center"/>
        <w:rPr>
          <w:rFonts w:hint="default" w:ascii="Times New Roman" w:hAnsi="Times New Roman" w:cs="Times New Roman" w:eastAsiaTheme="majorEastAsia"/>
          <w:b/>
          <w:bCs/>
          <w:color w:val="000000"/>
          <w:kern w:val="0"/>
          <w:sz w:val="28"/>
          <w:szCs w:val="28"/>
          <w:lang w:val="en-US" w:eastAsia="zh-CN" w:bidi="ar"/>
        </w:rPr>
      </w:pPr>
    </w:p>
    <w:sectPr>
      <w:footerReference r:id="rId6" w:type="default"/>
      <w:pgSz w:w="16838" w:h="11906" w:orient="landscape"/>
      <w:pgMar w:top="1800" w:right="1440" w:bottom="1800" w:left="144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000247B" w:usb2="00000009" w:usb3="00000000" w:csb0="200001FF"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方正小标宋_GBK">
    <w:altName w:val="微软雅黑"/>
    <w:panose1 w:val="03000509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Wingdings 2">
    <w:panose1 w:val="05020102010507070707"/>
    <w:charset w:val="00"/>
    <w:family w:val="auto"/>
    <w:pitch w:val="default"/>
    <w:sig w:usb0="00000000" w:usb1="00000000" w:usb2="00000000" w:usb3="00000000" w:csb0="80000000" w:csb1="00000000"/>
  </w:font>
  <w:font w:name="长城黑体">
    <w:altName w:val="宋体"/>
    <w:panose1 w:val="02010609000101010101"/>
    <w:charset w:val="86"/>
    <w:family w:val="modern"/>
    <w:pitch w:val="default"/>
    <w:sig w:usb0="00000000" w:usb1="00000000" w:usb2="00000010" w:usb3="00000000" w:csb0="00040000"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2</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64" name="文本框 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55</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0MQeM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NJYZpVPz04/vp&#10;58Pp1zeCMwjUuDBD3L1DZGzf2RZtM5wHHCbebeV1+oIRgR/yHi/yijYSni5NJ9NpDheHb9gAP3u8&#10;7nyI74XVJBkF9ahfJys7bELsQ4eQlM3YtVSqq6EypAGJ12/z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0MQeM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55</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65" name="文本框 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k1gwzAgAAY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k1gw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59</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61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61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3F88B7"/>
    <w:multiLevelType w:val="singleLevel"/>
    <w:tmpl w:val="813F88B7"/>
    <w:lvl w:ilvl="0" w:tentative="0">
      <w:start w:val="2"/>
      <w:numFmt w:val="decimal"/>
      <w:suff w:val="nothing"/>
      <w:lvlText w:val="（%1）"/>
      <w:lvlJc w:val="left"/>
    </w:lvl>
  </w:abstractNum>
  <w:abstractNum w:abstractNumId="1">
    <w:nsid w:val="F1743926"/>
    <w:multiLevelType w:val="singleLevel"/>
    <w:tmpl w:val="F1743926"/>
    <w:lvl w:ilvl="0" w:tentative="0">
      <w:start w:val="1"/>
      <w:numFmt w:val="decimal"/>
      <w:suff w:val="nothing"/>
      <w:lvlText w:val="（%1）"/>
      <w:lvlJc w:val="left"/>
    </w:lvl>
  </w:abstractNum>
  <w:abstractNum w:abstractNumId="2">
    <w:nsid w:val="FB5B55BB"/>
    <w:multiLevelType w:val="singleLevel"/>
    <w:tmpl w:val="FB5B55BB"/>
    <w:lvl w:ilvl="0" w:tentative="0">
      <w:start w:val="2"/>
      <w:numFmt w:val="decimal"/>
      <w:suff w:val="nothing"/>
      <w:lvlText w:val="（%1）"/>
      <w:lvlJc w:val="left"/>
    </w:lvl>
  </w:abstractNum>
  <w:abstractNum w:abstractNumId="3">
    <w:nsid w:val="025ED1A4"/>
    <w:multiLevelType w:val="singleLevel"/>
    <w:tmpl w:val="025ED1A4"/>
    <w:lvl w:ilvl="0" w:tentative="0">
      <w:start w:val="2"/>
      <w:numFmt w:val="decimal"/>
      <w:suff w:val="nothing"/>
      <w:lvlText w:val="%1、"/>
      <w:lvlJc w:val="left"/>
    </w:lvl>
  </w:abstractNum>
  <w:abstractNum w:abstractNumId="4">
    <w:nsid w:val="1C327F57"/>
    <w:multiLevelType w:val="singleLevel"/>
    <w:tmpl w:val="1C327F57"/>
    <w:lvl w:ilvl="0" w:tentative="0">
      <w:start w:val="7"/>
      <w:numFmt w:val="chineseCounting"/>
      <w:suff w:val="nothing"/>
      <w:lvlText w:val="（%1）"/>
      <w:lvlJc w:val="left"/>
      <w:rPr>
        <w:rFonts w:hint="eastAsia"/>
      </w:rPr>
    </w:lvl>
  </w:abstractNum>
  <w:abstractNum w:abstractNumId="5">
    <w:nsid w:val="41862CA9"/>
    <w:multiLevelType w:val="multilevel"/>
    <w:tmpl w:val="41862CA9"/>
    <w:lvl w:ilvl="0" w:tentative="0">
      <w:start w:val="1"/>
      <w:numFmt w:val="decimal"/>
      <w:suff w:val="space"/>
      <w:lvlText w:val="%1"/>
      <w:lvlJc w:val="left"/>
      <w:pPr>
        <w:ind w:left="0" w:firstLine="0"/>
      </w:pPr>
      <w:rPr>
        <w:rFonts w:hint="eastAsia"/>
        <w:sz w:val="30"/>
        <w:szCs w:val="30"/>
      </w:rPr>
    </w:lvl>
    <w:lvl w:ilvl="1" w:tentative="0">
      <w:start w:val="1"/>
      <w:numFmt w:val="decimal"/>
      <w:pStyle w:val="29"/>
      <w:suff w:val="space"/>
      <w:lvlText w:val="%1.%2"/>
      <w:lvlJc w:val="left"/>
      <w:pPr>
        <w:ind w:left="1560" w:firstLine="0"/>
      </w:pPr>
      <w:rPr>
        <w:rFonts w:hint="default" w:ascii="Arial" w:hAnsi="Arial"/>
      </w:rPr>
    </w:lvl>
    <w:lvl w:ilvl="2" w:tentative="0">
      <w:start w:val="1"/>
      <w:numFmt w:val="decimal"/>
      <w:suff w:val="space"/>
      <w:lvlText w:val="%1.%2.%3"/>
      <w:lvlJc w:val="left"/>
      <w:pPr>
        <w:ind w:left="994" w:hanging="426"/>
      </w:pPr>
      <w:rPr>
        <w:rFonts w:hint="default" w:ascii="Arial" w:hAnsi="Arial"/>
      </w:rPr>
    </w:lvl>
    <w:lvl w:ilvl="3" w:tentative="0">
      <w:start w:val="1"/>
      <w:numFmt w:val="decimal"/>
      <w:suff w:val="nothing"/>
      <w:lvlText w:val="%1.%2.%3.%4"/>
      <w:lvlJc w:val="left"/>
      <w:pPr>
        <w:ind w:left="851" w:hanging="851"/>
      </w:pPr>
      <w:rPr>
        <w:rFonts w:hint="eastAsia" w:ascii="Arial" w:hAnsi="Arial"/>
      </w:rPr>
    </w:lvl>
    <w:lvl w:ilvl="4" w:tentative="0">
      <w:start w:val="1"/>
      <w:numFmt w:val="decimal"/>
      <w:lvlText w:val="%1.%2.%3.%4.%5."/>
      <w:lvlJc w:val="left"/>
      <w:pPr>
        <w:tabs>
          <w:tab w:val="left" w:pos="992"/>
        </w:tabs>
        <w:ind w:left="992" w:hanging="992"/>
      </w:pPr>
      <w:rPr>
        <w:rFonts w:hint="eastAsia"/>
      </w:rPr>
    </w:lvl>
    <w:lvl w:ilvl="5" w:tentative="0">
      <w:start w:val="1"/>
      <w:numFmt w:val="decimal"/>
      <w:lvlText w:val="%1.%2.%3.%4.%5.%6."/>
      <w:lvlJc w:val="left"/>
      <w:pPr>
        <w:tabs>
          <w:tab w:val="left" w:pos="1134"/>
        </w:tabs>
        <w:ind w:left="1134" w:hanging="1134"/>
      </w:pPr>
      <w:rPr>
        <w:rFonts w:hint="eastAsia"/>
      </w:rPr>
    </w:lvl>
    <w:lvl w:ilvl="6" w:tentative="0">
      <w:start w:val="1"/>
      <w:numFmt w:val="decimal"/>
      <w:lvlText w:val="%1.%2.%3.%4.%5.%6.%7."/>
      <w:lvlJc w:val="left"/>
      <w:pPr>
        <w:tabs>
          <w:tab w:val="left" w:pos="1276"/>
        </w:tabs>
        <w:ind w:left="1276" w:hanging="1276"/>
      </w:pPr>
      <w:rPr>
        <w:rFonts w:hint="eastAsia"/>
      </w:rPr>
    </w:lvl>
    <w:lvl w:ilvl="7" w:tentative="0">
      <w:start w:val="1"/>
      <w:numFmt w:val="decimal"/>
      <w:lvlText w:val="%1.%2.%3.%4.%5.%6.%7.%8."/>
      <w:lvlJc w:val="left"/>
      <w:pPr>
        <w:tabs>
          <w:tab w:val="left" w:pos="1418"/>
        </w:tabs>
        <w:ind w:left="1418" w:hanging="1418"/>
      </w:pPr>
      <w:rPr>
        <w:rFonts w:hint="eastAsia"/>
      </w:rPr>
    </w:lvl>
    <w:lvl w:ilvl="8" w:tentative="0">
      <w:start w:val="1"/>
      <w:numFmt w:val="decimal"/>
      <w:lvlText w:val="%1.%2.%3.%4.%5.%6.%7.%8.%9."/>
      <w:lvlJc w:val="left"/>
      <w:pPr>
        <w:tabs>
          <w:tab w:val="left" w:pos="1559"/>
        </w:tabs>
        <w:ind w:left="1559" w:hanging="1559"/>
      </w:pPr>
      <w:rPr>
        <w:rFonts w:hint="eastAsia"/>
      </w:rPr>
    </w:lvl>
  </w:abstractNum>
  <w:abstractNum w:abstractNumId="6">
    <w:nsid w:val="746B04C8"/>
    <w:multiLevelType w:val="singleLevel"/>
    <w:tmpl w:val="746B04C8"/>
    <w:lvl w:ilvl="0" w:tentative="0">
      <w:start w:val="1"/>
      <w:numFmt w:val="decimal"/>
      <w:pStyle w:val="36"/>
      <w:lvlText w:val="表4.2-%1"/>
      <w:lvlJc w:val="left"/>
      <w:pPr>
        <w:tabs>
          <w:tab w:val="left" w:pos="397"/>
        </w:tabs>
        <w:ind w:left="454" w:hanging="454"/>
      </w:pPr>
      <w:rPr>
        <w:rFonts w:hint="default" w:ascii="Times New Roman" w:hAnsi="Times New Roman"/>
        <w:b/>
        <w:bCs/>
        <w:sz w:val="21"/>
        <w:szCs w:val="21"/>
      </w:rPr>
    </w:lvl>
  </w:abstractNum>
  <w:num w:numId="1">
    <w:abstractNumId w:val="5"/>
  </w:num>
  <w:num w:numId="2">
    <w:abstractNumId w:val="6"/>
  </w:num>
  <w:num w:numId="3">
    <w:abstractNumId w:val="3"/>
  </w:num>
  <w:num w:numId="4">
    <w:abstractNumId w:val="4"/>
  </w:num>
  <w:num w:numId="5">
    <w:abstractNumId w:val="2"/>
  </w:num>
  <w:num w:numId="6">
    <w:abstractNumId w:val="0"/>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792600E1"/>
    <w:rsid w:val="0065269F"/>
    <w:rsid w:val="01620A10"/>
    <w:rsid w:val="022912C5"/>
    <w:rsid w:val="02A43AC6"/>
    <w:rsid w:val="02B1695A"/>
    <w:rsid w:val="02D1035C"/>
    <w:rsid w:val="02FE758C"/>
    <w:rsid w:val="046E5269"/>
    <w:rsid w:val="05263985"/>
    <w:rsid w:val="05783EEA"/>
    <w:rsid w:val="05BA2555"/>
    <w:rsid w:val="06495F1E"/>
    <w:rsid w:val="064E2F59"/>
    <w:rsid w:val="06866810"/>
    <w:rsid w:val="06CB6D37"/>
    <w:rsid w:val="06E02541"/>
    <w:rsid w:val="0706584F"/>
    <w:rsid w:val="07107B81"/>
    <w:rsid w:val="07E564CC"/>
    <w:rsid w:val="082C68DF"/>
    <w:rsid w:val="08F3129E"/>
    <w:rsid w:val="093E4908"/>
    <w:rsid w:val="0A5E1C9F"/>
    <w:rsid w:val="0B1C0F44"/>
    <w:rsid w:val="0B3C299E"/>
    <w:rsid w:val="0B3D7E78"/>
    <w:rsid w:val="0B605F9C"/>
    <w:rsid w:val="0C8B2344"/>
    <w:rsid w:val="0DA06585"/>
    <w:rsid w:val="0DE61AB6"/>
    <w:rsid w:val="0EAB7D5D"/>
    <w:rsid w:val="0FC878E2"/>
    <w:rsid w:val="11106C74"/>
    <w:rsid w:val="11C74A96"/>
    <w:rsid w:val="12C537F4"/>
    <w:rsid w:val="131B6881"/>
    <w:rsid w:val="13D97AC3"/>
    <w:rsid w:val="13E5736B"/>
    <w:rsid w:val="15322DBB"/>
    <w:rsid w:val="15CC7D9E"/>
    <w:rsid w:val="17015A05"/>
    <w:rsid w:val="17120113"/>
    <w:rsid w:val="17AC5CC4"/>
    <w:rsid w:val="17EB4067"/>
    <w:rsid w:val="18372246"/>
    <w:rsid w:val="18806159"/>
    <w:rsid w:val="18930CF0"/>
    <w:rsid w:val="18F66016"/>
    <w:rsid w:val="1AE76D81"/>
    <w:rsid w:val="1B0C74DC"/>
    <w:rsid w:val="1B44229E"/>
    <w:rsid w:val="1B8B4496"/>
    <w:rsid w:val="1C1E3E36"/>
    <w:rsid w:val="1C353D4C"/>
    <w:rsid w:val="1C5302CD"/>
    <w:rsid w:val="1C7E1991"/>
    <w:rsid w:val="1EA02DC5"/>
    <w:rsid w:val="1EF12335"/>
    <w:rsid w:val="1F191D57"/>
    <w:rsid w:val="1F443410"/>
    <w:rsid w:val="1F4D366F"/>
    <w:rsid w:val="1FB84BD7"/>
    <w:rsid w:val="1FE53865"/>
    <w:rsid w:val="202E75EB"/>
    <w:rsid w:val="20437968"/>
    <w:rsid w:val="20814CD4"/>
    <w:rsid w:val="208505D7"/>
    <w:rsid w:val="214638B6"/>
    <w:rsid w:val="2174371B"/>
    <w:rsid w:val="22280A1C"/>
    <w:rsid w:val="22C539BC"/>
    <w:rsid w:val="22EB0FE5"/>
    <w:rsid w:val="231433EB"/>
    <w:rsid w:val="23684541"/>
    <w:rsid w:val="23B31B56"/>
    <w:rsid w:val="23CD28D7"/>
    <w:rsid w:val="243B3740"/>
    <w:rsid w:val="244946C6"/>
    <w:rsid w:val="245E13D1"/>
    <w:rsid w:val="250F5183"/>
    <w:rsid w:val="25E137EB"/>
    <w:rsid w:val="26150D0A"/>
    <w:rsid w:val="26A755E6"/>
    <w:rsid w:val="26DF3645"/>
    <w:rsid w:val="26EC3D41"/>
    <w:rsid w:val="270A5372"/>
    <w:rsid w:val="2742577D"/>
    <w:rsid w:val="274C62B9"/>
    <w:rsid w:val="27966355"/>
    <w:rsid w:val="27CE4AF4"/>
    <w:rsid w:val="27E23C6A"/>
    <w:rsid w:val="28D33EF6"/>
    <w:rsid w:val="29230295"/>
    <w:rsid w:val="298A7C9F"/>
    <w:rsid w:val="29ED7B02"/>
    <w:rsid w:val="2A213B70"/>
    <w:rsid w:val="2A747C46"/>
    <w:rsid w:val="2B0D6FDE"/>
    <w:rsid w:val="2C240930"/>
    <w:rsid w:val="2C612AE9"/>
    <w:rsid w:val="2C9A59A9"/>
    <w:rsid w:val="2CA84DBB"/>
    <w:rsid w:val="2CE6170C"/>
    <w:rsid w:val="2DF315E9"/>
    <w:rsid w:val="2E282FEB"/>
    <w:rsid w:val="2F063609"/>
    <w:rsid w:val="2F284167"/>
    <w:rsid w:val="2F66551B"/>
    <w:rsid w:val="30622F53"/>
    <w:rsid w:val="309B2BEB"/>
    <w:rsid w:val="30BE248A"/>
    <w:rsid w:val="30D35CB3"/>
    <w:rsid w:val="31FE6FD6"/>
    <w:rsid w:val="32286E25"/>
    <w:rsid w:val="32961C27"/>
    <w:rsid w:val="33C87285"/>
    <w:rsid w:val="34023905"/>
    <w:rsid w:val="34173D90"/>
    <w:rsid w:val="345047D7"/>
    <w:rsid w:val="349C6780"/>
    <w:rsid w:val="34A536EB"/>
    <w:rsid w:val="34D31887"/>
    <w:rsid w:val="34D53435"/>
    <w:rsid w:val="35457F5C"/>
    <w:rsid w:val="365E4ACA"/>
    <w:rsid w:val="36690A8B"/>
    <w:rsid w:val="36CF01A9"/>
    <w:rsid w:val="36D163FC"/>
    <w:rsid w:val="376835B8"/>
    <w:rsid w:val="37C64CE2"/>
    <w:rsid w:val="380806D4"/>
    <w:rsid w:val="3903299B"/>
    <w:rsid w:val="39583EF7"/>
    <w:rsid w:val="395E44C2"/>
    <w:rsid w:val="396323AE"/>
    <w:rsid w:val="397636B1"/>
    <w:rsid w:val="39812C00"/>
    <w:rsid w:val="3AC00A7F"/>
    <w:rsid w:val="3AE174ED"/>
    <w:rsid w:val="3B0A07DA"/>
    <w:rsid w:val="3C2C0AC3"/>
    <w:rsid w:val="3D370957"/>
    <w:rsid w:val="3EB711CA"/>
    <w:rsid w:val="3EDB7A91"/>
    <w:rsid w:val="3EED2952"/>
    <w:rsid w:val="3F66722E"/>
    <w:rsid w:val="3F8353A6"/>
    <w:rsid w:val="40290097"/>
    <w:rsid w:val="4065054A"/>
    <w:rsid w:val="40C123CB"/>
    <w:rsid w:val="40CA22D5"/>
    <w:rsid w:val="410957C2"/>
    <w:rsid w:val="413D76B9"/>
    <w:rsid w:val="420149F1"/>
    <w:rsid w:val="42645F22"/>
    <w:rsid w:val="426A1E61"/>
    <w:rsid w:val="42840650"/>
    <w:rsid w:val="42A163DF"/>
    <w:rsid w:val="43F772CB"/>
    <w:rsid w:val="44D010F0"/>
    <w:rsid w:val="45523AB5"/>
    <w:rsid w:val="45530D17"/>
    <w:rsid w:val="45EF36BF"/>
    <w:rsid w:val="45F172D5"/>
    <w:rsid w:val="461A0B77"/>
    <w:rsid w:val="467D3BEE"/>
    <w:rsid w:val="4681708D"/>
    <w:rsid w:val="469124FD"/>
    <w:rsid w:val="469F2D1E"/>
    <w:rsid w:val="46B8134F"/>
    <w:rsid w:val="46C00ED0"/>
    <w:rsid w:val="46DD7FD7"/>
    <w:rsid w:val="46EF075D"/>
    <w:rsid w:val="4839002C"/>
    <w:rsid w:val="4946710B"/>
    <w:rsid w:val="4A452471"/>
    <w:rsid w:val="4AB91C4C"/>
    <w:rsid w:val="4AF333A7"/>
    <w:rsid w:val="4B5568E5"/>
    <w:rsid w:val="4BAE2FE0"/>
    <w:rsid w:val="4BCE102D"/>
    <w:rsid w:val="4BDE3DCB"/>
    <w:rsid w:val="4D6A04BF"/>
    <w:rsid w:val="4DAB03BF"/>
    <w:rsid w:val="4E0D6C60"/>
    <w:rsid w:val="4EF941B9"/>
    <w:rsid w:val="4F5F2823"/>
    <w:rsid w:val="4FE44473"/>
    <w:rsid w:val="508A750F"/>
    <w:rsid w:val="50AC142B"/>
    <w:rsid w:val="514F44F1"/>
    <w:rsid w:val="51C605E5"/>
    <w:rsid w:val="5267618F"/>
    <w:rsid w:val="527E221F"/>
    <w:rsid w:val="53065A28"/>
    <w:rsid w:val="530E5535"/>
    <w:rsid w:val="53D77463"/>
    <w:rsid w:val="53F13F3A"/>
    <w:rsid w:val="5460021C"/>
    <w:rsid w:val="547B31C0"/>
    <w:rsid w:val="55212803"/>
    <w:rsid w:val="558B12FA"/>
    <w:rsid w:val="55B9183A"/>
    <w:rsid w:val="569D5406"/>
    <w:rsid w:val="56BF40C0"/>
    <w:rsid w:val="57373779"/>
    <w:rsid w:val="576A71AA"/>
    <w:rsid w:val="58882BE5"/>
    <w:rsid w:val="58981410"/>
    <w:rsid w:val="58D26A4E"/>
    <w:rsid w:val="59216EC0"/>
    <w:rsid w:val="597C1A21"/>
    <w:rsid w:val="59AB2B5E"/>
    <w:rsid w:val="59D05B1E"/>
    <w:rsid w:val="5A336230"/>
    <w:rsid w:val="5AC725AA"/>
    <w:rsid w:val="5B376A84"/>
    <w:rsid w:val="5B4806B3"/>
    <w:rsid w:val="5C006285"/>
    <w:rsid w:val="5C64331A"/>
    <w:rsid w:val="5CAC62B3"/>
    <w:rsid w:val="5D7D1504"/>
    <w:rsid w:val="5DF004EE"/>
    <w:rsid w:val="5E600DD8"/>
    <w:rsid w:val="5EBC5692"/>
    <w:rsid w:val="5EF22263"/>
    <w:rsid w:val="5EF3613D"/>
    <w:rsid w:val="5F406704"/>
    <w:rsid w:val="6021259F"/>
    <w:rsid w:val="612107A1"/>
    <w:rsid w:val="613D071E"/>
    <w:rsid w:val="61C14BB1"/>
    <w:rsid w:val="629A48DE"/>
    <w:rsid w:val="63251E8E"/>
    <w:rsid w:val="63A31CBF"/>
    <w:rsid w:val="63AF1359"/>
    <w:rsid w:val="63F50531"/>
    <w:rsid w:val="64A1685E"/>
    <w:rsid w:val="64B90D04"/>
    <w:rsid w:val="64C047F6"/>
    <w:rsid w:val="652F47E9"/>
    <w:rsid w:val="65A416A6"/>
    <w:rsid w:val="65F30A5C"/>
    <w:rsid w:val="66701411"/>
    <w:rsid w:val="66E155AC"/>
    <w:rsid w:val="66F3319F"/>
    <w:rsid w:val="67CC43ED"/>
    <w:rsid w:val="69741A6E"/>
    <w:rsid w:val="69FF654F"/>
    <w:rsid w:val="6AEA6763"/>
    <w:rsid w:val="6B534D02"/>
    <w:rsid w:val="6B5A2F07"/>
    <w:rsid w:val="6B9F55C9"/>
    <w:rsid w:val="6BC62AEE"/>
    <w:rsid w:val="6BDF1DA4"/>
    <w:rsid w:val="6C3D71A4"/>
    <w:rsid w:val="6CB6025D"/>
    <w:rsid w:val="6D007396"/>
    <w:rsid w:val="6D7741DB"/>
    <w:rsid w:val="6D8802D3"/>
    <w:rsid w:val="6DAE300D"/>
    <w:rsid w:val="6E206E70"/>
    <w:rsid w:val="6E2B1495"/>
    <w:rsid w:val="6ECA4087"/>
    <w:rsid w:val="6F035B51"/>
    <w:rsid w:val="6F260336"/>
    <w:rsid w:val="6F2E18D7"/>
    <w:rsid w:val="6F8E28B4"/>
    <w:rsid w:val="6FBA32E0"/>
    <w:rsid w:val="6FFD76D0"/>
    <w:rsid w:val="70D56865"/>
    <w:rsid w:val="70DC6E4A"/>
    <w:rsid w:val="71336106"/>
    <w:rsid w:val="716C722E"/>
    <w:rsid w:val="717A2BBE"/>
    <w:rsid w:val="718A36A4"/>
    <w:rsid w:val="71F52018"/>
    <w:rsid w:val="72E61596"/>
    <w:rsid w:val="732B6DB9"/>
    <w:rsid w:val="736C5505"/>
    <w:rsid w:val="74EE7EBB"/>
    <w:rsid w:val="75FD7BE6"/>
    <w:rsid w:val="76442721"/>
    <w:rsid w:val="76741EE8"/>
    <w:rsid w:val="77AE3A9F"/>
    <w:rsid w:val="77F31644"/>
    <w:rsid w:val="78797FF3"/>
    <w:rsid w:val="792600E1"/>
    <w:rsid w:val="79FC5D60"/>
    <w:rsid w:val="7A4B209C"/>
    <w:rsid w:val="7ADD1B90"/>
    <w:rsid w:val="7B005A78"/>
    <w:rsid w:val="7B2413CD"/>
    <w:rsid w:val="7B486836"/>
    <w:rsid w:val="7BA81C50"/>
    <w:rsid w:val="7BB213C3"/>
    <w:rsid w:val="7C350BD2"/>
    <w:rsid w:val="7C5F7701"/>
    <w:rsid w:val="7C8F2451"/>
    <w:rsid w:val="7DF05209"/>
    <w:rsid w:val="7E742BA8"/>
    <w:rsid w:val="7EB35034"/>
    <w:rsid w:val="7EF61D09"/>
    <w:rsid w:val="7FBC58EC"/>
    <w:rsid w:val="7FE21D4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qFormat="1" w:unhideWhenUsed="0" w:uiPriority="39"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99"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6">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7">
    <w:name w:val="heading 2"/>
    <w:basedOn w:val="1"/>
    <w:next w:val="1"/>
    <w:qFormat/>
    <w:uiPriority w:val="0"/>
    <w:pPr>
      <w:keepNext/>
      <w:spacing w:line="400" w:lineRule="exact"/>
      <w:jc w:val="center"/>
      <w:outlineLvl w:val="1"/>
    </w:pPr>
    <w:rPr>
      <w:w w:val="90"/>
      <w:sz w:val="28"/>
    </w:rPr>
  </w:style>
  <w:style w:type="paragraph" w:styleId="8">
    <w:name w:val="heading 3"/>
    <w:basedOn w:val="1"/>
    <w:next w:val="1"/>
    <w:qFormat/>
    <w:uiPriority w:val="0"/>
    <w:pPr>
      <w:keepNext/>
      <w:keepLines/>
      <w:snapToGrid w:val="0"/>
      <w:spacing w:before="120" w:beforeLines="0" w:beforeAutospacing="0" w:after="120" w:afterLines="0" w:afterAutospacing="0" w:line="240" w:lineRule="auto"/>
      <w:ind w:firstLine="720" w:firstLineChars="200"/>
      <w:jc w:val="left"/>
      <w:outlineLvl w:val="2"/>
    </w:pPr>
    <w:rPr>
      <w:rFonts w:ascii="Times New Roman" w:hAnsi="Times New Roman" w:eastAsia="宋体"/>
    </w:rPr>
  </w:style>
  <w:style w:type="paragraph" w:styleId="9">
    <w:name w:val="heading 4"/>
    <w:basedOn w:val="1"/>
    <w:next w:val="1"/>
    <w:qFormat/>
    <w:uiPriority w:val="0"/>
    <w:pPr>
      <w:keepNext/>
      <w:keepLines/>
      <w:spacing w:before="280" w:after="290" w:line="376" w:lineRule="auto"/>
      <w:outlineLvl w:val="3"/>
    </w:pPr>
    <w:rPr>
      <w:rFonts w:ascii="Cambria" w:hAnsi="Cambria" w:eastAsia="宋体" w:cs="黑体"/>
      <w:b/>
      <w:bCs/>
      <w:sz w:val="28"/>
      <w:szCs w:val="28"/>
    </w:rPr>
  </w:style>
  <w:style w:type="character" w:default="1" w:styleId="24">
    <w:name w:val="Default Paragraph Font"/>
    <w:semiHidden/>
    <w:qFormat/>
    <w:uiPriority w:val="0"/>
  </w:style>
  <w:style w:type="table" w:default="1" w:styleId="22">
    <w:name w:val="Normal Table"/>
    <w:semiHidden/>
    <w:qFormat/>
    <w:uiPriority w:val="0"/>
    <w:tblPr>
      <w:tblCellMar>
        <w:top w:w="0" w:type="dxa"/>
        <w:left w:w="108" w:type="dxa"/>
        <w:bottom w:w="0" w:type="dxa"/>
        <w:right w:w="108" w:type="dxa"/>
      </w:tblCellMar>
    </w:tblPr>
  </w:style>
  <w:style w:type="paragraph" w:styleId="2">
    <w:name w:val="Body Text Indent 2"/>
    <w:basedOn w:val="1"/>
    <w:next w:val="3"/>
    <w:qFormat/>
    <w:uiPriority w:val="0"/>
    <w:pPr>
      <w:spacing w:after="120" w:line="480" w:lineRule="auto"/>
      <w:ind w:left="420" w:leftChars="200"/>
    </w:pPr>
  </w:style>
  <w:style w:type="paragraph" w:styleId="3">
    <w:name w:val="Body Text First Indent 2"/>
    <w:basedOn w:val="4"/>
    <w:next w:val="1"/>
    <w:qFormat/>
    <w:uiPriority w:val="0"/>
    <w:pPr>
      <w:ind w:firstLine="420" w:firstLineChars="200"/>
    </w:pPr>
  </w:style>
  <w:style w:type="paragraph" w:styleId="4">
    <w:name w:val="Body Text Indent"/>
    <w:basedOn w:val="1"/>
    <w:next w:val="5"/>
    <w:qFormat/>
    <w:uiPriority w:val="0"/>
    <w:pPr>
      <w:spacing w:after="120"/>
      <w:ind w:left="420" w:leftChars="200"/>
    </w:pPr>
  </w:style>
  <w:style w:type="paragraph" w:styleId="5">
    <w:name w:val="toc 9"/>
    <w:basedOn w:val="1"/>
    <w:next w:val="1"/>
    <w:qFormat/>
    <w:uiPriority w:val="39"/>
    <w:pPr>
      <w:ind w:left="1680"/>
      <w:jc w:val="left"/>
    </w:pPr>
    <w:rPr>
      <w:sz w:val="20"/>
      <w:szCs w:val="20"/>
    </w:rPr>
  </w:style>
  <w:style w:type="paragraph" w:styleId="10">
    <w:name w:val="Normal Indent"/>
    <w:basedOn w:val="1"/>
    <w:qFormat/>
    <w:uiPriority w:val="0"/>
    <w:pPr>
      <w:ind w:firstLine="420" w:firstLineChars="200"/>
    </w:pPr>
  </w:style>
  <w:style w:type="paragraph" w:styleId="11">
    <w:name w:val="caption"/>
    <w:basedOn w:val="1"/>
    <w:next w:val="1"/>
    <w:qFormat/>
    <w:uiPriority w:val="0"/>
    <w:rPr>
      <w:rFonts w:ascii="Calibri Light" w:hAnsi="Calibri Light" w:eastAsia="黑体" w:cs="Times New Roman"/>
      <w:sz w:val="20"/>
      <w:szCs w:val="20"/>
    </w:rPr>
  </w:style>
  <w:style w:type="paragraph" w:styleId="12">
    <w:name w:val="annotation text"/>
    <w:basedOn w:val="1"/>
    <w:semiHidden/>
    <w:qFormat/>
    <w:uiPriority w:val="0"/>
    <w:pPr>
      <w:jc w:val="left"/>
    </w:pPr>
    <w:rPr>
      <w:kern w:val="0"/>
      <w:sz w:val="24"/>
      <w:szCs w:val="20"/>
    </w:rPr>
  </w:style>
  <w:style w:type="paragraph" w:styleId="13">
    <w:name w:val="Salutation"/>
    <w:basedOn w:val="1"/>
    <w:next w:val="1"/>
    <w:qFormat/>
    <w:uiPriority w:val="0"/>
  </w:style>
  <w:style w:type="paragraph" w:styleId="14">
    <w:name w:val="Body Text"/>
    <w:basedOn w:val="1"/>
    <w:next w:val="13"/>
    <w:qFormat/>
    <w:uiPriority w:val="0"/>
    <w:pPr>
      <w:widowControl/>
      <w:snapToGrid w:val="0"/>
      <w:spacing w:line="480" w:lineRule="exact"/>
      <w:ind w:right="0"/>
      <w:jc w:val="left"/>
    </w:pPr>
    <w:rPr>
      <w:rFonts w:ascii="Times New Roman" w:hAnsi="Times New Roman" w:eastAsia="宋体"/>
      <w:kern w:val="0"/>
      <w:szCs w:val="20"/>
    </w:rPr>
  </w:style>
  <w:style w:type="paragraph" w:styleId="15">
    <w:name w:val="Plain Text"/>
    <w:basedOn w:val="1"/>
    <w:next w:val="1"/>
    <w:qFormat/>
    <w:uiPriority w:val="0"/>
    <w:rPr>
      <w:rFonts w:ascii="宋体" w:hAnsi="Courier New" w:cs="Courier New"/>
      <w:szCs w:val="21"/>
    </w:rPr>
  </w:style>
  <w:style w:type="paragraph" w:styleId="16">
    <w:name w:val="footer"/>
    <w:basedOn w:val="1"/>
    <w:qFormat/>
    <w:uiPriority w:val="99"/>
    <w:pPr>
      <w:tabs>
        <w:tab w:val="center" w:pos="4153"/>
        <w:tab w:val="right" w:pos="8306"/>
      </w:tabs>
      <w:snapToGrid w:val="0"/>
      <w:jc w:val="left"/>
    </w:pPr>
    <w:rPr>
      <w:kern w:val="0"/>
      <w:sz w:val="18"/>
      <w:szCs w:val="20"/>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8">
    <w:name w:val="Subtitle"/>
    <w:basedOn w:val="1"/>
    <w:next w:val="1"/>
    <w:qFormat/>
    <w:uiPriority w:val="0"/>
    <w:pPr>
      <w:spacing w:before="240" w:after="60" w:line="312" w:lineRule="auto"/>
      <w:ind w:firstLine="200" w:firstLineChars="200"/>
      <w:jc w:val="center"/>
      <w:outlineLvl w:val="1"/>
    </w:pPr>
    <w:rPr>
      <w:rFonts w:ascii="Cambria" w:hAnsi="Cambria" w:cs="Times New Roman"/>
      <w:b/>
      <w:bCs/>
      <w:kern w:val="28"/>
      <w:sz w:val="32"/>
      <w:szCs w:val="32"/>
      <w:lang w:val="zh-CN" w:eastAsia="zh-CN"/>
    </w:rPr>
  </w:style>
  <w:style w:type="paragraph" w:styleId="19">
    <w:name w:val="Body Text 2"/>
    <w:basedOn w:val="1"/>
    <w:qFormat/>
    <w:uiPriority w:val="0"/>
    <w:pPr>
      <w:spacing w:line="420" w:lineRule="exact"/>
    </w:pPr>
    <w:rPr>
      <w:bCs/>
      <w:sz w:val="28"/>
    </w:rPr>
  </w:style>
  <w:style w:type="paragraph" w:styleId="20">
    <w:name w:val="Normal (Web)"/>
    <w:basedOn w:val="1"/>
    <w:qFormat/>
    <w:uiPriority w:val="0"/>
    <w:pPr>
      <w:spacing w:before="0" w:beforeAutospacing="1" w:after="0" w:afterAutospacing="1"/>
      <w:ind w:left="0" w:right="0"/>
      <w:jc w:val="left"/>
    </w:pPr>
    <w:rPr>
      <w:kern w:val="0"/>
      <w:sz w:val="24"/>
      <w:lang w:val="en-US" w:eastAsia="zh-CN" w:bidi="ar"/>
    </w:rPr>
  </w:style>
  <w:style w:type="paragraph" w:styleId="21">
    <w:name w:val="Body Text First Indent"/>
    <w:basedOn w:val="14"/>
    <w:qFormat/>
    <w:uiPriority w:val="99"/>
    <w:pPr>
      <w:spacing w:after="120"/>
      <w:ind w:firstLine="420" w:firstLineChars="100"/>
    </w:pPr>
    <w:rPr>
      <w:sz w:val="21"/>
    </w:rPr>
  </w:style>
  <w:style w:type="table" w:styleId="23">
    <w:name w:val="Table Grid"/>
    <w:basedOn w:val="22"/>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5">
    <w:name w:val="page number"/>
    <w:basedOn w:val="24"/>
    <w:qFormat/>
    <w:uiPriority w:val="0"/>
  </w:style>
  <w:style w:type="character" w:styleId="26">
    <w:name w:val="Hyperlink"/>
    <w:basedOn w:val="24"/>
    <w:qFormat/>
    <w:uiPriority w:val="0"/>
    <w:rPr>
      <w:color w:val="0000FF"/>
      <w:u w:val="single"/>
    </w:rPr>
  </w:style>
  <w:style w:type="paragraph" w:customStyle="1" w:styleId="27">
    <w:name w:val="表格内容"/>
    <w:next w:val="1"/>
    <w:qFormat/>
    <w:uiPriority w:val="0"/>
    <w:pPr>
      <w:snapToGrid w:val="0"/>
      <w:jc w:val="center"/>
    </w:pPr>
    <w:rPr>
      <w:rFonts w:ascii="Times New Roman" w:hAnsi="Times New Roman" w:eastAsia="宋体" w:cs="Times New Roman"/>
      <w:kern w:val="2"/>
      <w:sz w:val="18"/>
      <w:lang w:val="en-US" w:eastAsia="zh-CN" w:bidi="ar-SA"/>
    </w:rPr>
  </w:style>
  <w:style w:type="paragraph" w:customStyle="1" w:styleId="28">
    <w:name w:val="Default"/>
    <w:basedOn w:val="29"/>
    <w:next w:val="5"/>
    <w:qFormat/>
    <w:uiPriority w:val="0"/>
    <w:pPr>
      <w:widowControl w:val="0"/>
      <w:autoSpaceDE w:val="0"/>
      <w:autoSpaceDN w:val="0"/>
      <w:adjustRightInd w:val="0"/>
    </w:pPr>
    <w:rPr>
      <w:rFonts w:ascii="黑体" w:hAnsi="Times New Roman" w:eastAsia="黑体" w:cs="黑体"/>
      <w:color w:val="000000"/>
      <w:sz w:val="24"/>
      <w:szCs w:val="24"/>
      <w:lang w:val="en-US" w:eastAsia="zh-CN" w:bidi="ar-SA"/>
    </w:rPr>
  </w:style>
  <w:style w:type="paragraph" w:customStyle="1" w:styleId="29">
    <w:name w:val="标题2"/>
    <w:basedOn w:val="7"/>
    <w:qFormat/>
    <w:uiPriority w:val="0"/>
    <w:pPr>
      <w:numPr>
        <w:ilvl w:val="1"/>
        <w:numId w:val="1"/>
      </w:numPr>
      <w:spacing w:before="0" w:after="0" w:line="440" w:lineRule="exact"/>
    </w:pPr>
    <w:rPr>
      <w:kern w:val="0"/>
      <w:sz w:val="28"/>
    </w:rPr>
  </w:style>
  <w:style w:type="paragraph" w:customStyle="1" w:styleId="30">
    <w:name w:val="表格标题"/>
    <w:basedOn w:val="14"/>
    <w:next w:val="27"/>
    <w:qFormat/>
    <w:uiPriority w:val="0"/>
    <w:pPr>
      <w:spacing w:before="120" w:after="60" w:line="240" w:lineRule="auto"/>
      <w:ind w:firstLine="0" w:firstLineChars="0"/>
      <w:jc w:val="center"/>
    </w:pPr>
    <w:rPr>
      <w:rFonts w:ascii="Times New Roman" w:hAnsi="Times New Roman" w:eastAsia="黑体"/>
    </w:rPr>
  </w:style>
  <w:style w:type="paragraph" w:customStyle="1" w:styleId="31">
    <w:name w:val="样式35"/>
    <w:basedOn w:val="1"/>
    <w:qFormat/>
    <w:uiPriority w:val="0"/>
    <w:pPr>
      <w:adjustRightInd w:val="0"/>
      <w:spacing w:line="312" w:lineRule="auto"/>
      <w:ind w:firstLine="567"/>
    </w:pPr>
    <w:rPr>
      <w:rFonts w:ascii="宋体"/>
      <w:kern w:val="0"/>
      <w:sz w:val="28"/>
      <w:szCs w:val="20"/>
    </w:rPr>
  </w:style>
  <w:style w:type="paragraph" w:customStyle="1" w:styleId="32">
    <w:name w:val="报告表格"/>
    <w:basedOn w:val="1"/>
    <w:qFormat/>
    <w:uiPriority w:val="0"/>
    <w:pPr>
      <w:autoSpaceDE w:val="0"/>
      <w:autoSpaceDN w:val="0"/>
      <w:adjustRightInd w:val="0"/>
      <w:spacing w:before="40" w:after="40"/>
      <w:jc w:val="center"/>
      <w:textAlignment w:val="baseline"/>
    </w:pPr>
    <w:rPr>
      <w:kern w:val="0"/>
    </w:rPr>
  </w:style>
  <w:style w:type="paragraph" w:customStyle="1" w:styleId="33">
    <w:name w:val="正文修改"/>
    <w:basedOn w:val="1"/>
    <w:qFormat/>
    <w:uiPriority w:val="0"/>
    <w:pPr>
      <w:spacing w:line="360" w:lineRule="auto"/>
      <w:ind w:firstLine="480" w:firstLineChars="200"/>
    </w:pPr>
    <w:rPr>
      <w:rFonts w:cs="宋体"/>
      <w:kern w:val="0"/>
      <w:sz w:val="24"/>
    </w:rPr>
  </w:style>
  <w:style w:type="paragraph" w:customStyle="1" w:styleId="34">
    <w:name w:val="Table Paragraph"/>
    <w:basedOn w:val="1"/>
    <w:qFormat/>
    <w:uiPriority w:val="1"/>
    <w:pPr>
      <w:jc w:val="left"/>
    </w:pPr>
    <w:rPr>
      <w:rFonts w:ascii="Calibri" w:hAnsi="Calibri" w:cs="Times New Roman"/>
      <w:kern w:val="0"/>
      <w:sz w:val="22"/>
      <w:lang w:eastAsia="en-US"/>
    </w:rPr>
  </w:style>
  <w:style w:type="paragraph" w:customStyle="1" w:styleId="35">
    <w:name w:val="Other|1"/>
    <w:basedOn w:val="1"/>
    <w:qFormat/>
    <w:uiPriority w:val="0"/>
    <w:pPr>
      <w:widowControl w:val="0"/>
      <w:shd w:val="clear" w:color="auto" w:fill="auto"/>
      <w:spacing w:line="386" w:lineRule="auto"/>
      <w:ind w:firstLine="400"/>
    </w:pPr>
    <w:rPr>
      <w:rFonts w:ascii="宋体" w:hAnsi="宋体" w:eastAsia="宋体" w:cs="宋体"/>
      <w:u w:val="none"/>
      <w:shd w:val="clear" w:color="auto" w:fill="auto"/>
      <w:lang w:val="zh-TW" w:eastAsia="zh-TW" w:bidi="zh-TW"/>
    </w:rPr>
  </w:style>
  <w:style w:type="paragraph" w:customStyle="1" w:styleId="36">
    <w:name w:val="表4.2"/>
    <w:basedOn w:val="37"/>
    <w:next w:val="37"/>
    <w:qFormat/>
    <w:uiPriority w:val="0"/>
    <w:pPr>
      <w:numPr>
        <w:ilvl w:val="0"/>
        <w:numId w:val="2"/>
      </w:numPr>
      <w:tabs>
        <w:tab w:val="left" w:pos="210"/>
      </w:tabs>
      <w:spacing w:line="500" w:lineRule="exact"/>
      <w:ind w:left="0" w:firstLine="0"/>
      <w:jc w:val="center"/>
    </w:pPr>
    <w:rPr>
      <w:rFonts w:cs="Times New Roman"/>
      <w:b/>
      <w:bCs/>
      <w:spacing w:val="6"/>
      <w:kern w:val="0"/>
      <w:sz w:val="21"/>
      <w:szCs w:val="21"/>
    </w:rPr>
  </w:style>
  <w:style w:type="paragraph" w:customStyle="1" w:styleId="37">
    <w:name w:val="+正文"/>
    <w:basedOn w:val="1"/>
    <w:qFormat/>
    <w:uiPriority w:val="0"/>
    <w:pPr>
      <w:jc w:val="left"/>
    </w:pPr>
  </w:style>
  <w:style w:type="paragraph" w:customStyle="1" w:styleId="38">
    <w:name w:val="表内"/>
    <w:basedOn w:val="1"/>
    <w:qFormat/>
    <w:uiPriority w:val="0"/>
    <w:pPr>
      <w:spacing w:line="360" w:lineRule="exact"/>
      <w:jc w:val="center"/>
    </w:pPr>
    <w:rPr>
      <w:rFonts w:ascii="Times New Roman" w:hAnsi="Times New Roman" w:cs="宋体"/>
      <w:bCs/>
      <w:szCs w:val="20"/>
    </w:rPr>
  </w:style>
  <w:style w:type="paragraph" w:customStyle="1" w:styleId="39">
    <w:name w:val="表内格式"/>
    <w:basedOn w:val="1"/>
    <w:next w:val="1"/>
    <w:qFormat/>
    <w:uiPriority w:val="0"/>
    <w:pPr>
      <w:jc w:val="center"/>
    </w:pPr>
    <w:rPr>
      <w:rFonts w:eastAsia="楷体_GB2312"/>
      <w:kern w:val="2"/>
      <w:sz w:val="18"/>
      <w:szCs w:val="18"/>
      <w:lang w:val="en-US" w:eastAsia="zh-CN" w:bidi="ar-SA"/>
    </w:rPr>
  </w:style>
  <w:style w:type="paragraph" w:customStyle="1" w:styleId="40">
    <w:name w:val="表头"/>
    <w:qFormat/>
    <w:uiPriority w:val="0"/>
    <w:pPr>
      <w:adjustRightInd w:val="0"/>
      <w:snapToGrid w:val="0"/>
      <w:spacing w:line="360" w:lineRule="auto"/>
      <w:jc w:val="center"/>
    </w:pPr>
    <w:rPr>
      <w:rFonts w:ascii="宋体" w:hAnsi="宋体" w:eastAsia="宋体" w:cs="Times New Roman"/>
      <w:kern w:val="2"/>
      <w:sz w:val="24"/>
      <w:lang w:val="en-US" w:eastAsia="zh-CN" w:bidi="ar-SA"/>
    </w:rPr>
  </w:style>
  <w:style w:type="paragraph" w:customStyle="1" w:styleId="41">
    <w:name w:val="Body text|1"/>
    <w:basedOn w:val="1"/>
    <w:qFormat/>
    <w:uiPriority w:val="0"/>
    <w:pPr>
      <w:widowControl w:val="0"/>
      <w:shd w:val="clear" w:color="auto" w:fill="auto"/>
      <w:spacing w:line="386" w:lineRule="auto"/>
      <w:ind w:firstLine="400"/>
    </w:pPr>
    <w:rPr>
      <w:rFonts w:ascii="宋体" w:hAnsi="宋体" w:eastAsia="宋体" w:cs="宋体"/>
      <w:u w:val="none"/>
      <w:shd w:val="clear" w:color="auto" w:fill="auto"/>
      <w:lang w:val="zh-TW" w:eastAsia="zh-TW" w:bidi="zh-TW"/>
    </w:rPr>
  </w:style>
  <w:style w:type="paragraph" w:customStyle="1" w:styleId="42">
    <w:name w:val="金茂正文"/>
    <w:basedOn w:val="1"/>
    <w:qFormat/>
    <w:uiPriority w:val="0"/>
    <w:pPr>
      <w:spacing w:after="60" w:afterLines="0" w:line="360" w:lineRule="auto"/>
      <w:ind w:firstLine="200" w:firstLineChars="200"/>
    </w:pPr>
    <w:rPr>
      <w:rFonts w:eastAsia="宋体"/>
      <w:kern w:val="2"/>
      <w:sz w:val="24"/>
      <w:lang w:val="en-US" w:eastAsia="zh-CN" w:bidi="ar-SA"/>
    </w:rPr>
  </w:style>
  <w:style w:type="paragraph" w:customStyle="1" w:styleId="43">
    <w:name w:val="4表头、图头格式"/>
    <w:basedOn w:val="44"/>
    <w:qFormat/>
    <w:uiPriority w:val="0"/>
    <w:pPr>
      <w:spacing w:line="360" w:lineRule="auto"/>
    </w:pPr>
    <w:rPr>
      <w:b/>
    </w:rPr>
  </w:style>
  <w:style w:type="paragraph" w:customStyle="1" w:styleId="44">
    <w:name w:val="4表格内正文"/>
    <w:basedOn w:val="45"/>
    <w:qFormat/>
    <w:uiPriority w:val="0"/>
    <w:pPr>
      <w:spacing w:line="240" w:lineRule="auto"/>
      <w:ind w:firstLine="0" w:firstLineChars="0"/>
      <w:jc w:val="center"/>
    </w:pPr>
    <w:rPr>
      <w:sz w:val="21"/>
    </w:rPr>
  </w:style>
  <w:style w:type="paragraph" w:customStyle="1" w:styleId="45">
    <w:name w:val="4正文格式"/>
    <w:basedOn w:val="1"/>
    <w:qFormat/>
    <w:uiPriority w:val="0"/>
    <w:pPr>
      <w:jc w:val="left"/>
    </w:pPr>
    <w:rPr>
      <w:szCs w:val="21"/>
    </w:rPr>
  </w:style>
  <w:style w:type="paragraph" w:customStyle="1" w:styleId="46">
    <w:name w:val="环评正文"/>
    <w:basedOn w:val="1"/>
    <w:qFormat/>
    <w:uiPriority w:val="0"/>
    <w:pPr>
      <w:spacing w:before="60" w:after="60" w:line="400" w:lineRule="exact"/>
    </w:pPr>
    <w:rPr>
      <w:rFonts w:eastAsia="仿宋_GB2312"/>
    </w:rPr>
  </w:style>
  <w:style w:type="paragraph" w:customStyle="1" w:styleId="47">
    <w:name w:val="表格"/>
    <w:basedOn w:val="1"/>
    <w:next w:val="1"/>
    <w:qFormat/>
    <w:uiPriority w:val="0"/>
    <w:pPr>
      <w:adjustRightInd w:val="0"/>
      <w:snapToGrid w:val="0"/>
      <w:spacing w:beforeLines="10" w:afterLines="10" w:line="259" w:lineRule="auto"/>
      <w:jc w:val="center"/>
    </w:pPr>
    <w:rPr>
      <w:rFonts w:ascii="宋体"/>
      <w:kern w:val="0"/>
      <w:szCs w:val="20"/>
    </w:rPr>
  </w:style>
  <w:style w:type="paragraph" w:customStyle="1" w:styleId="48">
    <w:name w:val="表标题"/>
    <w:basedOn w:val="1"/>
    <w:qFormat/>
    <w:uiPriority w:val="0"/>
    <w:pPr>
      <w:spacing w:line="360" w:lineRule="auto"/>
      <w:ind w:left="3420"/>
    </w:pPr>
    <w:rPr>
      <w:rFonts w:ascii="宋体" w:hAnsi="宋体" w:eastAsia="宋体" w:cs="Times New Roman"/>
      <w:sz w:val="24"/>
      <w:szCs w:val="24"/>
    </w:rPr>
  </w:style>
  <w:style w:type="character" w:customStyle="1" w:styleId="49">
    <w:name w:val="font21"/>
    <w:basedOn w:val="24"/>
    <w:qFormat/>
    <w:uiPriority w:val="0"/>
    <w:rPr>
      <w:rFonts w:hint="eastAsia" w:ascii="黑体" w:hAnsi="宋体" w:eastAsia="黑体" w:cs="黑体"/>
      <w:color w:val="000000"/>
      <w:sz w:val="21"/>
      <w:szCs w:val="21"/>
      <w:u w:val="none"/>
    </w:rPr>
  </w:style>
  <w:style w:type="character" w:customStyle="1" w:styleId="50">
    <w:name w:val="font11"/>
    <w:basedOn w:val="24"/>
    <w:qFormat/>
    <w:uiPriority w:val="0"/>
    <w:rPr>
      <w:rFonts w:hint="eastAsia" w:ascii="宋体" w:hAnsi="宋体" w:eastAsia="宋体" w:cs="宋体"/>
      <w:color w:val="000000"/>
      <w:sz w:val="21"/>
      <w:szCs w:val="21"/>
      <w:u w:val="none"/>
    </w:rPr>
  </w:style>
  <w:style w:type="paragraph" w:customStyle="1" w:styleId="51">
    <w:name w:val="二级标题"/>
    <w:basedOn w:val="18"/>
    <w:qFormat/>
    <w:uiPriority w:val="99"/>
    <w:pPr>
      <w:jc w:val="left"/>
    </w:pPr>
  </w:style>
  <w:style w:type="character" w:customStyle="1" w:styleId="52">
    <w:name w:val="标题 Char"/>
    <w:qFormat/>
    <w:uiPriority w:val="0"/>
    <w:rPr>
      <w:rFonts w:ascii="Cambria" w:hAnsi="Cambria"/>
      <w:b/>
      <w:bCs/>
      <w:kern w:val="2"/>
      <w:sz w:val="32"/>
      <w:szCs w:val="32"/>
    </w:rPr>
  </w:style>
  <w:style w:type="paragraph" w:customStyle="1" w:styleId="53">
    <w:name w:val="表格文字"/>
    <w:basedOn w:val="1"/>
    <w:qFormat/>
    <w:uiPriority w:val="99"/>
    <w:pPr>
      <w:spacing w:line="320" w:lineRule="exact"/>
      <w:jc w:val="center"/>
    </w:pPr>
    <w:rPr>
      <w:rFonts w:hAnsi="Times New Roman"/>
    </w:rPr>
  </w:style>
  <w:style w:type="paragraph" w:customStyle="1" w:styleId="54">
    <w:name w:val="1正文段落"/>
    <w:basedOn w:val="1"/>
    <w:qFormat/>
    <w:uiPriority w:val="0"/>
    <w:pPr>
      <w:ind w:firstLine="480"/>
      <w:jc w:val="left"/>
    </w:pPr>
    <w:rPr>
      <w:snapToGrid w:val="0"/>
      <w:kern w:val="0"/>
    </w:rPr>
  </w:style>
  <w:style w:type="paragraph" w:customStyle="1" w:styleId="55">
    <w:name w:val="列出段落1"/>
    <w:basedOn w:val="1"/>
    <w:qFormat/>
    <w:uiPriority w:val="34"/>
    <w:pPr>
      <w:spacing w:line="240" w:lineRule="auto"/>
      <w:ind w:firstLine="420"/>
    </w:pPr>
    <w:rPr>
      <w:rFonts w:ascii="Calibri" w:hAnsi="Calibri"/>
      <w:sz w:val="21"/>
      <w:szCs w:val="22"/>
    </w:rPr>
  </w:style>
  <w:style w:type="paragraph" w:customStyle="1" w:styleId="56">
    <w:name w:val="报告"/>
    <w:basedOn w:val="1"/>
    <w:qFormat/>
    <w:uiPriority w:val="0"/>
    <w:pPr>
      <w:adjustRightInd w:val="0"/>
      <w:spacing w:line="360" w:lineRule="auto"/>
      <w:ind w:firstLine="505"/>
      <w:textAlignment w:val="baseline"/>
    </w:pPr>
    <w:rPr>
      <w:sz w:val="24"/>
    </w:rPr>
  </w:style>
  <w:style w:type="character" w:customStyle="1" w:styleId="57">
    <w:name w:val="font31"/>
    <w:basedOn w:val="24"/>
    <w:qFormat/>
    <w:uiPriority w:val="0"/>
    <w:rPr>
      <w:rFonts w:hint="default" w:ascii="Times New Roman" w:hAnsi="Times New Roman" w:cs="Times New Roman"/>
      <w:color w:val="000000"/>
      <w:sz w:val="18"/>
      <w:szCs w:val="18"/>
      <w:u w:val="none"/>
      <w:vertAlign w:val="superscript"/>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4.xml"/><Relationship Id="rId58" Type="http://schemas.openxmlformats.org/officeDocument/2006/relationships/fontTable" Target="fontTable.xml"/><Relationship Id="rId57" Type="http://schemas.openxmlformats.org/officeDocument/2006/relationships/numbering" Target="numbering.xml"/><Relationship Id="rId56" Type="http://schemas.openxmlformats.org/officeDocument/2006/relationships/customXml" Target="../customXml/item1.xml"/><Relationship Id="rId55" Type="http://schemas.openxmlformats.org/officeDocument/2006/relationships/image" Target="media/image46.jpeg"/><Relationship Id="rId54" Type="http://schemas.openxmlformats.org/officeDocument/2006/relationships/image" Target="media/image45.jpeg"/><Relationship Id="rId53" Type="http://schemas.openxmlformats.org/officeDocument/2006/relationships/image" Target="media/image44.jpeg"/><Relationship Id="rId52" Type="http://schemas.openxmlformats.org/officeDocument/2006/relationships/image" Target="media/image43.jpeg"/><Relationship Id="rId51" Type="http://schemas.openxmlformats.org/officeDocument/2006/relationships/image" Target="media/image42.jpeg"/><Relationship Id="rId50" Type="http://schemas.openxmlformats.org/officeDocument/2006/relationships/image" Target="media/image41.jpeg"/><Relationship Id="rId5" Type="http://schemas.openxmlformats.org/officeDocument/2006/relationships/footer" Target="footer3.xml"/><Relationship Id="rId49" Type="http://schemas.openxmlformats.org/officeDocument/2006/relationships/image" Target="media/image40.png"/><Relationship Id="rId48" Type="http://schemas.openxmlformats.org/officeDocument/2006/relationships/image" Target="media/image39.png"/><Relationship Id="rId47" Type="http://schemas.openxmlformats.org/officeDocument/2006/relationships/image" Target="media/image38.png"/><Relationship Id="rId46" Type="http://schemas.openxmlformats.org/officeDocument/2006/relationships/image" Target="media/image37.png"/><Relationship Id="rId45" Type="http://schemas.openxmlformats.org/officeDocument/2006/relationships/image" Target="media/image36.jpeg"/><Relationship Id="rId44" Type="http://schemas.openxmlformats.org/officeDocument/2006/relationships/image" Target="media/image35.jpeg"/><Relationship Id="rId43" Type="http://schemas.openxmlformats.org/officeDocument/2006/relationships/image" Target="media/image34.jpeg"/><Relationship Id="rId42" Type="http://schemas.openxmlformats.org/officeDocument/2006/relationships/image" Target="media/image33.jpeg"/><Relationship Id="rId41" Type="http://schemas.openxmlformats.org/officeDocument/2006/relationships/image" Target="media/image32.jpeg"/><Relationship Id="rId40" Type="http://schemas.openxmlformats.org/officeDocument/2006/relationships/image" Target="media/image31.jpeg"/><Relationship Id="rId4" Type="http://schemas.openxmlformats.org/officeDocument/2006/relationships/footer" Target="footer2.xml"/><Relationship Id="rId39" Type="http://schemas.openxmlformats.org/officeDocument/2006/relationships/image" Target="media/image30.jpeg"/><Relationship Id="rId38" Type="http://schemas.openxmlformats.org/officeDocument/2006/relationships/image" Target="media/image29.jpeg"/><Relationship Id="rId37" Type="http://schemas.openxmlformats.org/officeDocument/2006/relationships/image" Target="media/image28.jpeg"/><Relationship Id="rId36" Type="http://schemas.openxmlformats.org/officeDocument/2006/relationships/image" Target="media/image27.png"/><Relationship Id="rId35" Type="http://schemas.openxmlformats.org/officeDocument/2006/relationships/image" Target="media/image26.png"/><Relationship Id="rId34" Type="http://schemas.openxmlformats.org/officeDocument/2006/relationships/image" Target="media/image25.png"/><Relationship Id="rId33" Type="http://schemas.openxmlformats.org/officeDocument/2006/relationships/image" Target="media/image24.png"/><Relationship Id="rId32" Type="http://schemas.openxmlformats.org/officeDocument/2006/relationships/image" Target="media/image23.png"/><Relationship Id="rId31" Type="http://schemas.openxmlformats.org/officeDocument/2006/relationships/image" Target="media/image22.png"/><Relationship Id="rId30" Type="http://schemas.openxmlformats.org/officeDocument/2006/relationships/image" Target="media/image21.png"/><Relationship Id="rId3" Type="http://schemas.openxmlformats.org/officeDocument/2006/relationships/footer" Target="footer1.xml"/><Relationship Id="rId29" Type="http://schemas.openxmlformats.org/officeDocument/2006/relationships/image" Target="media/image20.jpeg"/><Relationship Id="rId28" Type="http://schemas.openxmlformats.org/officeDocument/2006/relationships/image" Target="media/image19.png"/><Relationship Id="rId27" Type="http://schemas.openxmlformats.org/officeDocument/2006/relationships/image" Target="media/image18.png"/><Relationship Id="rId26" Type="http://schemas.openxmlformats.org/officeDocument/2006/relationships/hyperlink" Target="http://www.biaozhi.net/eNews/news/200602/0029_0000000910.shtml" TargetMode="External"/><Relationship Id="rId25" Type="http://schemas.openxmlformats.org/officeDocument/2006/relationships/image" Target="media/image17.png"/><Relationship Id="rId24" Type="http://schemas.openxmlformats.org/officeDocument/2006/relationships/hyperlink" Target="http://www.biaozhi.net/eNews/news/200602/0029_0000000909.shtml" TargetMode="External"/><Relationship Id="rId23" Type="http://schemas.openxmlformats.org/officeDocument/2006/relationships/image" Target="media/image16.jpe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jpeg"/><Relationship Id="rId15" Type="http://schemas.openxmlformats.org/officeDocument/2006/relationships/image" Target="media/image8.jpeg"/><Relationship Id="rId14" Type="http://schemas.openxmlformats.org/officeDocument/2006/relationships/image" Target="media/image7.jpeg"/><Relationship Id="rId13" Type="http://schemas.openxmlformats.org/officeDocument/2006/relationships/image" Target="media/image6.jpeg"/><Relationship Id="rId12" Type="http://schemas.openxmlformats.org/officeDocument/2006/relationships/image" Target="media/image5.jpeg"/><Relationship Id="rId11" Type="http://schemas.openxmlformats.org/officeDocument/2006/relationships/image" Target="media/image4.jpe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封面"/>
    </customSectPr>
    <customSectPr>
      <sectNamePr val="一、项目基本情况&#13;&#10;建设项目名称 年产40万件梭织服装和58万件针织衫流水线项目&#13;&#10;项目代码 2020-340407-18-03-010679&#13;&#10;建设单位联系人 陈山 联系方式 18305542563&#13;&#10;建设地点 安徽省淮南市毛集社会发展综合实验区&#13;&#10;毛集经济开发区低碳路以北、经四路（友谊沟）以西&#13;&#10;地理坐标 117度19分43.83秒，31度51分38.85秒&#13;&#10;国民经济&#13;&#10;行业类别 针织或钩针编织物织造&#13;&#10;C1761 建设项目&#13;&#10;行业类别 29、针织或钩针编织服装 &#13;&#10;制造&#13;&#10;建设性质 新建（迁建）&#13;"/>
    </customSectPr>
    <customSectPr>
      <sectNamePr val="二、建设项目工程分析"/>
    </customSectPr>
    <customSectPr>
      <sectNamePr val="三、区域环境质量现状、环境保护目标及评价标准"/>
    </customSectPr>
    <customSectPr>
      <sectNamePr val="四、主要环境影响和保护措施"/>
    </customSectPr>
    <customSectPr>
      <sectNamePr val="五、环境保护措施监督检查清单"/>
    </customSectPr>
    <customSectPr>
      <sectNamePr val="六、结论"/>
    </customSectPr>
    <customSectPr>
      <sectNamePr val="附图1  地理位置图"/>
    </customSectPr>
    <customSectPr>
      <sectNamePr val="附图2  项目周边环境及环保目标图"/>
    </customSectPr>
    <customSectPr>
      <sectNamePr val="附图3  项目与租赁厂房分布位置图"/>
    </customSectPr>
    <customSectPr>
      <sectNamePr val="附图4  车间平面布置图"/>
    </customSectPr>
    <customSectPr>
      <sectNamePr val="附图5  雨污管网图"/>
    </customSectPr>
    <customSectPr>
      <sectNamePr val="附图6  车间分区防渗图"/>
    </customSectPr>
    <customSectPr>
      <sectNamePr val="附图8  生态红线符合性分析图"/>
    </customSectPr>
    <customSectPr>
      <sectNamePr val="附图9  建设项目周边环境测绘图"/>
    </customSectPr>
    <customSectPr>
      <sectNamePr val="附件1  委托书"/>
    </customSectPr>
    <customSectPr>
      <sectNamePr val="附件2  立项备案表"/>
    </customSectPr>
    <customSectPr>
      <sectNamePr val="附件3  厂房租赁合同"/>
    </customSectPr>
    <customSectPr>
      <sectNamePr val="附件4  噪声监测报告"/>
    </customSectPr>
    <customSectPr>
      <sectNamePr val="附件5  关于康庙村钢构厂房用地的说明"/>
    </customSectPr>
    <customSectPr>
      <sectNamePr val="附件6  关于康庙村钢构厂房污水管网接管的说明"/>
    </customSectPr>
    <customSectPr>
      <sectNamePr val="附表&#13;&#10;建设项目污染物排放量汇总表"/>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50</Pages>
  <Words>30893</Words>
  <Characters>34575</Characters>
  <Lines>0</Lines>
  <Paragraphs>0</Paragraphs>
  <TotalTime>28</TotalTime>
  <ScaleCrop>false</ScaleCrop>
  <LinksUpToDate>false</LinksUpToDate>
  <CharactersWithSpaces>34941</CharactersWithSpaces>
  <Application>WPS Office_11.1.0.10938_F1E327BC-269C-435d-A152-05C5408002CA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2021-05-07T02:51:00Z</dcterms:created>
  <dc:creator>李冰</dc:creator>
  <cp:lastModifiedBy>李冰</cp:lastModifiedBy>
  <cp:lastPrinted>2021-08-19T09:50:00Z</cp:lastPrinted>
  <dcterms:modified xsi:type="dcterms:W3CDTF">2021-10-14T07:29:47Z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2052-11.1.0.10938</vt:lpwstr>
  </property>
  <property fmtid="{D5CDD505-2E9C-101B-9397-08002B2CF9AE}" pid="3" name="ICV">
    <vt:lpwstr>96EF742CB21A47DCA69C89CDE65B3F5F</vt:lpwstr>
  </property>
</Properties>
</file>