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粗黑宋简体" w:hAnsi="方正粗黑宋简体" w:eastAsia="方正粗黑宋简体"/>
          <w:sz w:val="36"/>
          <w:lang w:val="en-US" w:eastAsia="zh-CN"/>
        </w:rPr>
      </w:pPr>
      <w:r>
        <w:rPr>
          <w:rFonts w:hint="eastAsia" w:ascii="方正粗黑宋简体" w:hAnsi="方正粗黑宋简体" w:eastAsia="方正粗黑宋简体"/>
          <w:sz w:val="36"/>
          <w:lang w:val="en-US" w:eastAsia="zh-CN"/>
        </w:rPr>
        <w:t>2022年7月份领导干部接访情况安排表</w:t>
      </w:r>
    </w:p>
    <w:tbl>
      <w:tblPr>
        <w:tblStyle w:val="2"/>
        <w:tblpPr w:leftFromText="180" w:rightFromText="180" w:vertAnchor="text" w:tblpX="-510"/>
        <w:tblW w:w="9545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091"/>
        <w:gridCol w:w="1285"/>
        <w:gridCol w:w="1291"/>
        <w:gridCol w:w="2134"/>
        <w:gridCol w:w="1706"/>
        <w:gridCol w:w="12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72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1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接访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4710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接访领导</w:t>
            </w:r>
          </w:p>
        </w:tc>
        <w:tc>
          <w:tcPr>
            <w:tcW w:w="170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参与接访部门</w:t>
            </w:r>
          </w:p>
        </w:tc>
        <w:tc>
          <w:tcPr>
            <w:tcW w:w="1266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接访地点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7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分管工作</w:t>
            </w:r>
          </w:p>
        </w:tc>
        <w:tc>
          <w:tcPr>
            <w:tcW w:w="17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7月1日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孙  罡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总工程师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负责生态环境保护督察和整改、生态环境法规与标准、环境执法、环境信息等方面工作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综合行政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执法支队</w:t>
            </w:r>
          </w:p>
        </w:tc>
        <w:tc>
          <w:tcPr>
            <w:tcW w:w="12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淮南市朝阳中路42号淮南市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生态环境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局一楼信访接待室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</w:trPr>
        <w:tc>
          <w:tcPr>
            <w:tcW w:w="7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7月8日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束学叁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局  长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主持市生态环境局全面工作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12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028" w:hRule="atLeast"/>
        </w:trPr>
        <w:tc>
          <w:tcPr>
            <w:tcW w:w="7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7月15日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夏德芬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副局长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负责生态环境政策规划和综合性业务、人事管理、生态环境宣传教育、机关党务、环境监测等方面工作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人事和宣传科</w:t>
            </w:r>
          </w:p>
        </w:tc>
        <w:tc>
          <w:tcPr>
            <w:tcW w:w="12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7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7月22日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孙远虎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副局长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负责政务管理、水生态环境管理、大气污染防治监督管理、应对气候变化、核与辐射安全监督管理等工作。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大气环境科</w:t>
            </w:r>
          </w:p>
        </w:tc>
        <w:tc>
          <w:tcPr>
            <w:tcW w:w="12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7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7月29日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李艳辉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副局长</w:t>
            </w:r>
          </w:p>
        </w:tc>
        <w:tc>
          <w:tcPr>
            <w:tcW w:w="213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负责财务管理，行政审批，农村生态环境保护等方面工作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/>
              </w:rPr>
              <w:t>审批科</w:t>
            </w:r>
          </w:p>
        </w:tc>
        <w:tc>
          <w:tcPr>
            <w:tcW w:w="12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ind w:left="0" w:leftChars="0" w:right="0" w:rightChars="0" w:firstLine="0" w:firstLineChars="0"/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OTIzMDRkNWMxMTJlNmI1NDM0YThkNGI1YjY2NWMifQ=="/>
  </w:docVars>
  <w:rsids>
    <w:rsidRoot w:val="4D0A7D1B"/>
    <w:rsid w:val="4D0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2022-06-24T08:34:00Z</dcterms:created>
  <dc:creator>Administrator</dc:creator>
  <cp:lastModifiedBy>Administrator</cp:lastModifiedBy>
  <dcterms:modified xsi:type="dcterms:W3CDTF">2022-06-24T08:38:42Z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77089E1D1E764D8FA7FB321BA310977B</vt:lpwstr>
  </property>
</Properties>
</file>