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潘环审复〔202</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 w:val="0"/>
          <w:bCs/>
          <w:color w:val="auto"/>
          <w:kern w:val="2"/>
          <w:sz w:val="44"/>
          <w:szCs w:val="44"/>
          <w:lang w:val="en-US" w:eastAsia="zh-CN" w:bidi="ar-SA"/>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sz w:val="44"/>
          <w:szCs w:val="44"/>
          <w:lang w:val="en-US" w:eastAsia="zh-CN"/>
        </w:rPr>
        <w:t>淮南市瑾旭新型墙材有限公司年产1.2亿块（折标）煤矸石烧结空心砖、配砖综合利用改造项目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环境影响报告表的批复</w:t>
      </w:r>
    </w:p>
    <w:p>
      <w:pPr>
        <w:keepNext w:val="0"/>
        <w:keepLines w:val="0"/>
        <w:pageBreakBefore w:val="0"/>
        <w:kinsoku/>
        <w:overflowPunct/>
        <w:autoSpaceDE/>
        <w:autoSpaceDN/>
        <w:bidi w:val="0"/>
        <w:snapToGrid/>
        <w:spacing w:line="540" w:lineRule="exact"/>
        <w:ind w:left="0" w:leftChars="0"/>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val="0"/>
        <w:overflowPunct/>
        <w:topLinePunct/>
        <w:autoSpaceDE/>
        <w:autoSpaceDN/>
        <w:bidi w:val="0"/>
        <w:adjustRightInd/>
        <w:snapToGrid/>
        <w:spacing w:line="540" w:lineRule="exact"/>
        <w:ind w:left="0" w:leftChars="0" w:firstLine="0" w:firstLineChars="0"/>
        <w:jc w:val="lef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淮南市瑾旭新型墙材有限公司</w:t>
      </w:r>
      <w:r>
        <w:rPr>
          <w:rFonts w:hint="eastAsia" w:ascii="楷体" w:hAnsi="楷体" w:eastAsia="楷体" w:cs="楷体"/>
          <w:b/>
          <w:bCs/>
          <w:color w:val="auto"/>
          <w:sz w:val="32"/>
          <w:szCs w:val="32"/>
        </w:rPr>
        <w:t>：</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w:t>
      </w:r>
      <w:r>
        <w:rPr>
          <w:rFonts w:hint="eastAsia" w:ascii="仿宋_GB2312" w:hAnsi="仿宋_GB2312" w:eastAsia="仿宋_GB2312" w:cs="仿宋_GB2312"/>
          <w:color w:val="auto"/>
          <w:sz w:val="32"/>
          <w:szCs w:val="32"/>
          <w:lang w:val="en-US" w:eastAsia="zh-CN"/>
        </w:rPr>
        <w:t>淮南市瑾旭新型墙材有限公司年产1.2亿块（折标）煤矸石烧结空心砖、配砖综合利用改造项目</w:t>
      </w:r>
      <w:r>
        <w:rPr>
          <w:rFonts w:hint="eastAsia" w:ascii="仿宋_GB2312" w:hAnsi="仿宋_GB2312" w:eastAsia="仿宋_GB2312" w:cs="仿宋_GB2312"/>
          <w:color w:val="auto"/>
          <w:sz w:val="32"/>
          <w:szCs w:val="32"/>
        </w:rPr>
        <w:t>环境影响报告表》（以下简称《报告表》）收悉，经审查研究后批复如下：</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w:t>
      </w:r>
      <w:r>
        <w:rPr>
          <w:rFonts w:hint="eastAsia" w:ascii="仿宋_GB2312" w:hAnsi="仿宋_GB2312" w:eastAsia="仿宋_GB2312" w:cs="仿宋_GB2312"/>
          <w:color w:val="auto"/>
          <w:sz w:val="32"/>
          <w:szCs w:val="32"/>
          <w:lang w:val="en-US" w:eastAsia="zh-CN"/>
        </w:rPr>
        <w:t>和风险防范措施</w:t>
      </w:r>
      <w:r>
        <w:rPr>
          <w:rFonts w:hint="eastAsia" w:ascii="仿宋_GB2312" w:hAnsi="仿宋_GB2312" w:eastAsia="仿宋_GB2312" w:cs="仿宋_GB2312"/>
          <w:color w:val="auto"/>
          <w:sz w:val="32"/>
          <w:szCs w:val="32"/>
        </w:rPr>
        <w:t>的前提下，结合专家审查意见，原则同意该项目按照安徽梓东环境科技有限公司编制的《报告表》及本审批意见要求进行建设。</w:t>
      </w:r>
    </w:p>
    <w:p>
      <w:pPr>
        <w:keepNext w:val="0"/>
        <w:keepLines w:val="0"/>
        <w:pageBreakBefore w:val="0"/>
        <w:widowControl w:val="0"/>
        <w:numPr>
          <w:ilvl w:val="0"/>
          <w:numId w:val="0"/>
        </w:numPr>
        <w:kinsoku/>
        <w:wordWrap w:val="0"/>
        <w:overflowPunct/>
        <w:topLinePunct/>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项目概况</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选址</w:t>
      </w:r>
      <w:r>
        <w:rPr>
          <w:rFonts w:hint="eastAsia" w:ascii="仿宋_GB2312" w:hAnsi="仿宋_GB2312" w:eastAsia="仿宋_GB2312" w:cs="仿宋_GB2312"/>
          <w:color w:val="auto"/>
          <w:sz w:val="32"/>
          <w:szCs w:val="32"/>
        </w:rPr>
        <w:t>位于安徽省</w:t>
      </w:r>
      <w:r>
        <w:rPr>
          <w:rFonts w:hint="eastAsia" w:ascii="仿宋_GB2312" w:hAnsi="仿宋_GB2312" w:eastAsia="仿宋_GB2312" w:cs="仿宋_GB2312"/>
          <w:color w:val="auto"/>
          <w:sz w:val="32"/>
          <w:szCs w:val="32"/>
          <w:lang w:val="en-US" w:eastAsia="zh-CN"/>
        </w:rPr>
        <w:t>淮南市潘集区古沟乡顾圩村淮南市瑾旭新型墙材有限公司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项目建设规模及内容：</w:t>
      </w:r>
      <w:r>
        <w:rPr>
          <w:rFonts w:hint="default" w:ascii="仿宋_GB2312" w:hAnsi="仿宋_GB2312" w:eastAsia="仿宋_GB2312" w:cs="仿宋_GB2312"/>
          <w:color w:val="auto"/>
          <w:sz w:val="32"/>
          <w:szCs w:val="32"/>
          <w:lang w:val="en-US" w:eastAsia="zh-CN"/>
        </w:rPr>
        <w:t>在原有断面3.3米两烘两烧隧道密生产线基础上改造成年产1.2亿块断面为4.8米的两烘一烧一次性码烧隧道窑生产线</w:t>
      </w:r>
      <w:r>
        <w:rPr>
          <w:rFonts w:hint="eastAsia" w:ascii="仿宋_GB2312" w:hAnsi="仿宋_GB2312" w:eastAsia="仿宋_GB2312" w:cs="仿宋_GB2312"/>
          <w:color w:val="auto"/>
          <w:sz w:val="32"/>
          <w:szCs w:val="32"/>
          <w:lang w:val="en-US" w:eastAsia="zh-CN"/>
        </w:rPr>
        <w:t>，同时对</w:t>
      </w:r>
      <w:r>
        <w:rPr>
          <w:rFonts w:hint="eastAsia" w:ascii="仿宋_GB2312" w:hAnsi="仿宋_GB2312" w:eastAsia="仿宋_GB2312" w:cs="仿宋_GB2312"/>
          <w:color w:val="auto"/>
          <w:sz w:val="32"/>
          <w:szCs w:val="32"/>
        </w:rPr>
        <w:t>厂区其他设施进行改造</w:t>
      </w:r>
      <w:r>
        <w:rPr>
          <w:rFonts w:hint="eastAsia" w:ascii="仿宋_GB2312" w:hAnsi="仿宋_GB2312" w:eastAsia="仿宋_GB2312" w:cs="仿宋_GB2312"/>
          <w:color w:val="auto"/>
          <w:sz w:val="32"/>
          <w:szCs w:val="32"/>
          <w:lang w:val="en-US" w:eastAsia="zh-CN"/>
        </w:rPr>
        <w:t>。</w:t>
      </w:r>
    </w:p>
    <w:p>
      <w:pPr>
        <w:pStyle w:val="12"/>
        <w:keepNext w:val="0"/>
        <w:keepLines w:val="0"/>
        <w:pageBreakBefore w:val="0"/>
        <w:widowControl w:val="0"/>
        <w:suppressLineNumbers w:val="0"/>
        <w:kinsoku/>
        <w:wordWrap w:val="0"/>
        <w:overflowPunct/>
        <w:topLinePunct/>
        <w:autoSpaceDE/>
        <w:autoSpaceDN/>
        <w:bidi w:val="0"/>
        <w:adjustRightInd/>
        <w:snapToGrid/>
        <w:spacing w:beforeAutospacing="0" w:afterAutospacing="0" w:line="54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本项目已由</w:t>
      </w:r>
      <w:r>
        <w:rPr>
          <w:rFonts w:hint="eastAsia" w:ascii="仿宋_GB2312" w:hAnsi="仿宋_GB2312" w:eastAsia="仿宋_GB2312" w:cs="仿宋_GB2312"/>
          <w:b w:val="0"/>
          <w:bCs w:val="0"/>
          <w:color w:val="auto"/>
          <w:kern w:val="2"/>
          <w:sz w:val="32"/>
          <w:szCs w:val="32"/>
          <w:lang w:val="en-US" w:eastAsia="zh-CN" w:bidi="ar-SA"/>
        </w:rPr>
        <w:t>淮南市潘集区科技经济信息化局</w:t>
      </w:r>
      <w:r>
        <w:rPr>
          <w:rFonts w:hint="eastAsia" w:ascii="仿宋_GB2312" w:hAnsi="仿宋_GB2312" w:eastAsia="仿宋_GB2312" w:cs="仿宋_GB2312"/>
          <w:color w:val="auto"/>
          <w:kern w:val="2"/>
          <w:sz w:val="32"/>
          <w:szCs w:val="32"/>
          <w:lang w:val="en-US" w:eastAsia="zh-CN" w:bidi="ar-SA"/>
        </w:rPr>
        <w:t>备案，项目代码：</w:t>
      </w:r>
      <w:r>
        <w:rPr>
          <w:rFonts w:hint="eastAsia" w:ascii="仿宋_GB2312" w:hAnsi="仿宋_GB2312" w:eastAsia="仿宋_GB2312" w:cs="仿宋_GB2312"/>
          <w:b w:val="0"/>
          <w:bCs w:val="0"/>
          <w:color w:val="auto"/>
          <w:kern w:val="2"/>
          <w:sz w:val="32"/>
          <w:szCs w:val="32"/>
          <w:lang w:val="en-US" w:eastAsia="zh-CN" w:bidi="ar-SA"/>
        </w:rPr>
        <w:t>2203-340406-07-02-641531</w:t>
      </w:r>
      <w:r>
        <w:rPr>
          <w:rFonts w:hint="eastAsia" w:ascii="仿宋_GB2312" w:hAnsi="仿宋_GB2312" w:eastAsia="仿宋_GB2312" w:cs="仿宋_GB2312"/>
          <w:color w:val="auto"/>
          <w:kern w:val="2"/>
          <w:sz w:val="32"/>
          <w:szCs w:val="32"/>
          <w:lang w:val="en-US" w:eastAsia="zh-CN" w:bidi="ar-SA"/>
        </w:rPr>
        <w:t>，未经同意不得擅自改变建设内容、工艺、规模和选址等。若工程建设发生重大变动，必须严格依照《中华人民共和国环境影响评价法》的有关规定办理相关手续。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二、污染防治措施要求</w:t>
      </w:r>
    </w:p>
    <w:p>
      <w:pPr>
        <w:keepNext w:val="0"/>
        <w:keepLines w:val="0"/>
        <w:pageBreakBefore w:val="0"/>
        <w:widowControl w:val="0"/>
        <w:kinsoku/>
        <w:wordWrap w:val="0"/>
        <w:overflowPunct/>
        <w:topLinePunct/>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pStyle w:val="12"/>
        <w:keepNext w:val="0"/>
        <w:keepLines w:val="0"/>
        <w:pageBreakBefore w:val="0"/>
        <w:widowControl w:val="0"/>
        <w:suppressLineNumbers w:val="0"/>
        <w:kinsoku/>
        <w:wordWrap w:val="0"/>
        <w:overflowPunct/>
        <w:topLinePunct/>
        <w:autoSpaceDE/>
        <w:autoSpaceDN/>
        <w:bidi w:val="0"/>
        <w:adjustRightInd/>
        <w:snapToGrid/>
        <w:spacing w:beforeAutospacing="0" w:afterAutospacing="0" w:line="54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严格落实大气污染防治措施。</w:t>
      </w:r>
      <w:r>
        <w:rPr>
          <w:rFonts w:hint="eastAsia" w:ascii="仿宋_GB2312" w:hAnsi="仿宋_GB2312" w:eastAsia="仿宋_GB2312" w:cs="仿宋_GB2312"/>
          <w:color w:val="auto"/>
          <w:kern w:val="2"/>
          <w:sz w:val="32"/>
          <w:szCs w:val="32"/>
          <w:lang w:val="en-US" w:eastAsia="zh-CN" w:bidi="ar-SA"/>
        </w:rPr>
        <w:t>严格落实报告表中提出的废气污染防治措施。生产、输送、储存过程采用全密闭和集气罩收集处理，提高废气收集效率，严格控制无组织排放。窑炉废气经“SCR脱硝+湿电除尘+石灰-石膏湿法脱硫”装置处理，处理后废气通过1根18m高排气筒（DA001)排放。上料、破碎、筛分废气经集气置收集后经脉冲除尘器处理后通过1根15m高排气筒(DA002）排放。各类废气排放按《报告表》中所列的各项标准和要求限值执行。</w:t>
      </w:r>
    </w:p>
    <w:p>
      <w:pPr>
        <w:keepNext w:val="0"/>
        <w:keepLines w:val="0"/>
        <w:pageBreakBefore w:val="0"/>
        <w:widowControl w:val="0"/>
        <w:kinsoku/>
        <w:overflowPunct/>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（二）严</w:t>
      </w:r>
      <w:r>
        <w:rPr>
          <w:rFonts w:hint="eastAsia" w:ascii="楷体" w:hAnsi="楷体" w:eastAsia="楷体" w:cs="楷体"/>
          <w:color w:val="auto"/>
          <w:sz w:val="32"/>
          <w:szCs w:val="32"/>
        </w:rPr>
        <w:t>格落实水污染防治措施</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项目运营期脱硫废水和湿电除尘废水经沉淀池沉淀后循环使用，不外排。厂区生活污水经化粪池预处理定期清掏用于周边农田施肥，不外排。</w:t>
      </w:r>
    </w:p>
    <w:p>
      <w:pPr>
        <w:keepNext w:val="0"/>
        <w:keepLines w:val="0"/>
        <w:pageBreakBefore w:val="0"/>
        <w:widowControl w:val="0"/>
        <w:kinsoku/>
        <w:overflowPunct/>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（三）严格落实噪声污染防治措施。</w:t>
      </w:r>
      <w:r>
        <w:rPr>
          <w:rFonts w:hint="eastAsia" w:ascii="仿宋_GB2312" w:hAnsi="仿宋_GB2312" w:eastAsia="仿宋_GB2312" w:cs="仿宋_GB2312"/>
          <w:color w:val="auto"/>
          <w:kern w:val="2"/>
          <w:sz w:val="32"/>
          <w:szCs w:val="32"/>
          <w:lang w:val="en-US" w:eastAsia="zh-CN" w:bidi="ar-SA"/>
        </w:rPr>
        <w:t>优先选用低噪声设备，对产生高噪声的设备进行合理布局，并采取必要的减振、隔声、消声等降噪处理，确保厂界噪声达标。</w:t>
      </w:r>
    </w:p>
    <w:p>
      <w:pPr>
        <w:keepNext w:val="0"/>
        <w:keepLines w:val="0"/>
        <w:pageBreakBefore w:val="0"/>
        <w:widowControl w:val="0"/>
        <w:kinsoku/>
        <w:overflowPunct/>
        <w:autoSpaceDE/>
        <w:autoSpaceDN/>
        <w:bidi w:val="0"/>
        <w:adjustRightInd/>
        <w:snapToGrid w:val="0"/>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（四）严格落实固废污染防治措施。</w:t>
      </w:r>
      <w:r>
        <w:rPr>
          <w:rFonts w:hint="eastAsia" w:ascii="仿宋_GB2312" w:hAnsi="仿宋_GB2312" w:eastAsia="仿宋_GB2312" w:cs="仿宋_GB2312"/>
          <w:color w:val="auto"/>
          <w:kern w:val="2"/>
          <w:sz w:val="32"/>
          <w:szCs w:val="32"/>
          <w:lang w:val="en-US" w:eastAsia="zh-CN" w:bidi="ar-SA"/>
        </w:rPr>
        <w:t>项目产生的危险废物为废催化剂，废机油，废机油桶，分类后的含油抹布、手套。项目新建一座6㎡危废暂存间。强化危险废物的暂存和管理，定期委托资质单位安全处置。一般工业固体废弃物主要为废砖胚、不合格品和收集的粉尘经收集后回用生产；除尘脱硫系统沉渣经收集后外售外售综合利用。生活垃圾经收集后交由环卫部门统一清运处理。</w:t>
      </w:r>
    </w:p>
    <w:p>
      <w:pPr>
        <w:keepNext w:val="0"/>
        <w:keepLines w:val="0"/>
        <w:pageBreakBefore w:val="0"/>
        <w:widowControl w:val="0"/>
        <w:kinsoku/>
        <w:overflowPunct/>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（五）严格落实土壤及地下水污染防治</w:t>
      </w:r>
      <w:r>
        <w:rPr>
          <w:rFonts w:hint="eastAsia" w:ascii="楷体" w:hAnsi="楷体" w:eastAsia="楷体" w:cs="楷体"/>
          <w:color w:val="auto"/>
          <w:kern w:val="2"/>
          <w:sz w:val="32"/>
          <w:szCs w:val="32"/>
          <w:lang w:val="en-US" w:eastAsia="zh-CN" w:bidi="ar-SA"/>
        </w:rPr>
        <w:t>措施。</w:t>
      </w:r>
      <w:r>
        <w:rPr>
          <w:rFonts w:hint="eastAsia" w:ascii="仿宋_GB2312" w:hAnsi="仿宋_GB2312" w:eastAsia="仿宋_GB2312" w:cs="仿宋_GB2312"/>
          <w:color w:val="auto"/>
          <w:kern w:val="2"/>
          <w:sz w:val="32"/>
          <w:szCs w:val="32"/>
          <w:lang w:val="en-US" w:eastAsia="zh-CN" w:bidi="ar-SA"/>
        </w:rPr>
        <w:t>结合环评文件相关内容，对危险废物暂存库、氨水罐围堰等进行重点防渗。严格落实重点防渗区、一般防渗区等分区防渗措施，防止污染土壤及地下水。</w:t>
      </w:r>
    </w:p>
    <w:p>
      <w:pPr>
        <w:keepNext w:val="0"/>
        <w:keepLines w:val="0"/>
        <w:pageBreakBefore w:val="0"/>
        <w:widowControl w:val="0"/>
        <w:kinsoku/>
        <w:overflowPunct/>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（六）加强环境风险预防和控制。</w:t>
      </w:r>
      <w:r>
        <w:rPr>
          <w:rFonts w:hint="eastAsia" w:ascii="仿宋_GB2312" w:hAnsi="仿宋_GB2312" w:eastAsia="仿宋_GB2312" w:cs="仿宋_GB2312"/>
          <w:color w:val="auto"/>
          <w:kern w:val="2"/>
          <w:sz w:val="32"/>
          <w:szCs w:val="32"/>
          <w:lang w:val="en-US" w:eastAsia="zh-CN" w:bidi="ar-SA"/>
        </w:rPr>
        <w:t>本项目新建一座容积500 m³初期雨水收集池，全厂设置雨、污水总排口控制阀。结合本项目存在的环境风险点，及时修编环境风险应急预案，依法开展应急演练，确保突发事故状态下的次生环境影响程度可控。</w:t>
      </w:r>
    </w:p>
    <w:p>
      <w:pPr>
        <w:keepNext w:val="0"/>
        <w:keepLines w:val="0"/>
        <w:pageBreakBefore w:val="0"/>
        <w:widowControl w:val="0"/>
        <w:kinsoku/>
        <w:wordWrap w:val="0"/>
        <w:overflowPunct/>
        <w:topLinePunct/>
        <w:autoSpaceDE/>
        <w:autoSpaceDN/>
        <w:bidi w:val="0"/>
        <w:adjustRightInd/>
        <w:snapToGrid/>
        <w:spacing w:line="540"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三、环境管理要求</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过程中应严格执行环境保护“三同时”制度。项目建成后，及时重新申请排污许可证，项目竣工后应及时对配套建设的环境保护设施进行验收，验收合格后方可使用。如有环境功能区划调整、新标准制定实施等情况，按照要求变更执行标准。</w:t>
      </w:r>
    </w:p>
    <w:p>
      <w:pPr>
        <w:pStyle w:val="2"/>
        <w:keepNext w:val="0"/>
        <w:keepLines w:val="0"/>
        <w:pageBreakBefore w:val="0"/>
        <w:widowControl w:val="0"/>
        <w:kinsoku/>
        <w:wordWrap w:val="0"/>
        <w:overflowPunct/>
        <w:topLinePunct/>
        <w:autoSpaceDE/>
        <w:autoSpaceDN/>
        <w:bidi w:val="0"/>
        <w:snapToGrid/>
        <w:spacing w:after="0" w:line="54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pStyle w:val="2"/>
        <w:keepNext w:val="0"/>
        <w:keepLines w:val="0"/>
        <w:pageBreakBefore w:val="0"/>
        <w:widowControl w:val="0"/>
        <w:kinsoku/>
        <w:wordWrap w:val="0"/>
        <w:overflowPunct/>
        <w:topLinePunct/>
        <w:autoSpaceDE/>
        <w:autoSpaceDN/>
        <w:bidi w:val="0"/>
        <w:snapToGrid/>
        <w:spacing w:after="0" w:line="540" w:lineRule="exact"/>
        <w:ind w:left="0" w:lef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1.环境空气及废气排放</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区域环境空气质量执行《环境空气质量标准》(GB3095-2012)中二级标准。</w:t>
      </w:r>
    </w:p>
    <w:p>
      <w:pPr>
        <w:keepNext w:val="0"/>
        <w:keepLines w:val="0"/>
        <w:pageBreakBefore w:val="0"/>
        <w:widowControl w:val="0"/>
        <w:kinsoku/>
        <w:wordWrap w:val="0"/>
        <w:overflowPunct/>
        <w:topLinePunct/>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上料、破碎、筛分工序废气有组织排放颗粒物浓度执行《砖瓦工业大气污染物排放标准》（GB29620-2013）表2标准限值，窑炉废气排放执行《砖瓦工业大气污染物排放标准》（GB29620-2013）表2标准限值以及《重污染天气重点行业应急减排措施制定技术指南》烧结砖瓦制品企业绩效分级指标中B级企业标准中的较严值，厂界无组织废气排放执行《砖瓦工业大气污染物排放标准》（GB29620-2013）表3标准限值，氨排放执行《恶臭污染物排放标准》（GB14554-93）中二级标准。</w:t>
      </w:r>
    </w:p>
    <w:p>
      <w:pPr>
        <w:keepNext w:val="0"/>
        <w:keepLines w:val="0"/>
        <w:pageBreakBefore w:val="0"/>
        <w:widowControl w:val="0"/>
        <w:kinsoku/>
        <w:wordWrap w:val="0"/>
        <w:overflowPunct/>
        <w:topLinePunct/>
        <w:autoSpaceDE/>
        <w:autoSpaceDN/>
        <w:bidi w:val="0"/>
        <w:adjustRightInd w:val="0"/>
        <w:snapToGrid/>
        <w:spacing w:line="54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2.地表水和污水排放</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区域地表水体执行</w:t>
      </w:r>
      <w:r>
        <w:rPr>
          <w:rFonts w:hint="default" w:ascii="仿宋_GB2312" w:hAnsi="仿宋_GB2312" w:eastAsia="仿宋_GB2312" w:cs="仿宋_GB2312"/>
          <w:color w:val="auto"/>
          <w:kern w:val="2"/>
          <w:sz w:val="32"/>
          <w:szCs w:val="32"/>
          <w:lang w:val="en-US" w:eastAsia="zh-CN" w:bidi="ar-SA"/>
        </w:rPr>
        <w:t>《地表水环境质量标准》（GB3838-2002）中Ⅲ类标准</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overflowPunct/>
        <w:autoSpaceDE/>
        <w:autoSpaceDN/>
        <w:bidi w:val="0"/>
        <w:snapToGrid w:val="0"/>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项目废水不外排</w:t>
      </w:r>
      <w:r>
        <w:rPr>
          <w:rFonts w:hint="default"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val="0"/>
        <w:overflowPunct/>
        <w:topLinePunct/>
        <w:autoSpaceDE/>
        <w:autoSpaceDN/>
        <w:bidi w:val="0"/>
        <w:adjustRightInd w:val="0"/>
        <w:snapToGrid/>
        <w:spacing w:line="540" w:lineRule="exact"/>
        <w:ind w:left="0" w:leftChars="0" w:firstLine="640" w:firstLineChars="200"/>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3.声环境及噪声排放</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区域声环境执行《声环境质量标准》(GB3096-2008)中的2类功能区限值。</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项目营运期厂界噪声执行《工业企业厂界环境噪声排放标准》（</w:t>
      </w:r>
      <w:r>
        <w:rPr>
          <w:rFonts w:hint="default" w:ascii="仿宋_GB2312" w:hAnsi="仿宋_GB2312" w:eastAsia="仿宋_GB2312" w:cs="仿宋_GB2312"/>
          <w:color w:val="auto"/>
          <w:kern w:val="2"/>
          <w:sz w:val="32"/>
          <w:szCs w:val="32"/>
          <w:lang w:val="en-US" w:eastAsia="zh-CN" w:bidi="ar-SA"/>
        </w:rPr>
        <w:t>GB12348-2008</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类标准。</w:t>
      </w:r>
    </w:p>
    <w:p>
      <w:pPr>
        <w:keepNext w:val="0"/>
        <w:keepLines w:val="0"/>
        <w:pageBreakBefore w:val="0"/>
        <w:kinsoku/>
        <w:overflowPunct/>
        <w:autoSpaceDE/>
        <w:autoSpaceDN/>
        <w:bidi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4.一般工业固体废物存放参照执行《一般工业固体废物贮存和填埋污染控制标准》(GB18599-2020)；危险废物贮存执行《危险废物贮存污染控制标准》(GB18597-2001)及其修改单中的相关规定。</w:t>
      </w:r>
    </w:p>
    <w:p>
      <w:pPr>
        <w:keepNext w:val="0"/>
        <w:keepLines w:val="0"/>
        <w:pageBreakBefore w:val="0"/>
        <w:kinsoku/>
        <w:overflowPunct/>
        <w:autoSpaceDE/>
        <w:autoSpaceDN/>
        <w:bidi w:val="0"/>
        <w:snapToGrid w:val="0"/>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5.如有环境功能区划调整、新标准制定实施等情况，按照要求变更执行标准。</w:t>
      </w:r>
    </w:p>
    <w:p>
      <w:pPr>
        <w:pStyle w:val="2"/>
        <w:keepNext w:val="0"/>
        <w:keepLines w:val="0"/>
        <w:pageBreakBefore w:val="0"/>
        <w:widowControl w:val="0"/>
        <w:kinsoku/>
        <w:wordWrap w:val="0"/>
        <w:overflowPunct/>
        <w:topLinePunct/>
        <w:autoSpaceDE/>
        <w:autoSpaceDN/>
        <w:bidi w:val="0"/>
        <w:snapToGrid/>
        <w:spacing w:after="0" w:line="540" w:lineRule="exact"/>
        <w:ind w:left="0" w:leftChars="0" w:firstLine="640" w:firstLineChars="200"/>
        <w:textAlignment w:val="auto"/>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五、请潘集生态环境保护综合行政执法大队做好工程施工期和运营期的事中事后生态环境监管工作。</w:t>
      </w: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jc w:val="center"/>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jc w:val="center"/>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2023年1月18日</w:t>
      </w: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p>
      <w:pPr>
        <w:pStyle w:val="28"/>
        <w:keepNext w:val="0"/>
        <w:keepLines w:val="0"/>
        <w:pageBreakBefore w:val="0"/>
        <w:widowControl w:val="0"/>
        <w:kinsoku/>
        <w:wordWrap/>
        <w:overflowPunct/>
        <w:topLinePunct w:val="0"/>
        <w:autoSpaceDE/>
        <w:autoSpaceDN/>
        <w:bidi w:val="0"/>
        <w:snapToGrid/>
        <w:spacing w:line="540" w:lineRule="exact"/>
        <w:ind w:left="0" w:leftChars="0" w:firstLine="0" w:firstLineChars="0"/>
        <w:textAlignment w:val="auto"/>
        <w:rPr>
          <w:rFonts w:hint="eastAsia" w:ascii="仿宋_GB2312" w:hAnsi="仿宋" w:eastAsia="仿宋_GB2312"/>
          <w:color w:val="auto"/>
          <w:sz w:val="32"/>
          <w:szCs w:val="32"/>
          <w:lang w:val="en-US"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left="960" w:right="0" w:rightChars="0" w:hanging="960" w:hangingChars="300"/>
              <w:jc w:val="left"/>
              <w:textAlignment w:val="auto"/>
              <w:outlineLvl w:val="9"/>
              <w:rPr>
                <w:rFonts w:hint="eastAsia" w:ascii="仿宋_GB2312" w:hAnsi="仿宋" w:eastAsia="仿宋_GB2312"/>
                <w:color w:val="auto"/>
                <w:sz w:val="32"/>
                <w:szCs w:val="32"/>
                <w:vertAlign w:val="baseline"/>
                <w:lang w:eastAsia="zh-CN"/>
              </w:rPr>
            </w:pPr>
            <w:r>
              <w:rPr>
                <w:rFonts w:hint="eastAsia" w:ascii="仿宋_GB2312" w:hAnsi="仿宋" w:eastAsia="仿宋_GB2312"/>
                <w:color w:val="auto"/>
                <w:sz w:val="32"/>
                <w:szCs w:val="32"/>
              </w:rPr>
              <w:t>抄送：</w:t>
            </w:r>
            <w:r>
              <w:rPr>
                <w:rFonts w:hint="eastAsia" w:ascii="仿宋_GB2312" w:hAnsi="宋体" w:eastAsia="仿宋_GB2312"/>
                <w:color w:val="auto"/>
                <w:sz w:val="32"/>
                <w:szCs w:val="32"/>
                <w:lang w:val="en-US" w:eastAsia="zh-CN"/>
              </w:rPr>
              <w:t>潘集</w:t>
            </w:r>
            <w:r>
              <w:rPr>
                <w:rFonts w:hint="eastAsia" w:ascii="仿宋_GB2312" w:hAnsi="宋体" w:eastAsia="仿宋_GB2312"/>
                <w:color w:val="auto"/>
                <w:sz w:val="32"/>
                <w:szCs w:val="32"/>
              </w:rPr>
              <w:t>生态环境保护综合行政执法大队</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安徽梓东环境科技有限公司</w:t>
            </w:r>
            <w:r>
              <w:rPr>
                <w:rFonts w:hint="eastAsia" w:ascii="仿宋_GB2312" w:hAnsi="宋体" w:eastAsia="仿宋_GB2312"/>
                <w:color w:val="auto"/>
                <w:sz w:val="32"/>
                <w:szCs w:val="32"/>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4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18</w:t>
            </w:r>
            <w:r>
              <w:rPr>
                <w:rFonts w:hint="eastAsia" w:ascii="仿宋_GB2312" w:hAnsi="仿宋" w:eastAsia="仿宋_GB2312"/>
                <w:sz w:val="32"/>
                <w:szCs w:val="32"/>
              </w:rPr>
              <w:t>日印发</w:t>
            </w: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E53D67-9836-42BA-8A71-B865693661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MingLiU">
    <w:altName w:val="宋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embedRegular r:id="rId2" w:fontKey="{1339C109-5EBE-4E78-80CB-A4E67CEF496E}"/>
  </w:font>
  <w:font w:name="方正小标宋简体">
    <w:panose1 w:val="02000000000000000000"/>
    <w:charset w:val="86"/>
    <w:family w:val="auto"/>
    <w:pitch w:val="default"/>
    <w:sig w:usb0="00000001" w:usb1="08000000" w:usb2="00000000" w:usb3="00000000" w:csb0="00040000" w:csb1="00000000"/>
    <w:embedRegular r:id="rId3" w:fontKey="{9607D6F2-15FE-4DCB-B2DB-3B54155F565A}"/>
  </w:font>
  <w:font w:name="楷体">
    <w:panose1 w:val="02010609060101010101"/>
    <w:charset w:val="86"/>
    <w:family w:val="modern"/>
    <w:pitch w:val="default"/>
    <w:sig w:usb0="800002BF" w:usb1="38CF7CFA" w:usb2="00000016" w:usb3="00000000" w:csb0="00040001" w:csb1="00000000"/>
    <w:embedRegular r:id="rId4" w:fontKey="{63CEDBB4-E870-4C08-B8EF-5A57131FC409}"/>
  </w:font>
  <w:font w:name="仿宋">
    <w:panose1 w:val="02010609060101010101"/>
    <w:charset w:val="86"/>
    <w:family w:val="auto"/>
    <w:pitch w:val="default"/>
    <w:sig w:usb0="800002BF" w:usb1="38CF7CFA" w:usb2="00000016" w:usb3="00000000" w:csb0="00040001" w:csb1="00000000"/>
    <w:embedRegular r:id="rId5" w:fontKey="{27F14174-D3A1-4D75-8A08-FA916738933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1F5F08"/>
    <w:rsid w:val="007A4E1A"/>
    <w:rsid w:val="008E7BD7"/>
    <w:rsid w:val="00A14D31"/>
    <w:rsid w:val="00CE40C2"/>
    <w:rsid w:val="0140736F"/>
    <w:rsid w:val="01FB78D1"/>
    <w:rsid w:val="021D229B"/>
    <w:rsid w:val="02AA7663"/>
    <w:rsid w:val="07721A71"/>
    <w:rsid w:val="07BB67DE"/>
    <w:rsid w:val="0A285C81"/>
    <w:rsid w:val="0A4B6701"/>
    <w:rsid w:val="0A9B6453"/>
    <w:rsid w:val="0B1B1342"/>
    <w:rsid w:val="0B215C77"/>
    <w:rsid w:val="0C952E53"/>
    <w:rsid w:val="0E64787D"/>
    <w:rsid w:val="0F6464F2"/>
    <w:rsid w:val="0FE53F40"/>
    <w:rsid w:val="102D455B"/>
    <w:rsid w:val="10355504"/>
    <w:rsid w:val="106A37BE"/>
    <w:rsid w:val="10F7015B"/>
    <w:rsid w:val="11BA18B5"/>
    <w:rsid w:val="12485CC1"/>
    <w:rsid w:val="13845DC6"/>
    <w:rsid w:val="141D0C6C"/>
    <w:rsid w:val="14C70D73"/>
    <w:rsid w:val="14E336E2"/>
    <w:rsid w:val="151A35D6"/>
    <w:rsid w:val="15E27C1E"/>
    <w:rsid w:val="15F92BE9"/>
    <w:rsid w:val="188D2EE4"/>
    <w:rsid w:val="1932637F"/>
    <w:rsid w:val="19A82CFA"/>
    <w:rsid w:val="1A3D7527"/>
    <w:rsid w:val="1B957F6D"/>
    <w:rsid w:val="1D667274"/>
    <w:rsid w:val="1DC82F38"/>
    <w:rsid w:val="1F12131B"/>
    <w:rsid w:val="1FF70D56"/>
    <w:rsid w:val="217C5AED"/>
    <w:rsid w:val="21C61BB0"/>
    <w:rsid w:val="243B22E1"/>
    <w:rsid w:val="246D3164"/>
    <w:rsid w:val="24954FC1"/>
    <w:rsid w:val="24CD530F"/>
    <w:rsid w:val="268D42D9"/>
    <w:rsid w:val="27933E4C"/>
    <w:rsid w:val="28BA7749"/>
    <w:rsid w:val="2D040A3E"/>
    <w:rsid w:val="2D4A5D8B"/>
    <w:rsid w:val="2E9F292E"/>
    <w:rsid w:val="3040463A"/>
    <w:rsid w:val="309657DE"/>
    <w:rsid w:val="30D14FE9"/>
    <w:rsid w:val="30D152B0"/>
    <w:rsid w:val="31465BC9"/>
    <w:rsid w:val="3298489A"/>
    <w:rsid w:val="33362B01"/>
    <w:rsid w:val="334B673C"/>
    <w:rsid w:val="353A0493"/>
    <w:rsid w:val="36B10C29"/>
    <w:rsid w:val="37457E99"/>
    <w:rsid w:val="37502687"/>
    <w:rsid w:val="37D4556B"/>
    <w:rsid w:val="38517D18"/>
    <w:rsid w:val="395076FE"/>
    <w:rsid w:val="39C26CA9"/>
    <w:rsid w:val="3A786FE3"/>
    <w:rsid w:val="3AFD61EB"/>
    <w:rsid w:val="3E372AC1"/>
    <w:rsid w:val="3E6B43BE"/>
    <w:rsid w:val="3F263D3E"/>
    <w:rsid w:val="3F3D5750"/>
    <w:rsid w:val="403A5899"/>
    <w:rsid w:val="40BE473B"/>
    <w:rsid w:val="41964AFC"/>
    <w:rsid w:val="41A70D3C"/>
    <w:rsid w:val="44725689"/>
    <w:rsid w:val="45774FFC"/>
    <w:rsid w:val="47226FD9"/>
    <w:rsid w:val="472B27E8"/>
    <w:rsid w:val="47ED774E"/>
    <w:rsid w:val="4A04505A"/>
    <w:rsid w:val="4A5C745E"/>
    <w:rsid w:val="4D4C4DB0"/>
    <w:rsid w:val="4DA358AA"/>
    <w:rsid w:val="4EB31315"/>
    <w:rsid w:val="515A3A04"/>
    <w:rsid w:val="519C7284"/>
    <w:rsid w:val="526E6387"/>
    <w:rsid w:val="52CA350C"/>
    <w:rsid w:val="535D3826"/>
    <w:rsid w:val="53DB785D"/>
    <w:rsid w:val="56866B29"/>
    <w:rsid w:val="56DD2D20"/>
    <w:rsid w:val="572124B9"/>
    <w:rsid w:val="592604A1"/>
    <w:rsid w:val="5C40250C"/>
    <w:rsid w:val="5C581DAA"/>
    <w:rsid w:val="5D184E51"/>
    <w:rsid w:val="5DE26EFD"/>
    <w:rsid w:val="601603D0"/>
    <w:rsid w:val="61B53002"/>
    <w:rsid w:val="628C4EBC"/>
    <w:rsid w:val="630A47EB"/>
    <w:rsid w:val="631C03D6"/>
    <w:rsid w:val="635F2E57"/>
    <w:rsid w:val="63B81F97"/>
    <w:rsid w:val="651F307E"/>
    <w:rsid w:val="65CE2C50"/>
    <w:rsid w:val="66C52699"/>
    <w:rsid w:val="6A0456BC"/>
    <w:rsid w:val="6AD024B2"/>
    <w:rsid w:val="6B7632CC"/>
    <w:rsid w:val="6CA726EE"/>
    <w:rsid w:val="6DA1634A"/>
    <w:rsid w:val="6DAA315A"/>
    <w:rsid w:val="6E0A3A7A"/>
    <w:rsid w:val="6FAE6A9B"/>
    <w:rsid w:val="705F5D93"/>
    <w:rsid w:val="70A93382"/>
    <w:rsid w:val="730E294B"/>
    <w:rsid w:val="734E3E6A"/>
    <w:rsid w:val="739F43E1"/>
    <w:rsid w:val="75F70D28"/>
    <w:rsid w:val="760B5B9A"/>
    <w:rsid w:val="776E39F1"/>
    <w:rsid w:val="77ED5961"/>
    <w:rsid w:val="784E6060"/>
    <w:rsid w:val="78EA2375"/>
    <w:rsid w:val="7959184D"/>
    <w:rsid w:val="796E0968"/>
    <w:rsid w:val="79C403DE"/>
    <w:rsid w:val="7B05641A"/>
    <w:rsid w:val="7B155A38"/>
    <w:rsid w:val="7C46457D"/>
    <w:rsid w:val="7DF51183"/>
    <w:rsid w:val="7F130CAF"/>
    <w:rsid w:val="7F33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sz w:val="21"/>
    </w:rPr>
  </w:style>
  <w:style w:type="paragraph" w:styleId="3">
    <w:name w:val="Body Text Indent"/>
    <w:basedOn w:val="1"/>
    <w:next w:val="4"/>
    <w:qFormat/>
    <w:uiPriority w:val="0"/>
    <w:pPr>
      <w:spacing w:line="560" w:lineRule="exact"/>
      <w:ind w:firstLine="567"/>
    </w:pPr>
    <w:rPr>
      <w:rFonts w:ascii="宋体" w:hAnsi="宋体"/>
      <w:sz w:val="28"/>
    </w:rPr>
  </w:style>
  <w:style w:type="paragraph" w:styleId="4">
    <w:name w:val="toc 9"/>
    <w:basedOn w:val="1"/>
    <w:next w:val="1"/>
    <w:qFormat/>
    <w:uiPriority w:val="39"/>
    <w:pPr>
      <w:ind w:left="1680"/>
      <w:jc w:val="left"/>
    </w:pPr>
    <w:rPr>
      <w:sz w:val="20"/>
      <w:szCs w:val="20"/>
    </w:rPr>
  </w:style>
  <w:style w:type="paragraph" w:styleId="7">
    <w:name w:val="Body Text"/>
    <w:basedOn w:val="1"/>
    <w:next w:val="8"/>
    <w:qFormat/>
    <w:uiPriority w:val="0"/>
    <w:pPr>
      <w:widowControl/>
      <w:snapToGrid w:val="0"/>
      <w:spacing w:before="60" w:after="160" w:line="259" w:lineRule="auto"/>
      <w:ind w:right="113"/>
    </w:pPr>
    <w:rPr>
      <w:kern w:val="0"/>
      <w:sz w:val="18"/>
      <w:szCs w:val="20"/>
    </w:rPr>
  </w:style>
  <w:style w:type="paragraph" w:customStyle="1" w:styleId="8">
    <w:name w:val="xl27"/>
    <w:basedOn w:val="1"/>
    <w:next w:val="1"/>
    <w:qFormat/>
    <w:uiPriority w:val="0"/>
    <w:pPr>
      <w:widowControl/>
      <w:spacing w:before="100" w:beforeAutospacing="1" w:after="100" w:afterAutospacing="1"/>
      <w:jc w:val="left"/>
    </w:pPr>
    <w:rPr>
      <w:color w:val="FF0000"/>
      <w:kern w:val="0"/>
      <w:sz w:val="24"/>
    </w:rPr>
  </w:style>
  <w:style w:type="paragraph" w:styleId="9">
    <w:name w:val="Body Text Indent 2"/>
    <w:basedOn w:val="1"/>
    <w:next w:val="2"/>
    <w:qFormat/>
    <w:uiPriority w:val="0"/>
    <w:pPr>
      <w:spacing w:line="400" w:lineRule="exact"/>
      <w:ind w:firstLine="573"/>
    </w:pPr>
    <w:rPr>
      <w:rFonts w:ascii="宋体" w:hAnsi="宋体"/>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rPr>
  </w:style>
  <w:style w:type="character" w:styleId="19">
    <w:name w:val="HTML Definition"/>
    <w:basedOn w:val="15"/>
    <w:qFormat/>
    <w:uiPriority w:val="0"/>
    <w:rPr>
      <w:i/>
      <w:iCs/>
    </w:rPr>
  </w:style>
  <w:style w:type="character" w:styleId="20">
    <w:name w:val="HTML Acronym"/>
    <w:basedOn w:val="15"/>
    <w:qFormat/>
    <w:uiPriority w:val="0"/>
  </w:style>
  <w:style w:type="character" w:styleId="21">
    <w:name w:val="Hyperlink"/>
    <w:basedOn w:val="15"/>
    <w:qFormat/>
    <w:uiPriority w:val="0"/>
    <w:rPr>
      <w:color w:val="333333"/>
      <w:u w:val="none"/>
    </w:rPr>
  </w:style>
  <w:style w:type="character" w:styleId="22">
    <w:name w:val="HTML Code"/>
    <w:basedOn w:val="15"/>
    <w:qFormat/>
    <w:uiPriority w:val="0"/>
    <w:rPr>
      <w:rFonts w:hint="default" w:ascii="monospace" w:hAnsi="monospace" w:eastAsia="monospace" w:cs="monospace"/>
      <w:sz w:val="21"/>
      <w:szCs w:val="21"/>
    </w:rPr>
  </w:style>
  <w:style w:type="character" w:styleId="23">
    <w:name w:val="annotation reference"/>
    <w:semiHidden/>
    <w:qFormat/>
    <w:uiPriority w:val="0"/>
    <w:rPr>
      <w:sz w:val="21"/>
    </w:rPr>
  </w:style>
  <w:style w:type="character" w:styleId="24">
    <w:name w:val="HTML Keyboard"/>
    <w:basedOn w:val="15"/>
    <w:qFormat/>
    <w:uiPriority w:val="0"/>
    <w:rPr>
      <w:rFonts w:ascii="monospace" w:hAnsi="monospace" w:eastAsia="monospace" w:cs="monospace"/>
      <w:sz w:val="21"/>
      <w:szCs w:val="21"/>
    </w:rPr>
  </w:style>
  <w:style w:type="character" w:styleId="25">
    <w:name w:val="HTML Sample"/>
    <w:basedOn w:val="15"/>
    <w:qFormat/>
    <w:uiPriority w:val="0"/>
    <w:rPr>
      <w:rFonts w:hint="default" w:ascii="monospace" w:hAnsi="monospace" w:eastAsia="monospace" w:cs="monospace"/>
      <w:sz w:val="21"/>
      <w:szCs w:val="21"/>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样式 正文文本缩进 + 行距: 1.5 倍行距"/>
    <w:basedOn w:val="3"/>
    <w:qFormat/>
    <w:uiPriority w:val="0"/>
    <w:pPr>
      <w:ind w:left="90" w:leftChars="32" w:firstLine="560"/>
    </w:pPr>
  </w:style>
  <w:style w:type="paragraph" w:customStyle="1" w:styleId="28">
    <w:name w:val="样式 小四 行距: 1.5 倍行距"/>
    <w:basedOn w:val="1"/>
    <w:qFormat/>
    <w:uiPriority w:val="0"/>
    <w:pPr>
      <w:ind w:firstLine="480" w:firstLineChars="200"/>
    </w:pPr>
    <w:rPr>
      <w:rFonts w:cs="宋体"/>
    </w:rPr>
  </w:style>
  <w:style w:type="paragraph" w:customStyle="1" w:styleId="29">
    <w:name w:val="图、表内容"/>
    <w:basedOn w:val="1"/>
    <w:qFormat/>
    <w:uiPriority w:val="0"/>
    <w:pPr>
      <w:jc w:val="center"/>
    </w:pPr>
  </w:style>
  <w:style w:type="paragraph" w:customStyle="1" w:styleId="30">
    <w:name w:val="4正文文本"/>
    <w:basedOn w:val="1"/>
    <w:qFormat/>
    <w:uiPriority w:val="0"/>
    <w:pPr>
      <w:spacing w:line="360" w:lineRule="auto"/>
      <w:ind w:firstLine="840" w:firstLineChars="200"/>
      <w:jc w:val="left"/>
    </w:pPr>
    <w:rPr>
      <w:sz w:val="24"/>
    </w:rPr>
  </w:style>
  <w:style w:type="paragraph" w:customStyle="1" w:styleId="31">
    <w:name w:val="2工程内容及规模"/>
    <w:basedOn w:val="1"/>
    <w:qFormat/>
    <w:uiPriority w:val="0"/>
    <w:pPr>
      <w:spacing w:line="360" w:lineRule="auto"/>
      <w:jc w:val="left"/>
      <w:outlineLvl w:val="1"/>
    </w:pPr>
    <w:rPr>
      <w:b/>
      <w:sz w:val="28"/>
      <w:szCs w:val="28"/>
    </w:rPr>
  </w:style>
  <w:style w:type="character" w:customStyle="1" w:styleId="32">
    <w:name w:val="msg-box"/>
    <w:basedOn w:val="15"/>
    <w:qFormat/>
    <w:uiPriority w:val="0"/>
  </w:style>
  <w:style w:type="character" w:customStyle="1" w:styleId="33">
    <w:name w:val="red2"/>
    <w:basedOn w:val="15"/>
    <w:qFormat/>
    <w:uiPriority w:val="0"/>
    <w:rPr>
      <w:color w:val="FF0000"/>
    </w:rPr>
  </w:style>
  <w:style w:type="character" w:customStyle="1" w:styleId="34">
    <w:name w:val="c2"/>
    <w:basedOn w:val="15"/>
    <w:qFormat/>
    <w:uiPriority w:val="0"/>
  </w:style>
  <w:style w:type="character" w:customStyle="1" w:styleId="35">
    <w:name w:val="c3"/>
    <w:basedOn w:val="15"/>
    <w:qFormat/>
    <w:uiPriority w:val="0"/>
  </w:style>
  <w:style w:type="character" w:customStyle="1" w:styleId="36">
    <w:name w:val="right2"/>
    <w:basedOn w:val="15"/>
    <w:qFormat/>
    <w:uiPriority w:val="0"/>
    <w:rPr>
      <w:color w:val="A1A1A1"/>
    </w:rPr>
  </w:style>
  <w:style w:type="character" w:customStyle="1" w:styleId="37">
    <w:name w:val="hit"/>
    <w:basedOn w:val="15"/>
    <w:qFormat/>
    <w:uiPriority w:val="0"/>
  </w:style>
  <w:style w:type="character" w:customStyle="1" w:styleId="38">
    <w:name w:val="c1"/>
    <w:basedOn w:val="15"/>
    <w:qFormat/>
    <w:uiPriority w:val="0"/>
  </w:style>
  <w:style w:type="paragraph" w:customStyle="1" w:styleId="39">
    <w:name w:val="标题 #2"/>
    <w:link w:val="40"/>
    <w:unhideWhenUsed/>
    <w:qFormat/>
    <w:uiPriority w:val="99"/>
    <w:pPr>
      <w:shd w:val="clear" w:color="auto" w:fill="FFFFFF"/>
      <w:spacing w:beforeLines="0" w:after="540" w:afterLines="0" w:line="552" w:lineRule="exact"/>
      <w:jc w:val="center"/>
      <w:outlineLvl w:val="1"/>
    </w:pPr>
    <w:rPr>
      <w:rFonts w:hint="eastAsia" w:ascii="MingLiU" w:hAnsi="MingLiU" w:eastAsia="MingLiU" w:cs="Times New Roman"/>
      <w:sz w:val="42"/>
      <w:lang w:val="zh-CN" w:eastAsia="zh-CN"/>
    </w:rPr>
  </w:style>
  <w:style w:type="character" w:customStyle="1" w:styleId="40">
    <w:name w:val="标题 #2_"/>
    <w:basedOn w:val="15"/>
    <w:link w:val="39"/>
    <w:unhideWhenUsed/>
    <w:qFormat/>
    <w:uiPriority w:val="99"/>
    <w:rPr>
      <w:rFonts w:hint="eastAsia" w:ascii="MingLiU" w:hAnsi="MingLiU" w:eastAsia="MingLiU"/>
      <w:sz w:val="42"/>
      <w:lang w:val="zh-CN" w:eastAsia="zh-CN"/>
    </w:rPr>
  </w:style>
  <w:style w:type="paragraph" w:customStyle="1" w:styleId="41">
    <w:name w:val="正文文本1"/>
    <w:link w:val="42"/>
    <w:unhideWhenUsed/>
    <w:qFormat/>
    <w:uiPriority w:val="99"/>
    <w:pPr>
      <w:shd w:val="clear" w:color="auto" w:fill="FFFFFF"/>
      <w:spacing w:beforeLines="0" w:afterLines="0" w:line="396" w:lineRule="auto"/>
      <w:ind w:firstLine="400"/>
    </w:pPr>
    <w:rPr>
      <w:rFonts w:hint="eastAsia" w:ascii="MingLiU" w:hAnsi="MingLiU" w:eastAsia="MingLiU" w:cs="Times New Roman"/>
      <w:sz w:val="30"/>
      <w:lang w:val="zh-CN" w:eastAsia="zh-CN"/>
    </w:rPr>
  </w:style>
  <w:style w:type="character" w:customStyle="1" w:styleId="42">
    <w:name w:val="正文文本_"/>
    <w:basedOn w:val="15"/>
    <w:link w:val="41"/>
    <w:unhideWhenUsed/>
    <w:qFormat/>
    <w:uiPriority w:val="99"/>
    <w:rPr>
      <w:rFonts w:hint="eastAsia" w:ascii="MingLiU" w:hAnsi="MingLiU" w:eastAsia="MingLiU"/>
      <w:sz w:val="30"/>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1894</Words>
  <Characters>2075</Characters>
  <Lines>19</Lines>
  <Paragraphs>5</Paragraphs>
  <TotalTime>13</TotalTime>
  <ScaleCrop>false</ScaleCrop>
  <LinksUpToDate>false</LinksUpToDate>
  <CharactersWithSpaces>2120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2023-01-18T02:58:47Z</cp:lastPrinted>
  <dcterms:modified xsi:type="dcterms:W3CDTF">2023-01-18T02:59:05Z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eyJoZGlkIjoiY2NiMWViOGJjZDNmMjBiMmJkNmI0OTVhMmFlMmE5ZjcifQ==</vt:lpwstr>
  </property>
  <property fmtid="{D5CDD505-2E9C-101B-9397-08002B2CF9AE}" pid="4" name="ICV">
    <vt:lpwstr>A5A93AD4B174493ABE278F4F7E88E2BC</vt:lpwstr>
  </property>
</Properties>
</file>