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潘环审复〔202</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方正小标宋简体" w:eastAsia="方正小标宋简体" w:cs="方正小标宋简体"/>
          <w:b w:val="0"/>
          <w:bCs/>
          <w:color w:val="auto"/>
          <w:kern w:val="2"/>
          <w:sz w:val="44"/>
          <w:szCs w:val="44"/>
          <w:lang w:val="en-US" w:eastAsia="zh-CN" w:bidi="ar-SA"/>
        </w:rPr>
      </w:pPr>
    </w:p>
    <w:p>
      <w:pPr>
        <w:keepNext w:val="0"/>
        <w:keepLines w:val="0"/>
        <w:pageBreakBefore w:val="0"/>
        <w:widowControl/>
        <w:kinsoku/>
        <w:wordWrap w:val="0"/>
        <w:overflowPunct/>
        <w:topLinePunct/>
        <w:autoSpaceDE/>
        <w:autoSpaceDN/>
        <w:bidi w:val="0"/>
        <w:adjustRightInd/>
        <w:snapToGrid w:val="0"/>
        <w:spacing w:line="54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关于</w:t>
      </w:r>
      <w:bookmarkStart w:id="0" w:name="OLE_LINK2"/>
      <w:r>
        <w:rPr>
          <w:rFonts w:hint="eastAsia" w:ascii="方正小标宋简体" w:hAnsi="方正小标宋简体" w:eastAsia="方正小标宋简体" w:cs="方正小标宋简体"/>
          <w:color w:val="auto"/>
          <w:sz w:val="44"/>
          <w:szCs w:val="44"/>
          <w:lang w:val="en-US" w:eastAsia="zh-CN"/>
        </w:rPr>
        <w:t>淮南市潘城建设有限责任公司（原淮南潘集经济开发区（北区）管理办公室）</w:t>
      </w:r>
      <w:r>
        <w:rPr>
          <w:rFonts w:hint="eastAsia" w:ascii="方正小标宋简体" w:hAnsi="方正小标宋简体" w:eastAsia="方正小标宋简体" w:cs="方正小标宋简体"/>
          <w:color w:val="auto"/>
          <w:sz w:val="44"/>
          <w:szCs w:val="44"/>
        </w:rPr>
        <w:t>潘东新城智造园标准化厂房项目</w:t>
      </w:r>
      <w:bookmarkEnd w:id="0"/>
      <w:r>
        <w:rPr>
          <w:rFonts w:hint="eastAsia" w:ascii="方正小标宋简体" w:hAnsi="方正小标宋简体" w:eastAsia="方正小标宋简体" w:cs="方正小标宋简体"/>
          <w:color w:val="auto"/>
          <w:sz w:val="44"/>
          <w:szCs w:val="44"/>
          <w:lang w:val="en-US" w:eastAsia="zh-CN"/>
        </w:rPr>
        <w:t>环境影响报告表的批复</w:t>
      </w:r>
    </w:p>
    <w:p>
      <w:pPr>
        <w:keepNext w:val="0"/>
        <w:keepLines w:val="0"/>
        <w:pageBreakBefore w:val="0"/>
        <w:widowControl/>
        <w:kinsoku/>
        <w:wordWrap w:val="0"/>
        <w:overflowPunct/>
        <w:topLinePunct/>
        <w:autoSpaceDE/>
        <w:autoSpaceDN/>
        <w:bidi w:val="0"/>
        <w:snapToGrid/>
        <w:spacing w:line="540" w:lineRule="exact"/>
        <w:ind w:left="0" w:leftChars="0"/>
        <w:jc w:val="both"/>
        <w:textAlignment w:val="auto"/>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p>
    <w:p>
      <w:pPr>
        <w:keepNext w:val="0"/>
        <w:keepLines w:val="0"/>
        <w:pageBreakBefore w:val="0"/>
        <w:widowControl w:val="0"/>
        <w:kinsoku/>
        <w:wordWrap w:val="0"/>
        <w:overflowPunct/>
        <w:topLinePunct/>
        <w:autoSpaceDE/>
        <w:autoSpaceDN/>
        <w:bidi w:val="0"/>
        <w:adjustRightInd/>
        <w:snapToGrid/>
        <w:spacing w:line="560" w:lineRule="exact"/>
        <w:ind w:left="0" w:leftChars="0" w:firstLine="0" w:firstLineChars="0"/>
        <w:jc w:val="left"/>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淮南市潘城建设有限责任公司</w:t>
      </w:r>
      <w:r>
        <w:rPr>
          <w:rFonts w:hint="eastAsia" w:ascii="楷体" w:hAnsi="楷体" w:eastAsia="楷体" w:cs="楷体"/>
          <w:b/>
          <w:bCs/>
          <w:color w:val="auto"/>
          <w:sz w:val="32"/>
          <w:szCs w:val="32"/>
        </w:rPr>
        <w:t>：</w:t>
      </w:r>
    </w:p>
    <w:p>
      <w:pPr>
        <w:keepNext w:val="0"/>
        <w:keepLines w:val="0"/>
        <w:pageBreakBefore w:val="0"/>
        <w:widowControl w:val="0"/>
        <w:kinsoku/>
        <w:wordWrap w:val="0"/>
        <w:overflowPunct/>
        <w:topLinePunct/>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你公司报送《潘东新城智造园标准化厂房项目环境影响报告表》（以下简称《报告表》）收悉，经审查研究后批复如下：</w:t>
      </w:r>
    </w:p>
    <w:p>
      <w:pPr>
        <w:keepNext w:val="0"/>
        <w:keepLines w:val="0"/>
        <w:pageBreakBefore w:val="0"/>
        <w:widowControl w:val="0"/>
        <w:kinsoku/>
        <w:wordWrap w:val="0"/>
        <w:overflowPunct/>
        <w:topLinePunct/>
        <w:autoSpaceDE/>
        <w:autoSpaceDN/>
        <w:bidi w:val="0"/>
        <w:adjustRightInd/>
        <w:snapToGrid/>
        <w:spacing w:line="560" w:lineRule="exact"/>
        <w:ind w:left="0" w:leftChars="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在全面落实环评文件提出的各项污染防治措施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生态保护措施和风险防范措施</w:t>
      </w:r>
      <w:r>
        <w:rPr>
          <w:rFonts w:hint="eastAsia" w:ascii="仿宋_GB2312" w:hAnsi="仿宋_GB2312" w:eastAsia="仿宋_GB2312" w:cs="仿宋_GB2312"/>
          <w:color w:val="auto"/>
          <w:sz w:val="32"/>
          <w:szCs w:val="32"/>
        </w:rPr>
        <w:t>的前提下，结合专家审查意见，原则同意该项目按照</w:t>
      </w:r>
      <w:r>
        <w:rPr>
          <w:rFonts w:hint="eastAsia" w:ascii="仿宋_GB2312" w:hAnsi="仿宋_GB2312" w:eastAsia="仿宋_GB2312" w:cs="仿宋_GB2312"/>
          <w:color w:val="auto"/>
          <w:sz w:val="32"/>
          <w:szCs w:val="32"/>
          <w:lang w:val="en-US" w:eastAsia="zh-CN"/>
        </w:rPr>
        <w:t>安徽华境资环科技有限公司</w:t>
      </w:r>
      <w:r>
        <w:rPr>
          <w:rFonts w:hint="eastAsia" w:ascii="仿宋_GB2312" w:hAnsi="仿宋_GB2312" w:eastAsia="仿宋_GB2312" w:cs="仿宋_GB2312"/>
          <w:color w:val="auto"/>
          <w:sz w:val="32"/>
          <w:szCs w:val="32"/>
        </w:rPr>
        <w:t>编制的《报告表》及本审批意见要求进行建设。</w:t>
      </w:r>
    </w:p>
    <w:p>
      <w:pPr>
        <w:keepNext w:val="0"/>
        <w:keepLines w:val="0"/>
        <w:pageBreakBefore w:val="0"/>
        <w:widowControl w:val="0"/>
        <w:numPr>
          <w:ilvl w:val="0"/>
          <w:numId w:val="1"/>
        </w:numPr>
        <w:kinsoku/>
        <w:wordWrap w:val="0"/>
        <w:overflowPunct/>
        <w:topLinePunct/>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项目概况</w:t>
      </w:r>
    </w:p>
    <w:p>
      <w:pPr>
        <w:keepNext w:val="0"/>
        <w:keepLines w:val="0"/>
        <w:pageBreakBefore w:val="0"/>
        <w:widowControl w:val="0"/>
        <w:numPr>
          <w:ilvl w:val="0"/>
          <w:numId w:val="0"/>
        </w:numPr>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项目选址位于淮南市潘集区潘东新城，淮潘公路两侧，进矿路东侧。项目建设规模及内容：总建筑面积为186149.27㎡，计容面积184299.89㎡，容积率1.58，绿地率11.38%。主要建设内容包括标准化厂房</w:t>
      </w:r>
      <w:r>
        <w:rPr>
          <w:rFonts w:hint="default"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val="en-US" w:eastAsia="zh-CN"/>
        </w:rPr>
        <w:t>栋、研发中心1栋、配套设施以及地下水池泵房建设，并完成园区内公</w:t>
      </w:r>
      <w:bookmarkStart w:id="1" w:name="_GoBack"/>
      <w:bookmarkEnd w:id="1"/>
      <w:r>
        <w:rPr>
          <w:rFonts w:hint="eastAsia" w:ascii="仿宋_GB2312" w:hAnsi="仿宋_GB2312" w:eastAsia="仿宋_GB2312" w:cs="仿宋_GB2312"/>
          <w:color w:val="auto"/>
          <w:sz w:val="32"/>
          <w:szCs w:val="32"/>
          <w:lang w:val="en-US" w:eastAsia="zh-CN"/>
        </w:rPr>
        <w:t>共配套工程。</w:t>
      </w:r>
    </w:p>
    <w:p>
      <w:pPr>
        <w:pStyle w:val="12"/>
        <w:keepNext w:val="0"/>
        <w:keepLines w:val="0"/>
        <w:pageBreakBefore w:val="0"/>
        <w:widowControl w:val="0"/>
        <w:suppressLineNumbers w:val="0"/>
        <w:kinsoku/>
        <w:wordWrap w:val="0"/>
        <w:overflowPunct/>
        <w:topLinePunct/>
        <w:autoSpaceDE/>
        <w:autoSpaceDN/>
        <w:bidi w:val="0"/>
        <w:adjustRightInd/>
        <w:snapToGrid/>
        <w:spacing w:beforeAutospacing="0" w:afterAutospacing="0"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项目已由淮南市潘集区发展和改革委员会备案，项目代码：2212-340406-04-01-271160，未经同意不得擅自改变建设内容、工艺、规模和选址等。若工程建设发生重大变动，必须严格依照《中华人民共和国环境影响评价法》的有关规定办理相关手续。</w:t>
      </w:r>
    </w:p>
    <w:p>
      <w:pPr>
        <w:keepNext w:val="0"/>
        <w:keepLines w:val="0"/>
        <w:pageBreakBefore w:val="0"/>
        <w:widowControl w:val="0"/>
        <w:kinsoku/>
        <w:wordWrap w:val="0"/>
        <w:overflowPunct/>
        <w:topLinePunct/>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二、污染防治措施要求</w:t>
      </w:r>
    </w:p>
    <w:p>
      <w:pPr>
        <w:keepNext w:val="0"/>
        <w:keepLines w:val="0"/>
        <w:pageBreakBefore w:val="0"/>
        <w:widowControl w:val="0"/>
        <w:kinsoku/>
        <w:wordWrap w:val="0"/>
        <w:overflowPunct/>
        <w:topLinePunct/>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为保护区域环境质量不因本项目建设而降低，项目设计、建设和运行必须做到以下要求：</w:t>
      </w:r>
    </w:p>
    <w:p>
      <w:pPr>
        <w:keepNext w:val="0"/>
        <w:keepLines w:val="0"/>
        <w:pageBreakBefore w:val="0"/>
        <w:widowControl w:val="0"/>
        <w:numPr>
          <w:ilvl w:val="0"/>
          <w:numId w:val="0"/>
        </w:numPr>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（一）全面落实生态保护措施。</w:t>
      </w:r>
      <w:r>
        <w:rPr>
          <w:rFonts w:hint="eastAsia" w:ascii="仿宋_GB2312" w:hAnsi="仿宋_GB2312" w:eastAsia="仿宋_GB2312" w:cs="仿宋_GB2312"/>
          <w:color w:val="auto"/>
          <w:kern w:val="2"/>
          <w:sz w:val="32"/>
          <w:szCs w:val="32"/>
          <w:lang w:val="en-US" w:eastAsia="zh-CN" w:bidi="ar-SA"/>
        </w:rPr>
        <w:t>强化施工期环境管理，严格控制施工范围，明确施工界限，确保在合理的范围内施工，减小水土流失；项目施工完成后，需对区域内及时进行生态恢复到施工前水平。项目不得占用生态保护红线。</w:t>
      </w:r>
    </w:p>
    <w:p>
      <w:pPr>
        <w:keepNext w:val="0"/>
        <w:keepLines w:val="0"/>
        <w:pageBreakBefore w:val="0"/>
        <w:widowControl w:val="0"/>
        <w:numPr>
          <w:ilvl w:val="0"/>
          <w:numId w:val="0"/>
        </w:numPr>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严格落实大气污染防治措施。</w:t>
      </w:r>
      <w:r>
        <w:rPr>
          <w:rFonts w:hint="default" w:ascii="仿宋_GB2312" w:hAnsi="仿宋_GB2312" w:eastAsia="仿宋_GB2312" w:cs="仿宋_GB2312"/>
          <w:color w:val="auto"/>
          <w:kern w:val="2"/>
          <w:sz w:val="32"/>
          <w:szCs w:val="32"/>
          <w:lang w:val="en-US" w:eastAsia="zh-CN" w:bidi="ar-SA"/>
        </w:rPr>
        <w:t>严格按照《安徽省建筑工程施工和预拌混凝土生产扬尘污染防治标准》(试行）、《淮南市扬尘污染防治管理办法》和《淮南市建设工程文明施工管理办法》等要求做好扬尘污染防治措施。施工现场出入口、主要道路、加工区路面全部硬化</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非作业地面裸露的场地必须绿化或严密覆盖，施工区域四周建设围挡围堰、物料堆放覆盖、土方开挖湿法作业、路面硬化、出入车辆清洗、渣土车辆密闭运输“六个百分之百”，施工过程中通过洒水车运水至场地运输通道，及时洒水以减少汽车行驶扬尘，防止造成水土流失和粉尘污染;加强对机械、车辆的维修保养</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严禁使用尾气排放不达标的施工机械和运输车辆</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施工期加强机械维护保养、加强车辆管理并使用清洁燃料，不得在施工区内搅拌水泥,施工期采用商品混凝土</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numPr>
          <w:ilvl w:val="0"/>
          <w:numId w:val="0"/>
        </w:numPr>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（三）严格落实水污染防治措施。</w:t>
      </w:r>
      <w:r>
        <w:rPr>
          <w:rFonts w:hint="default" w:ascii="仿宋_GB2312" w:hAnsi="仿宋_GB2312" w:eastAsia="仿宋_GB2312" w:cs="仿宋_GB2312"/>
          <w:color w:val="auto"/>
          <w:kern w:val="2"/>
          <w:sz w:val="32"/>
          <w:szCs w:val="32"/>
          <w:lang w:val="en-US" w:eastAsia="zh-CN" w:bidi="ar-SA"/>
        </w:rPr>
        <w:t>项目施工期</w:t>
      </w:r>
      <w:r>
        <w:rPr>
          <w:rFonts w:hint="eastAsia" w:ascii="仿宋_GB2312" w:hAnsi="仿宋_GB2312" w:eastAsia="仿宋_GB2312" w:cs="仿宋_GB2312"/>
          <w:color w:val="auto"/>
          <w:kern w:val="2"/>
          <w:sz w:val="32"/>
          <w:szCs w:val="32"/>
          <w:lang w:val="en-US" w:eastAsia="zh-CN" w:bidi="ar-SA"/>
        </w:rPr>
        <w:t>施工废水在经</w:t>
      </w:r>
      <w:r>
        <w:rPr>
          <w:rFonts w:hint="default" w:ascii="仿宋_GB2312" w:hAnsi="仿宋_GB2312" w:eastAsia="仿宋_GB2312" w:cs="仿宋_GB2312"/>
          <w:color w:val="auto"/>
          <w:kern w:val="2"/>
          <w:sz w:val="32"/>
          <w:szCs w:val="32"/>
          <w:lang w:val="en-US" w:eastAsia="zh-CN" w:bidi="ar-SA"/>
        </w:rPr>
        <w:t>隔油池、沉淀池</w:t>
      </w:r>
      <w:r>
        <w:rPr>
          <w:rFonts w:hint="eastAsia" w:ascii="仿宋_GB2312" w:hAnsi="仿宋_GB2312" w:eastAsia="仿宋_GB2312" w:cs="仿宋_GB2312"/>
          <w:color w:val="auto"/>
          <w:kern w:val="2"/>
          <w:sz w:val="32"/>
          <w:szCs w:val="32"/>
          <w:lang w:val="en-US" w:eastAsia="zh-CN" w:bidi="ar-SA"/>
        </w:rPr>
        <w:t>处理达标后回用，不外排。项目运营期生活污水生活污水经化粪池处理后满足《污水综合排放标准》(GB8978-1996)三级标准后，通过污水管网接入淮潘公路市政污水管网，后进入淮潘公路与孔李路交叉口首创水务管理的淮南市顺通污水处理厂处理。</w:t>
      </w:r>
    </w:p>
    <w:p>
      <w:pPr>
        <w:keepNext w:val="0"/>
        <w:keepLines w:val="0"/>
        <w:pageBreakBefore w:val="0"/>
        <w:widowControl w:val="0"/>
        <w:kinsoku/>
        <w:wordWrap w:val="0"/>
        <w:overflowPunct/>
        <w:topLinePunct/>
        <w:autoSpaceDE/>
        <w:autoSpaceDN/>
        <w:bidi w:val="0"/>
        <w:adjustRightInd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val="en-US" w:eastAsia="zh-CN"/>
        </w:rPr>
        <w:t>（四）严格落实噪声污染防治措施。</w:t>
      </w:r>
      <w:r>
        <w:rPr>
          <w:rFonts w:hint="eastAsia" w:ascii="仿宋_GB2312" w:hAnsi="仿宋_GB2312" w:eastAsia="仿宋_GB2312" w:cs="仿宋_GB2312"/>
          <w:color w:val="auto"/>
          <w:kern w:val="2"/>
          <w:sz w:val="32"/>
          <w:szCs w:val="32"/>
          <w:lang w:val="en-US" w:eastAsia="zh-CN" w:bidi="ar-SA"/>
        </w:rPr>
        <w:t>项目施工期噪声主要来源于各机械设备运行产生的噪声，通过采取合理安排施工作业时间、选用低噪声施工机械，设备定期维护保养，加强设备及人员操作管理，</w:t>
      </w:r>
      <w:r>
        <w:rPr>
          <w:rFonts w:hint="eastAsia" w:ascii="仿宋_GB2312" w:hAnsi="仿宋_GB2312" w:eastAsia="仿宋_GB2312" w:cs="仿宋_GB2312"/>
          <w:color w:val="auto"/>
          <w:sz w:val="32"/>
          <w:szCs w:val="32"/>
          <w:lang w:val="en-US" w:eastAsia="zh-CN"/>
        </w:rPr>
        <w:t>同时在</w:t>
      </w:r>
      <w:r>
        <w:rPr>
          <w:rFonts w:hint="eastAsia" w:ascii="仿宋_GB2312" w:hAnsi="仿宋_GB2312" w:eastAsia="仿宋_GB2312" w:cs="仿宋_GB2312"/>
          <w:color w:val="auto"/>
          <w:sz w:val="32"/>
          <w:szCs w:val="32"/>
        </w:rPr>
        <w:t>周边敏感点</w:t>
      </w:r>
      <w:r>
        <w:rPr>
          <w:rFonts w:ascii="仿宋_GB2312" w:hAnsi="仿宋_GB2312" w:eastAsia="仿宋_GB2312" w:cs="仿宋_GB2312"/>
          <w:color w:val="auto"/>
          <w:sz w:val="32"/>
          <w:szCs w:val="32"/>
        </w:rPr>
        <w:t>布置隔声屏等措施防治噪声对周边环境的影响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 xml:space="preserve">确保厂界噪声达标。  </w:t>
      </w:r>
    </w:p>
    <w:p>
      <w:pPr>
        <w:keepNext w:val="0"/>
        <w:keepLines w:val="0"/>
        <w:pageBreakBefore w:val="0"/>
        <w:widowControl w:val="0"/>
        <w:kinsoku/>
        <w:wordWrap w:val="0"/>
        <w:overflowPunct/>
        <w:topLinePunct/>
        <w:autoSpaceDE/>
        <w:autoSpaceDN/>
        <w:bidi w:val="0"/>
        <w:adjustRightInd w:val="0"/>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val="en-US" w:eastAsia="zh-CN"/>
        </w:rPr>
        <w:t>（五）严格落实固废污染防治措施。</w:t>
      </w:r>
      <w:r>
        <w:rPr>
          <w:rFonts w:hint="eastAsia" w:ascii="仿宋_GB2312" w:hAnsi="仿宋_GB2312" w:eastAsia="仿宋_GB2312" w:cs="仿宋_GB2312"/>
          <w:color w:val="auto"/>
          <w:kern w:val="2"/>
          <w:sz w:val="32"/>
          <w:szCs w:val="32"/>
          <w:lang w:val="en-US" w:eastAsia="zh-CN" w:bidi="ar-SA"/>
        </w:rPr>
        <w:t>妥善处理处置各类固体废弃物。施工过程中产生的建筑垃圾与开挖土方及时运往指定的市政弃土场妥善处理。生活垃圾经收集后交由环卫部门统一清运处理。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三、环境管理要求</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项目建设应同步进行环境保护设计，进一步优化细化并落实生态保护和环境污染防治各项措施及投资。必须严格执行环境保护设施与主体工程同时设计、同时施工、同时投入使用的环境保护“三同时”制度，生态保护措施应一并落实。项目竣工后，按规定落实项目环境保护设施验收。</w:t>
      </w:r>
    </w:p>
    <w:p>
      <w:pPr>
        <w:pStyle w:val="9"/>
        <w:keepNext w:val="0"/>
        <w:keepLines w:val="0"/>
        <w:pageBreakBefore w:val="0"/>
        <w:widowControl w:val="0"/>
        <w:kinsoku/>
        <w:wordWrap w:val="0"/>
        <w:overflowPunct/>
        <w:topLinePunct/>
        <w:autoSpaceDE/>
        <w:autoSpaceDN/>
        <w:bidi w:val="0"/>
        <w:snapToGrid/>
        <w:spacing w:after="0" w:line="560" w:lineRule="exact"/>
        <w:ind w:left="0" w:lef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四、环评执行标准</w:t>
      </w:r>
    </w:p>
    <w:p>
      <w:pPr>
        <w:pStyle w:val="9"/>
        <w:keepNext w:val="0"/>
        <w:keepLines w:val="0"/>
        <w:pageBreakBefore w:val="0"/>
        <w:widowControl w:val="0"/>
        <w:kinsoku/>
        <w:wordWrap w:val="0"/>
        <w:overflowPunct/>
        <w:topLinePunct/>
        <w:autoSpaceDE/>
        <w:autoSpaceDN/>
        <w:bidi w:val="0"/>
        <w:snapToGrid/>
        <w:spacing w:after="0" w:line="560" w:lineRule="exact"/>
        <w:ind w:left="0" w:lef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1.环境空气及废气排放</w:t>
      </w:r>
    </w:p>
    <w:p>
      <w:pPr>
        <w:pStyle w:val="9"/>
        <w:keepNext w:val="0"/>
        <w:keepLines w:val="0"/>
        <w:pageBreakBefore w:val="0"/>
        <w:widowControl w:val="0"/>
        <w:kinsoku/>
        <w:wordWrap w:val="0"/>
        <w:overflowPunct/>
        <w:topLinePunct/>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区域环境空气质量执行《环境空气质量标准》(GB3095-2012)中二级标准。</w:t>
      </w:r>
    </w:p>
    <w:p>
      <w:pPr>
        <w:pStyle w:val="9"/>
        <w:keepNext w:val="0"/>
        <w:keepLines w:val="0"/>
        <w:pageBreakBefore w:val="0"/>
        <w:widowControl w:val="0"/>
        <w:kinsoku/>
        <w:wordWrap w:val="0"/>
        <w:overflowPunct/>
        <w:topLinePunct/>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w:t>
      </w:r>
      <w:r>
        <w:rPr>
          <w:rFonts w:hint="default" w:ascii="仿宋_GB2312" w:hAnsi="仿宋_GB2312" w:eastAsia="仿宋_GB2312" w:cs="仿宋_GB2312"/>
          <w:color w:val="auto"/>
          <w:kern w:val="2"/>
          <w:sz w:val="32"/>
          <w:szCs w:val="32"/>
          <w:lang w:val="en-US" w:eastAsia="zh-CN" w:bidi="ar-SA"/>
        </w:rPr>
        <w:t>施工期</w:t>
      </w:r>
      <w:r>
        <w:rPr>
          <w:rFonts w:hint="eastAsia" w:ascii="仿宋_GB2312" w:hAnsi="仿宋_GB2312" w:eastAsia="仿宋_GB2312" w:cs="仿宋_GB2312"/>
          <w:color w:val="auto"/>
          <w:kern w:val="2"/>
          <w:sz w:val="32"/>
          <w:szCs w:val="32"/>
          <w:lang w:val="en-US" w:eastAsia="zh-CN" w:bidi="ar-SA"/>
        </w:rPr>
        <w:t>废气</w:t>
      </w:r>
      <w:r>
        <w:rPr>
          <w:rFonts w:hint="default" w:ascii="仿宋_GB2312" w:hAnsi="仿宋_GB2312" w:eastAsia="仿宋_GB2312" w:cs="仿宋_GB2312"/>
          <w:color w:val="auto"/>
          <w:kern w:val="2"/>
          <w:sz w:val="32"/>
          <w:szCs w:val="32"/>
          <w:lang w:val="en-US" w:eastAsia="zh-CN" w:bidi="ar-SA"/>
        </w:rPr>
        <w:t>执行《大气污染物综合排放标准》（GB16297-1996）中无组织</w:t>
      </w:r>
      <w:r>
        <w:rPr>
          <w:rFonts w:hint="eastAsia" w:ascii="仿宋_GB2312" w:hAnsi="仿宋_GB2312" w:eastAsia="仿宋_GB2312" w:cs="仿宋_GB2312"/>
          <w:color w:val="auto"/>
          <w:kern w:val="2"/>
          <w:sz w:val="32"/>
          <w:szCs w:val="32"/>
          <w:lang w:val="en-US" w:eastAsia="zh-CN" w:bidi="ar-SA"/>
        </w:rPr>
        <w:t>排放</w:t>
      </w:r>
      <w:r>
        <w:rPr>
          <w:rFonts w:hint="default" w:ascii="仿宋_GB2312" w:hAnsi="仿宋_GB2312" w:eastAsia="仿宋_GB2312" w:cs="仿宋_GB2312"/>
          <w:color w:val="auto"/>
          <w:kern w:val="2"/>
          <w:sz w:val="32"/>
          <w:szCs w:val="32"/>
          <w:lang w:val="en-US" w:eastAsia="zh-CN" w:bidi="ar-SA"/>
        </w:rPr>
        <w:t>监控浓度限值。</w:t>
      </w:r>
    </w:p>
    <w:p>
      <w:pPr>
        <w:keepNext w:val="0"/>
        <w:keepLines w:val="0"/>
        <w:pageBreakBefore w:val="0"/>
        <w:widowControl w:val="0"/>
        <w:kinsoku/>
        <w:wordWrap w:val="0"/>
        <w:overflowPunct/>
        <w:topLinePunct/>
        <w:autoSpaceDE/>
        <w:autoSpaceDN/>
        <w:bidi w:val="0"/>
        <w:adjustRightInd w:val="0"/>
        <w:snapToGrid/>
        <w:spacing w:line="560" w:lineRule="exact"/>
        <w:ind w:left="0" w:leftChars="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2.地表水和污水排放</w:t>
      </w:r>
    </w:p>
    <w:p>
      <w:pPr>
        <w:keepNext w:val="0"/>
        <w:keepLines w:val="0"/>
        <w:pageBreakBefore w:val="0"/>
        <w:widowControl w:val="0"/>
        <w:kinsoku/>
        <w:wordWrap w:val="0"/>
        <w:overflowPunct/>
        <w:topLinePunct/>
        <w:autoSpaceDE/>
        <w:autoSpaceDN/>
        <w:bidi w:val="0"/>
        <w:adjustRightInd/>
        <w:snapToGrid/>
        <w:spacing w:line="560" w:lineRule="exact"/>
        <w:ind w:firstLine="56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区域地表水体执行</w:t>
      </w:r>
      <w:r>
        <w:rPr>
          <w:rFonts w:hint="default" w:ascii="仿宋_GB2312" w:hAnsi="仿宋_GB2312" w:eastAsia="仿宋_GB2312" w:cs="仿宋_GB2312"/>
          <w:color w:val="auto"/>
          <w:kern w:val="2"/>
          <w:sz w:val="32"/>
          <w:szCs w:val="32"/>
          <w:lang w:val="en-US" w:eastAsia="zh-CN" w:bidi="ar-SA"/>
        </w:rPr>
        <w:t>《地表水环境质量标准》（GB3838-2002）中</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 4 \* ROMAN \* MERGEFORMAT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IV</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类</w:t>
      </w:r>
      <w:r>
        <w:rPr>
          <w:rFonts w:hint="default" w:ascii="仿宋_GB2312" w:hAnsi="仿宋_GB2312" w:eastAsia="仿宋_GB2312" w:cs="仿宋_GB2312"/>
          <w:color w:val="auto"/>
          <w:kern w:val="2"/>
          <w:sz w:val="32"/>
          <w:szCs w:val="32"/>
          <w:lang w:val="en-US" w:eastAsia="zh-CN" w:bidi="ar-SA"/>
        </w:rPr>
        <w:t>标准</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val="0"/>
        <w:overflowPunct/>
        <w:topLinePunct/>
        <w:autoSpaceDE/>
        <w:autoSpaceDN/>
        <w:bidi w:val="0"/>
        <w:adjustRightInd/>
        <w:snapToGrid/>
        <w:spacing w:line="560" w:lineRule="exact"/>
        <w:ind w:firstLine="56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项目废水执行《污水综合排放标准》(GB8978-1996)三级标准及淮南市顺通污水处理厂接管标准要求。</w:t>
      </w:r>
    </w:p>
    <w:p>
      <w:pPr>
        <w:keepNext w:val="0"/>
        <w:keepLines w:val="0"/>
        <w:pageBreakBefore w:val="0"/>
        <w:widowControl w:val="0"/>
        <w:kinsoku/>
        <w:wordWrap w:val="0"/>
        <w:overflowPunct/>
        <w:topLinePunct/>
        <w:autoSpaceDE/>
        <w:autoSpaceDN/>
        <w:bidi w:val="0"/>
        <w:adjustRightInd w:val="0"/>
        <w:snapToGrid/>
        <w:spacing w:line="560" w:lineRule="exact"/>
        <w:ind w:left="0" w:leftChars="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3.声环境及噪声排放</w:t>
      </w:r>
    </w:p>
    <w:p>
      <w:pPr>
        <w:pStyle w:val="9"/>
        <w:keepNext w:val="0"/>
        <w:keepLines w:val="0"/>
        <w:pageBreakBefore w:val="0"/>
        <w:widowControl w:val="0"/>
        <w:kinsoku/>
        <w:wordWrap w:val="0"/>
        <w:overflowPunct/>
        <w:topLinePunct/>
        <w:autoSpaceDE/>
        <w:autoSpaceDN/>
        <w:bidi w:val="0"/>
        <w:snapToGrid/>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区域声环境执行《声环境质量标准》(GB3096-2008)中的2类标准。</w:t>
      </w:r>
    </w:p>
    <w:p>
      <w:pPr>
        <w:pStyle w:val="9"/>
        <w:keepNext w:val="0"/>
        <w:keepLines w:val="0"/>
        <w:pageBreakBefore w:val="0"/>
        <w:widowControl w:val="0"/>
        <w:kinsoku/>
        <w:wordWrap w:val="0"/>
        <w:overflowPunct/>
        <w:topLinePunct/>
        <w:autoSpaceDE/>
        <w:autoSpaceDN/>
        <w:bidi w:val="0"/>
        <w:snapToGrid/>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项目施工期</w:t>
      </w:r>
      <w:r>
        <w:rPr>
          <w:rFonts w:hint="eastAsia" w:ascii="仿宋_GB2312" w:hAnsi="仿宋_GB2312" w:eastAsia="仿宋_GB2312" w:cs="仿宋_GB2312"/>
          <w:color w:val="auto"/>
          <w:kern w:val="2"/>
          <w:sz w:val="32"/>
          <w:szCs w:val="32"/>
          <w:lang w:val="en-US" w:eastAsia="zh-CN" w:bidi="ar-SA"/>
        </w:rPr>
        <w:t>噪声排放</w:t>
      </w:r>
      <w:r>
        <w:rPr>
          <w:rFonts w:hint="default" w:ascii="仿宋_GB2312" w:hAnsi="仿宋_GB2312" w:eastAsia="仿宋_GB2312" w:cs="仿宋_GB2312"/>
          <w:color w:val="auto"/>
          <w:kern w:val="2"/>
          <w:sz w:val="32"/>
          <w:szCs w:val="32"/>
          <w:lang w:val="en-US" w:eastAsia="zh-CN" w:bidi="ar-SA"/>
        </w:rPr>
        <w:t>执行</w:t>
      </w:r>
      <w:r>
        <w:rPr>
          <w:rFonts w:hint="eastAsia" w:ascii="仿宋_GB2312" w:hAnsi="仿宋_GB2312" w:eastAsia="仿宋_GB2312" w:cs="仿宋_GB2312"/>
          <w:color w:val="auto"/>
          <w:kern w:val="2"/>
          <w:sz w:val="32"/>
          <w:szCs w:val="32"/>
          <w:lang w:val="en-US" w:eastAsia="zh-CN" w:bidi="ar-SA"/>
        </w:rPr>
        <w:t>《建筑施工场界环境噪声排放标准》（GB12523-2011）中标准限值，营运期厂界噪声执行《工业企业厂界环境噪声排放标准》（GB12348-2008）2类标准。</w:t>
      </w:r>
    </w:p>
    <w:p>
      <w:pPr>
        <w:pStyle w:val="9"/>
        <w:keepNext w:val="0"/>
        <w:keepLines w:val="0"/>
        <w:pageBreakBefore w:val="0"/>
        <w:widowControl w:val="0"/>
        <w:kinsoku/>
        <w:wordWrap w:val="0"/>
        <w:overflowPunct/>
        <w:topLinePunct/>
        <w:autoSpaceDE/>
        <w:autoSpaceDN/>
        <w:bidi w:val="0"/>
        <w:snapToGrid/>
        <w:spacing w:after="0" w:line="56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4.一般工业固体废物存放参照执行《一般工业固体废物贮存和填埋污染控制标准》(GB18599-2020)。</w:t>
      </w:r>
    </w:p>
    <w:p>
      <w:pPr>
        <w:pStyle w:val="9"/>
        <w:keepNext w:val="0"/>
        <w:keepLines w:val="0"/>
        <w:pageBreakBefore w:val="0"/>
        <w:widowControl w:val="0"/>
        <w:kinsoku/>
        <w:wordWrap w:val="0"/>
        <w:overflowPunct/>
        <w:topLinePunct/>
        <w:autoSpaceDE/>
        <w:autoSpaceDN/>
        <w:bidi w:val="0"/>
        <w:snapToGrid/>
        <w:spacing w:after="0" w:line="56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5.如有环境功能区划调整、新标准制定实施等情况，按照要求变更执行标准。</w:t>
      </w:r>
    </w:p>
    <w:p>
      <w:pPr>
        <w:pStyle w:val="9"/>
        <w:keepNext w:val="0"/>
        <w:keepLines w:val="0"/>
        <w:pageBreakBefore w:val="0"/>
        <w:widowControl w:val="0"/>
        <w:kinsoku/>
        <w:wordWrap w:val="0"/>
        <w:overflowPunct/>
        <w:topLinePunct/>
        <w:autoSpaceDE/>
        <w:autoSpaceDN/>
        <w:bidi w:val="0"/>
        <w:snapToGrid/>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五、请潘集生态环境保护综合行政执法大队做好工程施工期和运营期的事中事后生态环境监管工作。</w:t>
      </w: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2023年1月28日</w:t>
      </w: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kinsoku/>
        <w:wordWrap w:val="0"/>
        <w:overflowPunct/>
        <w:topLinePunct/>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left="960" w:right="0" w:rightChars="0" w:hanging="960" w:hangingChars="300"/>
              <w:jc w:val="left"/>
              <w:textAlignment w:val="auto"/>
              <w:outlineLvl w:val="9"/>
              <w:rPr>
                <w:rFonts w:hint="eastAsia" w:ascii="仿宋_GB2312" w:hAnsi="仿宋" w:eastAsia="仿宋_GB2312"/>
                <w:color w:val="auto"/>
                <w:sz w:val="32"/>
                <w:szCs w:val="32"/>
                <w:vertAlign w:val="baseline"/>
                <w:lang w:eastAsia="zh-CN"/>
              </w:rPr>
            </w:pPr>
            <w:r>
              <w:rPr>
                <w:rFonts w:hint="eastAsia" w:ascii="仿宋_GB2312" w:hAnsi="仿宋" w:eastAsia="仿宋_GB2312"/>
                <w:color w:val="auto"/>
                <w:sz w:val="32"/>
                <w:szCs w:val="32"/>
              </w:rPr>
              <w:t>抄送：</w:t>
            </w:r>
            <w:r>
              <w:rPr>
                <w:rFonts w:hint="eastAsia" w:ascii="仿宋_GB2312" w:hAnsi="宋体" w:eastAsia="仿宋_GB2312"/>
                <w:color w:val="auto"/>
                <w:sz w:val="32"/>
                <w:szCs w:val="32"/>
                <w:lang w:val="en-US" w:eastAsia="zh-CN"/>
              </w:rPr>
              <w:t>潘集</w:t>
            </w:r>
            <w:r>
              <w:rPr>
                <w:rFonts w:hint="eastAsia" w:ascii="仿宋_GB2312" w:hAnsi="宋体" w:eastAsia="仿宋_GB2312"/>
                <w:color w:val="auto"/>
                <w:sz w:val="32"/>
                <w:szCs w:val="32"/>
              </w:rPr>
              <w:t>生态环境保护综合行政执法大队</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安徽华境资环科技有限公司</w:t>
            </w:r>
            <w:r>
              <w:rPr>
                <w:rFonts w:hint="eastAsia" w:ascii="仿宋_GB2312" w:hAnsi="宋体" w:eastAsia="仿宋_GB2312"/>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right="0" w:rightChars="0"/>
              <w:jc w:val="left"/>
              <w:textAlignment w:val="auto"/>
              <w:outlineLvl w:val="9"/>
              <w:rPr>
                <w:rFonts w:hint="eastAsia" w:ascii="仿宋_GB2312" w:hAnsi="仿宋" w:eastAsia="仿宋_GB2312"/>
                <w:color w:val="auto"/>
                <w:sz w:val="32"/>
                <w:szCs w:val="32"/>
                <w:vertAlign w:val="baseline"/>
              </w:rPr>
            </w:pPr>
            <w:r>
              <w:rPr>
                <w:rFonts w:hint="eastAsia" w:ascii="仿宋_GB2312" w:hAnsi="仿宋" w:eastAsia="仿宋_GB2312"/>
                <w:color w:val="auto"/>
                <w:sz w:val="32"/>
                <w:szCs w:val="32"/>
              </w:rPr>
              <w:t>淮南市</w:t>
            </w:r>
            <w:r>
              <w:rPr>
                <w:rFonts w:hint="eastAsia" w:ascii="仿宋_GB2312" w:hAnsi="仿宋" w:eastAsia="仿宋_GB2312"/>
                <w:color w:val="auto"/>
                <w:sz w:val="32"/>
                <w:szCs w:val="32"/>
                <w:lang w:val="en-US" w:eastAsia="zh-CN"/>
              </w:rPr>
              <w:t>潘集</w:t>
            </w:r>
            <w:r>
              <w:rPr>
                <w:rFonts w:hint="eastAsia" w:ascii="仿宋_GB2312" w:hAnsi="仿宋" w:eastAsia="仿宋_GB2312"/>
                <w:color w:val="auto"/>
                <w:sz w:val="32"/>
                <w:szCs w:val="32"/>
              </w:rPr>
              <w:t xml:space="preserve">区生态环境分局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 xml:space="preserve"> 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28</w:t>
            </w:r>
            <w:r>
              <w:rPr>
                <w:rFonts w:hint="eastAsia" w:ascii="仿宋_GB2312" w:hAnsi="仿宋" w:eastAsia="仿宋_GB2312"/>
                <w:color w:val="auto"/>
                <w:sz w:val="32"/>
                <w:szCs w:val="32"/>
              </w:rPr>
              <w:t>日印发</w:t>
            </w:r>
          </w:p>
        </w:tc>
      </w:tr>
    </w:tbl>
    <w:p>
      <w:pPr>
        <w:rPr>
          <w:color w:val="auto"/>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C8FF35-9CDB-4241-A97F-5E9A8AD62F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MingLiU">
    <w:altName w:val="宋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embedRegular r:id="rId2" w:fontKey="{A361E1CE-FF34-4B1F-AFB2-133DE910F230}"/>
  </w:font>
  <w:font w:name="方正小标宋简体">
    <w:panose1 w:val="02000000000000000000"/>
    <w:charset w:val="86"/>
    <w:family w:val="auto"/>
    <w:pitch w:val="default"/>
    <w:sig w:usb0="00000001" w:usb1="08000000" w:usb2="00000000" w:usb3="00000000" w:csb0="00040000" w:csb1="00000000"/>
    <w:embedRegular r:id="rId3" w:fontKey="{6C6ECC21-96C1-44F4-9436-9897FE4E1CDD}"/>
  </w:font>
  <w:font w:name="楷体">
    <w:panose1 w:val="02010609060101010101"/>
    <w:charset w:val="86"/>
    <w:family w:val="modern"/>
    <w:pitch w:val="default"/>
    <w:sig w:usb0="800002BF" w:usb1="38CF7CFA" w:usb2="00000016" w:usb3="00000000" w:csb0="00040001" w:csb1="00000000"/>
    <w:embedRegular r:id="rId4" w:fontKey="{5FA2EF42-E764-44F9-A172-8DB9F54223CD}"/>
  </w:font>
  <w:font w:name="仿宋">
    <w:panose1 w:val="02010609060101010101"/>
    <w:charset w:val="86"/>
    <w:family w:val="auto"/>
    <w:pitch w:val="default"/>
    <w:sig w:usb0="800002BF" w:usb1="38CF7CFA" w:usb2="00000016" w:usb3="00000000" w:csb0="00040001" w:csb1="00000000"/>
    <w:embedRegular r:id="rId5" w:fontKey="{6EBE206A-34B4-4B1C-9965-67006A448554}"/>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39D33D"/>
    <w:multiLevelType w:val="singleLevel"/>
    <w:tmpl w:val="7E39D3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OGExZjcxYjAwMDUzNDE1NTkxNjI4ZTVkNzhlODgifQ=="/>
  </w:docVars>
  <w:rsids>
    <w:rsidRoot w:val="001F5F08"/>
    <w:rsid w:val="001F5F08"/>
    <w:rsid w:val="007A4E1A"/>
    <w:rsid w:val="008E7BD7"/>
    <w:rsid w:val="00A14D31"/>
    <w:rsid w:val="00CE40C2"/>
    <w:rsid w:val="0140736F"/>
    <w:rsid w:val="01FB78D1"/>
    <w:rsid w:val="02AA7663"/>
    <w:rsid w:val="07721A71"/>
    <w:rsid w:val="07BB67DE"/>
    <w:rsid w:val="088E3EF3"/>
    <w:rsid w:val="08C62524"/>
    <w:rsid w:val="0A285C81"/>
    <w:rsid w:val="0A4B6701"/>
    <w:rsid w:val="0A9B6453"/>
    <w:rsid w:val="0B215C77"/>
    <w:rsid w:val="0C607954"/>
    <w:rsid w:val="0C952E53"/>
    <w:rsid w:val="0E1705F8"/>
    <w:rsid w:val="0E64787D"/>
    <w:rsid w:val="0F6464F2"/>
    <w:rsid w:val="0FE53F40"/>
    <w:rsid w:val="102D455B"/>
    <w:rsid w:val="106A37BE"/>
    <w:rsid w:val="10F7015B"/>
    <w:rsid w:val="11BA18B5"/>
    <w:rsid w:val="12485CC1"/>
    <w:rsid w:val="13845DC6"/>
    <w:rsid w:val="13A67886"/>
    <w:rsid w:val="141D0C6C"/>
    <w:rsid w:val="14C70D73"/>
    <w:rsid w:val="14E336E2"/>
    <w:rsid w:val="151A35D6"/>
    <w:rsid w:val="15E27C1E"/>
    <w:rsid w:val="15F92BE9"/>
    <w:rsid w:val="188D2EE4"/>
    <w:rsid w:val="1932637F"/>
    <w:rsid w:val="194308AC"/>
    <w:rsid w:val="19A82CFA"/>
    <w:rsid w:val="1A3D7527"/>
    <w:rsid w:val="1B957F6D"/>
    <w:rsid w:val="1D667274"/>
    <w:rsid w:val="1DC82F38"/>
    <w:rsid w:val="1FF70D56"/>
    <w:rsid w:val="217C5AED"/>
    <w:rsid w:val="246D3164"/>
    <w:rsid w:val="24954FC1"/>
    <w:rsid w:val="24CD530F"/>
    <w:rsid w:val="268D42D9"/>
    <w:rsid w:val="27933E4C"/>
    <w:rsid w:val="28BA7749"/>
    <w:rsid w:val="2D040A3E"/>
    <w:rsid w:val="2D4A5D8B"/>
    <w:rsid w:val="2E9F292E"/>
    <w:rsid w:val="3040463A"/>
    <w:rsid w:val="309657DE"/>
    <w:rsid w:val="30D14FE9"/>
    <w:rsid w:val="30D152B0"/>
    <w:rsid w:val="3298489A"/>
    <w:rsid w:val="33362B01"/>
    <w:rsid w:val="334B673C"/>
    <w:rsid w:val="353A0493"/>
    <w:rsid w:val="36B10C29"/>
    <w:rsid w:val="37502687"/>
    <w:rsid w:val="37D4556B"/>
    <w:rsid w:val="38517D18"/>
    <w:rsid w:val="395076FE"/>
    <w:rsid w:val="39C26CA9"/>
    <w:rsid w:val="3A786FE3"/>
    <w:rsid w:val="3AFD61EB"/>
    <w:rsid w:val="3E372AC1"/>
    <w:rsid w:val="3E6B43BE"/>
    <w:rsid w:val="3F263D3E"/>
    <w:rsid w:val="3F3D5750"/>
    <w:rsid w:val="403A5899"/>
    <w:rsid w:val="40BE473B"/>
    <w:rsid w:val="41964AFC"/>
    <w:rsid w:val="41A70D3C"/>
    <w:rsid w:val="42441565"/>
    <w:rsid w:val="44725689"/>
    <w:rsid w:val="45774FFC"/>
    <w:rsid w:val="47226FD9"/>
    <w:rsid w:val="472B27E8"/>
    <w:rsid w:val="47ED774E"/>
    <w:rsid w:val="4A04505A"/>
    <w:rsid w:val="4D4C4DB0"/>
    <w:rsid w:val="4DA358AA"/>
    <w:rsid w:val="4EB31315"/>
    <w:rsid w:val="515A3A04"/>
    <w:rsid w:val="526E6387"/>
    <w:rsid w:val="52CA350C"/>
    <w:rsid w:val="535D3826"/>
    <w:rsid w:val="53DB785D"/>
    <w:rsid w:val="547A0454"/>
    <w:rsid w:val="554F5826"/>
    <w:rsid w:val="56866B29"/>
    <w:rsid w:val="56DD2D20"/>
    <w:rsid w:val="572124B9"/>
    <w:rsid w:val="592604A1"/>
    <w:rsid w:val="59FA7260"/>
    <w:rsid w:val="5C40250C"/>
    <w:rsid w:val="5C581DAA"/>
    <w:rsid w:val="5D184E51"/>
    <w:rsid w:val="5DE26EFD"/>
    <w:rsid w:val="601603D0"/>
    <w:rsid w:val="61B53002"/>
    <w:rsid w:val="628C4EBC"/>
    <w:rsid w:val="630A47EB"/>
    <w:rsid w:val="635F2E57"/>
    <w:rsid w:val="63B81F97"/>
    <w:rsid w:val="65CE2C50"/>
    <w:rsid w:val="66C52699"/>
    <w:rsid w:val="6A0456BC"/>
    <w:rsid w:val="6AD024B2"/>
    <w:rsid w:val="6B7632CC"/>
    <w:rsid w:val="6CA726EE"/>
    <w:rsid w:val="6DA1634A"/>
    <w:rsid w:val="6DAA315A"/>
    <w:rsid w:val="6E0A3A7A"/>
    <w:rsid w:val="6ED132A1"/>
    <w:rsid w:val="705F5D93"/>
    <w:rsid w:val="70A93382"/>
    <w:rsid w:val="730E294B"/>
    <w:rsid w:val="734E3E6A"/>
    <w:rsid w:val="739F43E1"/>
    <w:rsid w:val="75F70D28"/>
    <w:rsid w:val="760B5B9A"/>
    <w:rsid w:val="776E39F1"/>
    <w:rsid w:val="77ED5961"/>
    <w:rsid w:val="784E6060"/>
    <w:rsid w:val="78EA2375"/>
    <w:rsid w:val="7959184D"/>
    <w:rsid w:val="796E0968"/>
    <w:rsid w:val="79C403DE"/>
    <w:rsid w:val="7A732E91"/>
    <w:rsid w:val="7B05641A"/>
    <w:rsid w:val="7B155A38"/>
    <w:rsid w:val="7C46457D"/>
    <w:rsid w:val="7DF51183"/>
    <w:rsid w:val="7F130CAF"/>
    <w:rsid w:val="7F33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560" w:lineRule="exact"/>
      <w:ind w:firstLine="567"/>
    </w:pPr>
    <w:rPr>
      <w:rFonts w:ascii="宋体" w:hAnsi="宋体"/>
      <w:sz w:val="28"/>
    </w:rPr>
  </w:style>
  <w:style w:type="paragraph" w:styleId="3">
    <w:name w:val="envelope return"/>
    <w:basedOn w:val="1"/>
    <w:qFormat/>
    <w:uiPriority w:val="0"/>
    <w:pPr>
      <w:widowControl/>
    </w:pPr>
    <w:rPr>
      <w:kern w:val="0"/>
      <w:sz w:val="22"/>
      <w:szCs w:val="20"/>
      <w:lang w:val="en-GB" w:eastAsia="en-US"/>
    </w:rPr>
  </w:style>
  <w:style w:type="paragraph" w:styleId="6">
    <w:name w:val="Body Text"/>
    <w:basedOn w:val="1"/>
    <w:next w:val="7"/>
    <w:qFormat/>
    <w:uiPriority w:val="0"/>
    <w:pPr>
      <w:widowControl/>
      <w:snapToGrid w:val="0"/>
      <w:spacing w:before="60" w:after="160" w:line="259" w:lineRule="auto"/>
      <w:ind w:right="113"/>
    </w:pPr>
    <w:rPr>
      <w:kern w:val="0"/>
      <w:sz w:val="18"/>
      <w:szCs w:val="20"/>
    </w:rPr>
  </w:style>
  <w:style w:type="paragraph" w:customStyle="1" w:styleId="7">
    <w:name w:val="xl27"/>
    <w:basedOn w:val="1"/>
    <w:next w:val="1"/>
    <w:qFormat/>
    <w:uiPriority w:val="0"/>
    <w:pPr>
      <w:widowControl/>
      <w:spacing w:before="100" w:beforeAutospacing="1" w:after="100" w:afterAutospacing="1"/>
      <w:jc w:val="left"/>
    </w:pPr>
    <w:rPr>
      <w:color w:val="FF0000"/>
      <w:kern w:val="0"/>
      <w:sz w:val="24"/>
    </w:rPr>
  </w:style>
  <w:style w:type="paragraph" w:styleId="8">
    <w:name w:val="Body Text Indent 2"/>
    <w:basedOn w:val="1"/>
    <w:next w:val="9"/>
    <w:qFormat/>
    <w:uiPriority w:val="0"/>
    <w:pPr>
      <w:spacing w:line="400" w:lineRule="exact"/>
      <w:ind w:firstLine="573"/>
    </w:pPr>
    <w:rPr>
      <w:rFonts w:ascii="宋体" w:hAnsi="宋体"/>
      <w:sz w:val="28"/>
    </w:rPr>
  </w:style>
  <w:style w:type="paragraph" w:styleId="9">
    <w:name w:val="Body Text First Indent 2"/>
    <w:basedOn w:val="2"/>
    <w:next w:val="1"/>
    <w:qFormat/>
    <w:uiPriority w:val="0"/>
    <w:pPr>
      <w:spacing w:after="120" w:line="240" w:lineRule="auto"/>
      <w:ind w:left="420" w:leftChars="200" w:firstLine="420"/>
    </w:pPr>
    <w:rPr>
      <w:sz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rPr>
  </w:style>
  <w:style w:type="character" w:styleId="19">
    <w:name w:val="HTML Definition"/>
    <w:basedOn w:val="15"/>
    <w:qFormat/>
    <w:uiPriority w:val="0"/>
    <w:rPr>
      <w:i/>
      <w:iCs/>
    </w:rPr>
  </w:style>
  <w:style w:type="character" w:styleId="20">
    <w:name w:val="HTML Acronym"/>
    <w:basedOn w:val="15"/>
    <w:qFormat/>
    <w:uiPriority w:val="0"/>
  </w:style>
  <w:style w:type="character" w:styleId="21">
    <w:name w:val="Hyperlink"/>
    <w:basedOn w:val="15"/>
    <w:qFormat/>
    <w:uiPriority w:val="0"/>
    <w:rPr>
      <w:color w:val="333333"/>
      <w:u w:val="none"/>
    </w:rPr>
  </w:style>
  <w:style w:type="character" w:styleId="22">
    <w:name w:val="HTML Code"/>
    <w:basedOn w:val="15"/>
    <w:qFormat/>
    <w:uiPriority w:val="0"/>
    <w:rPr>
      <w:rFonts w:hint="default" w:ascii="monospace" w:hAnsi="monospace" w:eastAsia="monospace" w:cs="monospace"/>
      <w:sz w:val="21"/>
      <w:szCs w:val="21"/>
    </w:rPr>
  </w:style>
  <w:style w:type="character" w:styleId="23">
    <w:name w:val="annotation reference"/>
    <w:semiHidden/>
    <w:qFormat/>
    <w:uiPriority w:val="0"/>
    <w:rPr>
      <w:sz w:val="21"/>
    </w:rPr>
  </w:style>
  <w:style w:type="character" w:styleId="24">
    <w:name w:val="HTML Keyboard"/>
    <w:basedOn w:val="15"/>
    <w:qFormat/>
    <w:uiPriority w:val="0"/>
    <w:rPr>
      <w:rFonts w:ascii="monospace" w:hAnsi="monospace" w:eastAsia="monospace" w:cs="monospace"/>
      <w:sz w:val="21"/>
      <w:szCs w:val="21"/>
    </w:rPr>
  </w:style>
  <w:style w:type="character" w:styleId="25">
    <w:name w:val="HTML Sample"/>
    <w:basedOn w:val="15"/>
    <w:qFormat/>
    <w:uiPriority w:val="0"/>
    <w:rPr>
      <w:rFonts w:hint="default" w:ascii="monospace" w:hAnsi="monospace" w:eastAsia="monospace" w:cs="monospace"/>
      <w:sz w:val="21"/>
      <w:szCs w:val="21"/>
    </w:rPr>
  </w:style>
  <w:style w:type="paragraph" w:customStyle="1" w:styleId="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
    <w:name w:val="样式 正文文本缩进 + 行距: 1.5 倍行距"/>
    <w:basedOn w:val="2"/>
    <w:qFormat/>
    <w:uiPriority w:val="0"/>
    <w:pPr>
      <w:ind w:left="90" w:leftChars="32" w:firstLine="560"/>
    </w:pPr>
  </w:style>
  <w:style w:type="paragraph" w:customStyle="1" w:styleId="28">
    <w:name w:val="样式 小四 行距: 1.5 倍行距"/>
    <w:basedOn w:val="1"/>
    <w:qFormat/>
    <w:uiPriority w:val="0"/>
    <w:pPr>
      <w:ind w:firstLine="480" w:firstLineChars="200"/>
    </w:pPr>
    <w:rPr>
      <w:rFonts w:cs="宋体"/>
    </w:rPr>
  </w:style>
  <w:style w:type="paragraph" w:customStyle="1" w:styleId="29">
    <w:name w:val="图、表内容"/>
    <w:basedOn w:val="1"/>
    <w:qFormat/>
    <w:uiPriority w:val="0"/>
    <w:pPr>
      <w:jc w:val="center"/>
    </w:pPr>
  </w:style>
  <w:style w:type="paragraph" w:customStyle="1" w:styleId="30">
    <w:name w:val="4正文文本"/>
    <w:basedOn w:val="1"/>
    <w:qFormat/>
    <w:uiPriority w:val="0"/>
    <w:pPr>
      <w:spacing w:line="360" w:lineRule="auto"/>
      <w:ind w:firstLine="840" w:firstLineChars="200"/>
      <w:jc w:val="left"/>
    </w:pPr>
    <w:rPr>
      <w:sz w:val="24"/>
    </w:rPr>
  </w:style>
  <w:style w:type="paragraph" w:customStyle="1" w:styleId="31">
    <w:name w:val="2工程内容及规模"/>
    <w:basedOn w:val="1"/>
    <w:qFormat/>
    <w:uiPriority w:val="0"/>
    <w:pPr>
      <w:spacing w:line="360" w:lineRule="auto"/>
      <w:jc w:val="left"/>
      <w:outlineLvl w:val="1"/>
    </w:pPr>
    <w:rPr>
      <w:b/>
      <w:sz w:val="28"/>
      <w:szCs w:val="28"/>
    </w:rPr>
  </w:style>
  <w:style w:type="character" w:customStyle="1" w:styleId="32">
    <w:name w:val="msg-box"/>
    <w:basedOn w:val="15"/>
    <w:qFormat/>
    <w:uiPriority w:val="0"/>
  </w:style>
  <w:style w:type="character" w:customStyle="1" w:styleId="33">
    <w:name w:val="red2"/>
    <w:basedOn w:val="15"/>
    <w:qFormat/>
    <w:uiPriority w:val="0"/>
    <w:rPr>
      <w:color w:val="FF0000"/>
    </w:rPr>
  </w:style>
  <w:style w:type="character" w:customStyle="1" w:styleId="34">
    <w:name w:val="c2"/>
    <w:basedOn w:val="15"/>
    <w:qFormat/>
    <w:uiPriority w:val="0"/>
  </w:style>
  <w:style w:type="character" w:customStyle="1" w:styleId="35">
    <w:name w:val="c3"/>
    <w:basedOn w:val="15"/>
    <w:qFormat/>
    <w:uiPriority w:val="0"/>
  </w:style>
  <w:style w:type="character" w:customStyle="1" w:styleId="36">
    <w:name w:val="right2"/>
    <w:basedOn w:val="15"/>
    <w:qFormat/>
    <w:uiPriority w:val="0"/>
    <w:rPr>
      <w:color w:val="A1A1A1"/>
    </w:rPr>
  </w:style>
  <w:style w:type="character" w:customStyle="1" w:styleId="37">
    <w:name w:val="hit"/>
    <w:basedOn w:val="15"/>
    <w:qFormat/>
    <w:uiPriority w:val="0"/>
  </w:style>
  <w:style w:type="character" w:customStyle="1" w:styleId="38">
    <w:name w:val="c1"/>
    <w:basedOn w:val="15"/>
    <w:qFormat/>
    <w:uiPriority w:val="0"/>
  </w:style>
  <w:style w:type="paragraph" w:customStyle="1" w:styleId="39">
    <w:name w:val="标题 #2"/>
    <w:link w:val="40"/>
    <w:unhideWhenUsed/>
    <w:qFormat/>
    <w:uiPriority w:val="99"/>
    <w:pPr>
      <w:shd w:val="clear" w:color="auto" w:fill="FFFFFF"/>
      <w:spacing w:beforeLines="0" w:after="540" w:afterLines="0" w:line="552" w:lineRule="exact"/>
      <w:jc w:val="center"/>
      <w:outlineLvl w:val="1"/>
    </w:pPr>
    <w:rPr>
      <w:rFonts w:hint="eastAsia" w:ascii="MingLiU" w:hAnsi="MingLiU" w:eastAsia="MingLiU" w:cs="Times New Roman"/>
      <w:sz w:val="42"/>
      <w:lang w:val="zh-CN" w:eastAsia="zh-CN"/>
    </w:rPr>
  </w:style>
  <w:style w:type="character" w:customStyle="1" w:styleId="40">
    <w:name w:val="标题 #2_"/>
    <w:basedOn w:val="15"/>
    <w:link w:val="39"/>
    <w:unhideWhenUsed/>
    <w:qFormat/>
    <w:uiPriority w:val="99"/>
    <w:rPr>
      <w:rFonts w:hint="eastAsia" w:ascii="MingLiU" w:hAnsi="MingLiU" w:eastAsia="MingLiU"/>
      <w:sz w:val="42"/>
      <w:lang w:val="zh-CN" w:eastAsia="zh-CN"/>
    </w:rPr>
  </w:style>
  <w:style w:type="paragraph" w:customStyle="1" w:styleId="41">
    <w:name w:val="正文文本1"/>
    <w:link w:val="42"/>
    <w:unhideWhenUsed/>
    <w:qFormat/>
    <w:uiPriority w:val="99"/>
    <w:pPr>
      <w:shd w:val="clear" w:color="auto" w:fill="FFFFFF"/>
      <w:spacing w:beforeLines="0" w:afterLines="0" w:line="396" w:lineRule="auto"/>
      <w:ind w:firstLine="400"/>
    </w:pPr>
    <w:rPr>
      <w:rFonts w:hint="eastAsia" w:ascii="MingLiU" w:hAnsi="MingLiU" w:eastAsia="MingLiU" w:cs="Times New Roman"/>
      <w:sz w:val="30"/>
      <w:lang w:val="zh-CN" w:eastAsia="zh-CN"/>
    </w:rPr>
  </w:style>
  <w:style w:type="character" w:customStyle="1" w:styleId="42">
    <w:name w:val="正文文本_"/>
    <w:basedOn w:val="15"/>
    <w:link w:val="41"/>
    <w:unhideWhenUsed/>
    <w:qFormat/>
    <w:uiPriority w:val="99"/>
    <w:rPr>
      <w:rFonts w:hint="eastAsia" w:ascii="MingLiU" w:hAnsi="MingLiU" w:eastAsia="MingLiU"/>
      <w:sz w:val="30"/>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1845</Words>
  <Characters>2014</Characters>
  <Lines>19</Lines>
  <Paragraphs>5</Paragraphs>
  <TotalTime>25</TotalTime>
  <ScaleCrop>false</ScaleCrop>
  <LinksUpToDate>false</LinksUpToDate>
  <CharactersWithSpaces>2060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2022-04-24T06:39:00Z</dcterms:created>
  <dc:creator>Administrator</dc:creator>
  <cp:lastModifiedBy>口水娃</cp:lastModifiedBy>
  <cp:lastPrinted>2022-12-12T06:52:00Z</cp:lastPrinted>
  <dcterms:modified xsi:type="dcterms:W3CDTF">2023-01-28T07:45:32Z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commondata">
    <vt:lpwstr>eyJoZGlkIjoiY2NiMWViOGJjZDNmMjBiMmJkNmI0OTVhMmFlMmE5ZjcifQ==</vt:lpwstr>
  </property>
  <property fmtid="{D5CDD505-2E9C-101B-9397-08002B2CF9AE}" pid="4" name="ICV">
    <vt:lpwstr>A5A93AD4B174493ABE278F4F7E88E2BC</vt:lpwstr>
  </property>
</Properties>
</file>