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val="en-US" w:eastAsia="zh-CN"/>
        </w:rPr>
        <w:t>淮南市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20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年度公开遴选公务员拟遴选人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eastAsia="zh-CN"/>
        </w:rPr>
        <w:t>选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名单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2"/>
        <w:tblW w:w="11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1"/>
        <w:gridCol w:w="1891"/>
        <w:gridCol w:w="868"/>
        <w:gridCol w:w="1136"/>
        <w:gridCol w:w="1414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职位名称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职位代码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准考证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33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现工作单位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市生态环境局（田家庵区生态环境分局）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07022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0720200929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韩宇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汉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淮南市潘集区平圩镇党委委员、组织委员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（注：公示起算时间为落款时间后一天）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MDUyYjk1NmVjZDRlZjUxNzlkZjMzNTEyMmZlYTEifQ=="/>
  </w:docVars>
  <w:rsids>
    <w:rsidRoot w:val="238777AB"/>
    <w:rsid w:val="238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2023-02-22T08:54:00Z</dcterms:created>
  <dc:creator>Administrator</dc:creator>
  <cp:lastModifiedBy>Administrator</cp:lastModifiedBy>
  <dcterms:modified xsi:type="dcterms:W3CDTF">2023-02-22T08:55:36Z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E764B5BC58104A0D8E47470796A8C227</vt:lpwstr>
  </property>
</Properties>
</file>