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安徽淮南田家庵经济开发区总体发展规划（2023—2035年）环境影响评价公众意见表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安徽淮南田家庵经济开发区总体发展规划（</w:t>
            </w:r>
            <w:bookmarkStart w:id="0" w:name="_GoBack"/>
            <w:bookmarkEnd w:id="0"/>
            <w:r>
              <w:rPr>
                <w:rFonts w:hint="default" w:ascii="Times New Roman" w:hAnsi="Times New Roman" w:eastAsia="宋体" w:cs="Times New Roman"/>
                <w:sz w:val="21"/>
                <w:szCs w:val="21"/>
              </w:rPr>
              <w:t>2023—2035年</w:t>
            </w:r>
            <w:r>
              <w:rPr>
                <w:rFonts w:hint="eastAsia" w:ascii="宋体" w:hAnsi="宋体" w:eastAsia="宋体"/>
                <w:sz w:val="21"/>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NzZmODMzODFjNTc2YzA4YWE4ODFjNmViM2FlYTUifQ=="/>
  </w:docVars>
  <w:rsids>
    <w:rsidRoot w:val="44EB321A"/>
    <w:rsid w:val="00016C1F"/>
    <w:rsid w:val="00403EE3"/>
    <w:rsid w:val="005A35AC"/>
    <w:rsid w:val="007F1059"/>
    <w:rsid w:val="009F6490"/>
    <w:rsid w:val="00C36696"/>
    <w:rsid w:val="00C45F17"/>
    <w:rsid w:val="00DB3407"/>
    <w:rsid w:val="00E85F16"/>
    <w:rsid w:val="00ED4E37"/>
    <w:rsid w:val="00F77B70"/>
    <w:rsid w:val="1F1D24D1"/>
    <w:rsid w:val="44EB321A"/>
    <w:rsid w:val="48721472"/>
    <w:rsid w:val="6D535020"/>
    <w:rsid w:val="EBF69358"/>
    <w:rsid w:val="FF5FF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julieyang\Library\Containers\com.kingsoft.wpsoffice.mac\Data\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443</Words>
  <Characters>455</Characters>
  <Lines>4</Lines>
  <Paragraphs>1</Paragraphs>
  <TotalTime>4</TotalTime>
  <ScaleCrop>false</ScaleCrop>
  <LinksUpToDate>false</LinksUpToDate>
  <CharactersWithSpaces>478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2018-10-24T10:14:00Z</dcterms:created>
  <dc:creator>君榕</dc:creator>
  <cp:lastModifiedBy>秋丽</cp:lastModifiedBy>
  <dcterms:modified xsi:type="dcterms:W3CDTF">2023-09-22T08:49:44Z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9DF19D82675B1E9F84783764CE5E86BE</vt:lpwstr>
  </property>
</Properties>
</file>