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仿宋" w:eastAsia="方正小标宋简体"/>
          <w:b w:val="0"/>
          <w:szCs w:val="44"/>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 w:eastAsia="仿宋_GB2312"/>
          <w:b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eastAsia="zh-CN"/>
        </w:rPr>
        <w:t>田</w:t>
      </w:r>
      <w:r>
        <w:rPr>
          <w:rFonts w:hint="eastAsia" w:ascii="仿宋_GB2312" w:hAnsi="仿宋" w:eastAsia="仿宋_GB2312"/>
          <w:b w:val="0"/>
          <w:bCs w:val="0"/>
          <w:sz w:val="32"/>
          <w:szCs w:val="32"/>
        </w:rPr>
        <w:t>环</w:t>
      </w:r>
      <w:r>
        <w:rPr>
          <w:rFonts w:hint="eastAsia" w:ascii="仿宋_GB2312" w:hAnsi="仿宋" w:eastAsia="仿宋_GB2312"/>
          <w:b w:val="0"/>
          <w:bCs w:val="0"/>
          <w:sz w:val="32"/>
          <w:szCs w:val="32"/>
          <w:lang w:eastAsia="zh-CN"/>
        </w:rPr>
        <w:t>审</w:t>
      </w:r>
      <w:r>
        <w:rPr>
          <w:rFonts w:hint="eastAsia" w:ascii="仿宋_GB2312" w:hAnsi="仿宋" w:eastAsia="仿宋_GB2312"/>
          <w:b w:val="0"/>
          <w:bCs w:val="0"/>
          <w:sz w:val="32"/>
          <w:szCs w:val="32"/>
        </w:rPr>
        <w:t>复〔</w:t>
      </w:r>
      <w:r>
        <w:rPr>
          <w:rFonts w:hint="eastAsia" w:ascii="仿宋_GB2312" w:hAnsi="仿宋" w:eastAsia="仿宋_GB2312"/>
          <w:b w:val="0"/>
          <w:bCs w:val="0"/>
          <w:sz w:val="32"/>
          <w:szCs w:val="32"/>
          <w:lang w:val="en-US" w:eastAsia="zh-CN"/>
        </w:rPr>
        <w:t>2024</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b w:val="0"/>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关于安徽省速能废旧物资回收利用有限公司速能废旧物资回收利用项目环境影响报告表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的批复</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创艺简标宋" w:hAnsi="创艺简标宋" w:eastAsia="创艺简标宋" w:cs="创艺简标宋"/>
          <w:b w:val="0"/>
          <w:szCs w:val="44"/>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安徽省速能废旧物资回收利用有限公司：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你单位</w:t>
      </w:r>
      <w:r>
        <w:rPr>
          <w:rFonts w:hint="eastAsia" w:ascii="仿宋_GB2312" w:hAnsi="仿宋_GB2312" w:eastAsia="仿宋_GB2312" w:cs="仿宋_GB2312"/>
          <w:color w:val="auto"/>
          <w:sz w:val="32"/>
          <w:szCs w:val="32"/>
          <w:lang w:val="en-US" w:eastAsia="zh-CN"/>
        </w:rPr>
        <w:t xml:space="preserve">报送的《安徽省速能废旧物资回收利用有限公司速能废旧物资回收利用项目环境影响报告表》（以下简称《报告表》）已收悉，经审查后批复如下：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在全面落实环评文件提出的各项生态保护、污染防治和风险防范措施的前提下，原则同意该项目按照安徽睿晟环境科技有限公司编制的《报告表》、专家评审意见及本审批意见要求进行规范生产</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安徽省速能废旧物资回收利用有限公司速能废旧物资回收利用项目选址位于安徽省淮南市田家庵区安成镇洞山西路北侧，项目租用总用地面积为20000㎡，建设拆解车间、废旧机动车存放区、仓库等。新增拆解预处理平台、拆解机、专用废油液收集装置、制冷剂回收装置、液压剪、打包机等设备。项目建成后，年回收拆解废旧机动车10000辆，其中年拆解废旧燃油机动车8000辆，年拆解废旧电动汽车2000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w:t>
      </w:r>
      <w:r>
        <w:rPr>
          <w:rFonts w:hint="eastAsia" w:ascii="仿宋_GB2312" w:hAnsi="仿宋_GB2312" w:eastAsia="仿宋_GB2312" w:cs="仿宋_GB2312"/>
          <w:color w:val="auto"/>
          <w:kern w:val="2"/>
          <w:sz w:val="32"/>
          <w:szCs w:val="32"/>
          <w:lang w:val="en-US" w:eastAsia="zh-CN" w:bidi="ar-SA"/>
        </w:rPr>
        <w:t>已在淮南市</w:t>
      </w:r>
      <w:r>
        <w:rPr>
          <w:rFonts w:hint="eastAsia" w:ascii="仿宋_GB2312" w:hAnsi="仿宋_GB2312" w:eastAsia="仿宋_GB2312" w:cs="仿宋_GB2312"/>
          <w:color w:val="auto"/>
          <w:sz w:val="32"/>
          <w:szCs w:val="32"/>
          <w:shd w:val="clear" w:color="auto" w:fill="FFFFFF"/>
          <w:lang w:val="en-US" w:eastAsia="zh-CN"/>
        </w:rPr>
        <w:t>田家庵区发展和改革委员会</w:t>
      </w:r>
      <w:r>
        <w:rPr>
          <w:rFonts w:hint="eastAsia" w:ascii="仿宋_GB2312" w:hAnsi="仿宋_GB2312" w:eastAsia="仿宋_GB2312" w:cs="仿宋_GB2312"/>
          <w:color w:val="auto"/>
          <w:kern w:val="2"/>
          <w:sz w:val="32"/>
          <w:szCs w:val="32"/>
          <w:lang w:val="en-US" w:eastAsia="zh-CN" w:bidi="ar-SA"/>
        </w:rPr>
        <w:t>备案</w:t>
      </w:r>
      <w:r>
        <w:rPr>
          <w:rFonts w:hint="eastAsia" w:ascii="仿宋_GB2312" w:hAnsi="仿宋_GB2312" w:eastAsia="仿宋_GB2312" w:cs="仿宋_GB2312"/>
          <w:color w:val="auto"/>
          <w:sz w:val="32"/>
          <w:szCs w:val="32"/>
          <w:lang w:val="en-US" w:eastAsia="zh-CN"/>
        </w:rPr>
        <w:t>，建设性质为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新建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项目代码：</w:t>
      </w:r>
      <w:r>
        <w:rPr>
          <w:rFonts w:hint="eastAsia" w:ascii="仿宋_GB2312" w:hAnsi="仿宋_GB2312" w:eastAsia="仿宋_GB2312" w:cs="仿宋_GB2312"/>
          <w:color w:val="auto"/>
          <w:sz w:val="32"/>
          <w:szCs w:val="32"/>
          <w:shd w:val="clear" w:color="auto" w:fill="FFFFFF"/>
          <w:lang w:val="en-US" w:eastAsia="zh-CN"/>
        </w:rPr>
        <w:t>2012-340403-04-01- 655796</w:t>
      </w:r>
      <w:r>
        <w:rPr>
          <w:rFonts w:hint="eastAsia" w:ascii="仿宋_GB2312" w:hAnsi="仿宋_GB2312" w:eastAsia="仿宋_GB2312" w:cs="仿宋_GB2312"/>
          <w:color w:val="auto"/>
          <w:sz w:val="32"/>
          <w:szCs w:val="32"/>
          <w:lang w:val="en-US" w:eastAsia="zh-CN"/>
        </w:rPr>
        <w:t>，未经审批，该项目不得擅自改变建设内容、工艺、规模和选址等。若工程建设发生重大变动，必须严格依照《中华人民共和国环境影响评价法》的有关规定办理相关手续。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二、污染防治措施要求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项目在建设和运营过程中必须严格执行国家和地方政府环境保护的法律法规、政策规范和标准，并重点落实好以下污染防治措施：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（一）施工期污染防治措施</w:t>
      </w:r>
    </w:p>
    <w:p>
      <w:pPr>
        <w:pStyle w:val="20"/>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加强施工期环境管理工作。项目应严格落实</w:t>
      </w:r>
      <w:r>
        <w:rPr>
          <w:rFonts w:hint="eastAsia" w:ascii="仿宋_GB2312" w:hAnsi="仿宋_GB2312" w:eastAsia="仿宋_GB2312" w:cs="仿宋_GB2312"/>
          <w:color w:val="auto"/>
          <w:sz w:val="32"/>
          <w:szCs w:val="32"/>
          <w:shd w:val="clear" w:color="auto" w:fill="FFFFFF"/>
        </w:rPr>
        <w:t>《报告表》提出的</w:t>
      </w:r>
      <w:r>
        <w:rPr>
          <w:rFonts w:hint="eastAsia" w:ascii="仿宋_GB2312" w:hAnsi="仿宋_GB2312" w:eastAsia="仿宋_GB2312" w:cs="仿宋_GB2312"/>
          <w:color w:val="auto"/>
          <w:sz w:val="32"/>
          <w:szCs w:val="32"/>
          <w:shd w:val="clear" w:color="auto" w:fill="FFFFFF"/>
          <w:lang w:eastAsia="zh-CN"/>
        </w:rPr>
        <w:t>施工期</w:t>
      </w:r>
      <w:r>
        <w:rPr>
          <w:rFonts w:hint="eastAsia" w:ascii="仿宋_GB2312" w:hAnsi="仿宋_GB2312" w:eastAsia="仿宋_GB2312" w:cs="仿宋_GB2312"/>
          <w:color w:val="auto"/>
          <w:sz w:val="32"/>
          <w:szCs w:val="32"/>
          <w:shd w:val="clear" w:color="auto" w:fill="FFFFFF"/>
        </w:rPr>
        <w:t>各项污染处理措施，做好扬尘、污水、噪声</w:t>
      </w:r>
      <w:r>
        <w:rPr>
          <w:rFonts w:hint="eastAsia" w:ascii="仿宋_GB2312" w:hAnsi="仿宋_GB2312" w:eastAsia="仿宋_GB2312" w:cs="仿宋_GB2312"/>
          <w:color w:val="auto"/>
          <w:sz w:val="32"/>
          <w:szCs w:val="32"/>
          <w:shd w:val="clear" w:color="auto" w:fill="FFFFFF"/>
          <w:lang w:eastAsia="zh-CN"/>
        </w:rPr>
        <w:t>、固废</w:t>
      </w:r>
      <w:r>
        <w:rPr>
          <w:rFonts w:hint="eastAsia" w:ascii="仿宋_GB2312" w:hAnsi="仿宋_GB2312" w:eastAsia="仿宋_GB2312" w:cs="仿宋_GB2312"/>
          <w:color w:val="auto"/>
          <w:sz w:val="32"/>
          <w:szCs w:val="32"/>
          <w:shd w:val="clear" w:color="auto" w:fill="FFFFFF"/>
        </w:rPr>
        <w:t>等污染防治。加强扬尘治理，施工工地要做到工地周边设置密闭硬质围挡、</w:t>
      </w:r>
      <w:r>
        <w:rPr>
          <w:rFonts w:hint="eastAsia" w:ascii="仿宋_GB2312" w:hAnsi="仿宋_GB2312" w:eastAsia="仿宋_GB2312" w:cs="仿宋_GB2312"/>
          <w:color w:val="auto"/>
          <w:sz w:val="32"/>
          <w:szCs w:val="32"/>
          <w:shd w:val="clear" w:color="auto" w:fill="FFFFFF"/>
          <w:lang w:eastAsia="zh-CN"/>
        </w:rPr>
        <w:t>土方开挖湿法作业、</w:t>
      </w:r>
      <w:r>
        <w:rPr>
          <w:rFonts w:hint="eastAsia" w:ascii="仿宋_GB2312" w:hAnsi="仿宋_GB2312" w:eastAsia="仿宋_GB2312" w:cs="仿宋_GB2312"/>
          <w:color w:val="auto"/>
          <w:sz w:val="32"/>
          <w:szCs w:val="32"/>
          <w:shd w:val="clear" w:color="auto" w:fill="FFFFFF"/>
        </w:rPr>
        <w:t>出入口</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主要道路</w:t>
      </w:r>
      <w:r>
        <w:rPr>
          <w:rFonts w:hint="eastAsia" w:ascii="仿宋_GB2312" w:hAnsi="仿宋_GB2312" w:eastAsia="仿宋_GB2312" w:cs="仿宋_GB2312"/>
          <w:color w:val="auto"/>
          <w:sz w:val="32"/>
          <w:szCs w:val="32"/>
          <w:shd w:val="clear" w:color="auto" w:fill="FFFFFF"/>
          <w:lang w:eastAsia="zh-CN"/>
        </w:rPr>
        <w:t>及</w:t>
      </w:r>
      <w:r>
        <w:rPr>
          <w:rFonts w:hint="eastAsia" w:ascii="仿宋_GB2312" w:hAnsi="仿宋_GB2312" w:eastAsia="仿宋_GB2312" w:cs="仿宋_GB2312"/>
          <w:color w:val="auto"/>
          <w:sz w:val="32"/>
          <w:szCs w:val="32"/>
          <w:shd w:val="clear" w:color="auto" w:fill="FFFFFF"/>
        </w:rPr>
        <w:t>加工区路面硬化</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出入车辆清洗、物料堆放覆盖、渣土车辆密闭运输</w:t>
      </w:r>
      <w:r>
        <w:rPr>
          <w:rFonts w:hint="eastAsia" w:ascii="仿宋_GB2312" w:hAnsi="仿宋_GB2312" w:eastAsia="仿宋_GB2312" w:cs="仿宋_GB2312"/>
          <w:color w:val="auto"/>
          <w:sz w:val="32"/>
          <w:szCs w:val="32"/>
          <w:shd w:val="clear" w:color="auto" w:fill="FFFFFF"/>
          <w:lang w:eastAsia="zh-CN"/>
        </w:rPr>
        <w:t>、洒水抑尘等措施；施工期</w:t>
      </w:r>
      <w:r>
        <w:rPr>
          <w:rFonts w:hint="eastAsia" w:ascii="仿宋_GB2312" w:hAnsi="仿宋_GB2312" w:eastAsia="仿宋_GB2312" w:cs="仿宋_GB2312"/>
          <w:color w:val="auto"/>
          <w:sz w:val="32"/>
          <w:szCs w:val="32"/>
          <w:shd w:val="clear" w:color="auto" w:fill="FFFFFF"/>
        </w:rPr>
        <w:t>冲洗废水经废水沉淀池处理后回用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生活污水经化粪池处理后，通过污水管网接管至</w:t>
      </w:r>
      <w:r>
        <w:rPr>
          <w:rFonts w:hint="eastAsia" w:ascii="仿宋_GB2312" w:hAnsi="仿宋_GB2312" w:eastAsia="仿宋_GB2312" w:cs="仿宋_GB2312"/>
          <w:color w:val="auto"/>
          <w:sz w:val="32"/>
          <w:szCs w:val="32"/>
          <w:shd w:val="clear" w:color="auto" w:fill="FFFFFF"/>
          <w:lang w:val="en-US" w:eastAsia="zh-CN"/>
        </w:rPr>
        <w:t>淮南</w:t>
      </w: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rPr>
        <w:t>污水处理厂</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施工期</w:t>
      </w:r>
      <w:r>
        <w:rPr>
          <w:rFonts w:hint="eastAsia" w:ascii="仿宋_GB2312" w:hAnsi="仿宋_GB2312" w:eastAsia="仿宋_GB2312" w:cs="仿宋_GB2312"/>
          <w:color w:val="auto"/>
          <w:sz w:val="32"/>
          <w:szCs w:val="32"/>
          <w:shd w:val="clear" w:color="auto" w:fill="FFFFFF"/>
          <w:lang w:eastAsia="zh-CN"/>
        </w:rPr>
        <w:t>施工应</w:t>
      </w:r>
      <w:r>
        <w:rPr>
          <w:rFonts w:hint="eastAsia" w:ascii="仿宋_GB2312" w:hAnsi="仿宋_GB2312" w:eastAsia="仿宋_GB2312" w:cs="仿宋_GB2312"/>
          <w:color w:val="auto"/>
          <w:sz w:val="32"/>
          <w:szCs w:val="32"/>
          <w:shd w:val="clear" w:color="auto" w:fill="FFFFFF"/>
        </w:rPr>
        <w:t>优先选用</w:t>
      </w:r>
      <w:r>
        <w:rPr>
          <w:rFonts w:hint="eastAsia" w:ascii="仿宋_GB2312" w:hAnsi="仿宋_GB2312" w:eastAsia="仿宋_GB2312" w:cs="仿宋_GB2312"/>
          <w:color w:val="auto"/>
          <w:sz w:val="32"/>
          <w:szCs w:val="32"/>
          <w:shd w:val="clear" w:color="auto" w:fill="FFFFFF"/>
          <w:lang w:eastAsia="zh-CN"/>
        </w:rPr>
        <w:t>低噪声、</w:t>
      </w:r>
      <w:r>
        <w:rPr>
          <w:rFonts w:hint="eastAsia" w:ascii="仿宋_GB2312" w:hAnsi="仿宋_GB2312" w:eastAsia="仿宋_GB2312" w:cs="仿宋_GB2312"/>
          <w:color w:val="auto"/>
          <w:sz w:val="32"/>
          <w:szCs w:val="32"/>
          <w:shd w:val="clear" w:color="auto" w:fill="FFFFFF"/>
        </w:rPr>
        <w:t>低振动设备</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合理调整施工时段</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合理安排作业时间、合理布置施工现场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以减少振动</w:t>
      </w:r>
      <w:r>
        <w:rPr>
          <w:rFonts w:hint="eastAsia" w:ascii="仿宋_GB2312" w:hAnsi="仿宋_GB2312" w:eastAsia="仿宋_GB2312" w:cs="仿宋_GB2312"/>
          <w:color w:val="auto"/>
          <w:sz w:val="32"/>
          <w:szCs w:val="32"/>
          <w:shd w:val="clear" w:color="auto" w:fill="FFFFFF"/>
          <w:lang w:eastAsia="zh-CN"/>
        </w:rPr>
        <w:t>、噪声</w:t>
      </w:r>
      <w:r>
        <w:rPr>
          <w:rFonts w:hint="eastAsia" w:ascii="仿宋_GB2312" w:hAnsi="仿宋_GB2312" w:eastAsia="仿宋_GB2312" w:cs="仿宋_GB2312"/>
          <w:color w:val="auto"/>
          <w:sz w:val="32"/>
          <w:szCs w:val="32"/>
          <w:shd w:val="clear" w:color="auto" w:fill="FFFFFF"/>
        </w:rPr>
        <w:t>对周边</w:t>
      </w:r>
      <w:r>
        <w:rPr>
          <w:rFonts w:hint="eastAsia" w:ascii="仿宋_GB2312" w:hAnsi="仿宋_GB2312" w:eastAsia="仿宋_GB2312" w:cs="仿宋_GB2312"/>
          <w:color w:val="auto"/>
          <w:sz w:val="32"/>
          <w:szCs w:val="32"/>
          <w:shd w:val="clear" w:color="auto" w:fill="FFFFFF"/>
          <w:lang w:eastAsia="zh-CN"/>
        </w:rPr>
        <w:t>环境敏感点</w:t>
      </w:r>
      <w:r>
        <w:rPr>
          <w:rFonts w:hint="eastAsia" w:ascii="仿宋_GB2312" w:hAnsi="仿宋_GB2312" w:eastAsia="仿宋_GB2312" w:cs="仿宋_GB2312"/>
          <w:color w:val="auto"/>
          <w:sz w:val="32"/>
          <w:szCs w:val="32"/>
          <w:shd w:val="clear" w:color="auto" w:fill="FFFFFF"/>
        </w:rPr>
        <w:t>的影响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施工期产生的生活垃圾</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施工废弃物等定点收集，不得随意倾倒</w:t>
      </w:r>
      <w:r>
        <w:rPr>
          <w:rFonts w:hint="eastAsia" w:ascii="仿宋_GB2312" w:hAnsi="仿宋_GB2312" w:eastAsia="仿宋_GB2312" w:cs="仿宋_GB2312"/>
          <w:color w:val="auto"/>
          <w:sz w:val="32"/>
          <w:szCs w:val="32"/>
          <w:shd w:val="clear" w:color="auto" w:fill="FFFFFF"/>
          <w:lang w:eastAsia="zh-CN"/>
        </w:rPr>
        <w:t>，严格执行有关条例和规定。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（二）运营期污染防治措施</w:t>
      </w:r>
    </w:p>
    <w:p>
      <w:pPr>
        <w:pStyle w:val="20"/>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（1）严格落实</w:t>
      </w:r>
      <w:r>
        <w:rPr>
          <w:rFonts w:hint="eastAsia" w:ascii="仿宋_GB2312" w:hAnsi="仿宋_GB2312" w:eastAsia="仿宋_GB2312" w:cs="仿宋_GB2312"/>
          <w:color w:val="auto"/>
          <w:sz w:val="32"/>
          <w:szCs w:val="32"/>
          <w:shd w:val="clear" w:color="auto" w:fill="FFFFFF"/>
        </w:rPr>
        <w:t>大气污染防治措施</w:t>
      </w:r>
      <w:r>
        <w:rPr>
          <w:rFonts w:hint="eastAsia" w:ascii="仿宋_GB2312" w:hAnsi="仿宋_GB2312" w:eastAsia="仿宋_GB2312" w:cs="仿宋_GB2312"/>
          <w:color w:val="auto"/>
          <w:sz w:val="32"/>
          <w:szCs w:val="32"/>
          <w:shd w:val="clear" w:color="auto" w:fill="FFFFFF"/>
          <w:lang w:eastAsia="zh-CN"/>
        </w:rPr>
        <w:t>。项目废气主要为废旧汽车拆解预处理过程中废油液抽取和残留于油箱内的燃油挥发产生的有机废气</w:t>
      </w:r>
      <w:r>
        <w:rPr>
          <w:rFonts w:hint="eastAsia" w:ascii="仿宋_GB2312" w:hAnsi="仿宋_GB2312" w:eastAsia="仿宋_GB2312" w:cs="仿宋_GB2312"/>
          <w:color w:val="auto"/>
          <w:sz w:val="32"/>
          <w:szCs w:val="32"/>
          <w:shd w:val="clear" w:color="auto" w:fill="FFFFFF"/>
        </w:rPr>
        <w:t>非甲烷总烃</w:t>
      </w:r>
      <w:r>
        <w:rPr>
          <w:rFonts w:hint="eastAsia" w:ascii="仿宋_GB2312" w:hAnsi="仿宋_GB2312" w:eastAsia="仿宋_GB2312" w:cs="仿宋_GB2312"/>
          <w:color w:val="auto"/>
          <w:sz w:val="32"/>
          <w:szCs w:val="32"/>
          <w:shd w:val="clear" w:color="auto" w:fill="FFFFFF"/>
          <w:lang w:eastAsia="zh-CN"/>
        </w:rPr>
        <w:t>和废旧机动车进行拆解、切割、破碎、打包工序产生的颗粒物。项目应将易挥发油液抽取设备设置在封闭区域内，产生的废气收集后由二级活性炭吸附处理后经1根15m高排气筒（DA001）达标排放；项目应在封闭车间内（采用实体墙隔音）进行拆解、切割、破碎及打包工序，对应设备顶部设置集气罩，过程中产生的废气颗粒物经集气罩管道收集</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布袋除尘器</w:t>
      </w:r>
      <w:r>
        <w:rPr>
          <w:rFonts w:hint="eastAsia" w:ascii="仿宋_GB2312" w:hAnsi="仿宋_GB2312" w:eastAsia="仿宋_GB2312" w:cs="仿宋_GB2312"/>
          <w:color w:val="auto"/>
          <w:sz w:val="32"/>
          <w:szCs w:val="32"/>
          <w:shd w:val="clear" w:color="auto" w:fill="FFFFFF"/>
          <w:lang w:eastAsia="zh-CN"/>
        </w:rPr>
        <w:t>处理后通过1根15m高排气筒（DA00</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）达标排放。</w:t>
      </w:r>
    </w:p>
    <w:p>
      <w:pPr>
        <w:pStyle w:val="20"/>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（2）严格落实水污染防治措施。</w:t>
      </w:r>
      <w:r>
        <w:rPr>
          <w:rFonts w:hint="eastAsia" w:ascii="仿宋_GB2312" w:hAnsi="仿宋_GB2312" w:eastAsia="仿宋_GB2312" w:cs="仿宋_GB2312"/>
          <w:color w:val="auto"/>
          <w:sz w:val="32"/>
          <w:szCs w:val="32"/>
          <w:shd w:val="clear" w:color="auto" w:fill="FFFFFF"/>
          <w:lang w:val="en-US" w:eastAsia="zh-CN"/>
        </w:rPr>
        <w:t>实行</w:t>
      </w:r>
      <w:r>
        <w:rPr>
          <w:rFonts w:hint="eastAsia" w:ascii="仿宋_GB2312" w:hAnsi="仿宋_GB2312" w:eastAsia="仿宋_GB2312" w:cs="仿宋_GB2312"/>
          <w:color w:val="auto"/>
          <w:sz w:val="32"/>
          <w:szCs w:val="32"/>
          <w:shd w:val="clear" w:color="auto" w:fill="FFFFFF"/>
          <w:lang w:eastAsia="zh-CN"/>
        </w:rPr>
        <w:t>雨污分流，</w:t>
      </w:r>
      <w:r>
        <w:rPr>
          <w:rFonts w:hint="eastAsia" w:ascii="仿宋_GB2312" w:hAnsi="仿宋_GB2312" w:eastAsia="仿宋_GB2312" w:cs="仿宋_GB2312"/>
          <w:color w:val="auto"/>
          <w:sz w:val="32"/>
          <w:szCs w:val="32"/>
          <w:shd w:val="clear" w:color="auto" w:fill="FFFFFF"/>
          <w:lang w:val="en-US" w:eastAsia="zh-CN"/>
        </w:rPr>
        <w:t>项目废水主要为初期雨水和生活污水。生活污水经化粪池预处理后</w:t>
      </w:r>
      <w:r>
        <w:rPr>
          <w:rFonts w:hint="eastAsia" w:ascii="仿宋_GB2312" w:hAnsi="仿宋_GB2312" w:eastAsia="仿宋_GB2312" w:cs="仿宋_GB2312"/>
          <w:color w:val="auto"/>
          <w:sz w:val="32"/>
          <w:szCs w:val="32"/>
          <w:shd w:val="clear" w:color="auto" w:fill="FFFFFF"/>
          <w:lang w:eastAsia="zh-CN"/>
        </w:rPr>
        <w:t>通过污水管网</w:t>
      </w:r>
      <w:r>
        <w:rPr>
          <w:rFonts w:hint="eastAsia" w:ascii="仿宋_GB2312" w:hAnsi="仿宋_GB2312" w:eastAsia="仿宋_GB2312" w:cs="仿宋_GB2312"/>
          <w:color w:val="auto"/>
          <w:sz w:val="32"/>
          <w:szCs w:val="32"/>
          <w:shd w:val="clear" w:color="auto" w:fill="FFFFFF"/>
          <w:lang w:val="en-US" w:eastAsia="zh-CN"/>
        </w:rPr>
        <w:t>排入淮南第一污水处理厂处理；初期雨水经新建污水处理站（均质+隔油池+絮凝+沉淀）处理后,达淮南第一污水处理厂接管标准及《污水综合排放标准》（GB8978-1996）中的三级标准后,接管至淮南第一污水处理厂处理，达标排放。</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（3）严格落实噪声污染防治措施。</w:t>
      </w:r>
      <w:r>
        <w:rPr>
          <w:rFonts w:hint="eastAsia" w:ascii="仿宋_GB2312" w:hAnsi="仿宋_GB2312" w:eastAsia="仿宋_GB2312" w:cs="仿宋_GB2312"/>
          <w:color w:val="auto"/>
          <w:sz w:val="32"/>
          <w:szCs w:val="32"/>
          <w:shd w:val="clear" w:color="auto" w:fill="FFFFFF"/>
          <w:lang w:val="en-US" w:eastAsia="zh-CN"/>
        </w:rPr>
        <w:t>项目主要噪声源来自剪切、切割、压块机等设备的机械噪声、安全气囊引爆噪声以及汽车拆解时的敲打声。</w:t>
      </w:r>
      <w:r>
        <w:rPr>
          <w:rFonts w:hint="eastAsia" w:ascii="仿宋_GB2312" w:hAnsi="仿宋_GB2312" w:eastAsia="仿宋_GB2312" w:cs="仿宋_GB2312"/>
          <w:color w:val="000000" w:themeColor="text1"/>
          <w:sz w:val="32"/>
          <w:szCs w:val="32"/>
          <w:shd w:val="clear" w:color="auto" w:fill="FFFFFF"/>
          <w:lang w:val="en-US" w:eastAsia="zh-CN"/>
        </w:rPr>
        <w:t>安全气囊爆破装置设置应与安全部门做好对接，安放在独立区域内，做好隔音密闭措施，远离周边环境敏感点，通过距离衰减减轻噪声对外环境的影响；优先选用低噪声设备，对产生高噪声的设备进行合理布局，并采取必要的减振、</w:t>
      </w:r>
      <w:r>
        <w:rPr>
          <w:rFonts w:hint="eastAsia" w:ascii="仿宋_GB2312" w:hAnsi="仿宋_GB2312" w:eastAsia="仿宋_GB2312" w:cs="仿宋_GB2312"/>
          <w:color w:val="auto"/>
          <w:sz w:val="32"/>
          <w:szCs w:val="32"/>
          <w:shd w:val="clear" w:color="auto" w:fill="FFFFFF"/>
          <w:lang w:val="en-US" w:eastAsia="zh-CN"/>
        </w:rPr>
        <w:t>厂房隔声等降噪处理措施，加强对生产设备的保养、检修与润滑，确保厂界噪声达标。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（4）严格落实固废污染防治措施。</w:t>
      </w:r>
      <w:r>
        <w:rPr>
          <w:rFonts w:hint="eastAsia" w:ascii="仿宋_GB2312" w:hAnsi="仿宋_GB2312" w:eastAsia="仿宋_GB2312" w:cs="仿宋_GB2312"/>
          <w:color w:val="auto"/>
          <w:sz w:val="32"/>
          <w:szCs w:val="32"/>
          <w:shd w:val="clear" w:color="auto" w:fill="FFFFFF"/>
          <w:lang w:val="en-US" w:eastAsia="zh-CN"/>
        </w:rPr>
        <w:t>一般固废防治：项目生产过程中产生的一般工业固体废物，包括废钢铁、废玻璃、总成类部件(发动机、方向机、变速器、前后桥、车架）、电子电器零部件、废电线电缆、废轮胎和其他废橡胶制品（密封条、燃料管等）、废有色金属（铜、锌、铝）、废塑料等，在厂区内产品仓库分类收集暂存后作为本项目产品直接外售处置，不在厂区内进一步拆解加工。纯电动汽车拆解下来的动力电池暂存于动力电池暂存区，委托原生产厂家回收处理，不在厂区内进一步拆解加工。引爆后的废安全气囊、污水处理站絮凝沉淀产生的污泥和其他不可利用废物在厂区一般固废暂存间暂存后，定期交由相关单位处理和具有相应处理能力及经营范围的单位利用和处置；</w:t>
      </w:r>
      <w:r>
        <w:rPr>
          <w:rFonts w:hint="eastAsia" w:ascii="仿宋_GB2312" w:hAnsi="仿宋_GB2312" w:eastAsia="仿宋_GB2312" w:cs="仿宋_GB2312"/>
          <w:color w:val="auto"/>
          <w:kern w:val="0"/>
          <w:sz w:val="32"/>
          <w:szCs w:val="32"/>
          <w:shd w:val="clear" w:color="auto" w:fill="FFFFFF"/>
          <w:lang w:val="en-US" w:eastAsia="zh-CN" w:bidi="ar"/>
        </w:rPr>
        <w:t>危险废物防治：</w:t>
      </w:r>
      <w:r>
        <w:rPr>
          <w:rFonts w:hint="eastAsia" w:ascii="仿宋_GB2312" w:hAnsi="仿宋_GB2312" w:eastAsia="仿宋_GB2312" w:cs="仿宋_GB2312"/>
          <w:color w:val="auto"/>
          <w:sz w:val="32"/>
          <w:szCs w:val="32"/>
          <w:shd w:val="clear" w:color="auto" w:fill="FFFFFF"/>
          <w:lang w:val="en-US" w:eastAsia="zh-CN"/>
        </w:rPr>
        <w:t>项目生产过程中产生的废铅酸蓄电池、废电路板（单独贮存在收集容器内，不在厂区内进一步拆解）、废液化气罐、废油箱、滤清器、废催化器（含废尾气催化剂）、废油液（汽油、柴油、机油、润滑剂、液压油、制动液、防冻剂等）、石棉废物、含汞废物</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sz w:val="32"/>
          <w:szCs w:val="32"/>
          <w:shd w:val="clear" w:color="auto" w:fill="FFFFFF"/>
          <w:lang w:val="en-US" w:eastAsia="zh-CN"/>
        </w:rPr>
        <w:t>废空调制冷剂、废含油手套抹布</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sz w:val="32"/>
          <w:szCs w:val="32"/>
          <w:shd w:val="clear" w:color="auto" w:fill="FFFFFF"/>
          <w:lang w:val="en-US" w:eastAsia="zh-CN"/>
        </w:rPr>
        <w:t>除油设备油泥、废气处理设备废活性炭、沾染矿物油的废拖把头等危险废物，在厂区内收集后分区分类暂存于危废暂存间（厂区东北角，占地面积217.19㎡），按照危险废物的有关规定进行管理，定期委托有资质单位进行处置；生活垃圾交环卫部门统一清运。</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（5）严格落实土壤及地下水污染防治措施。</w:t>
      </w:r>
      <w:r>
        <w:rPr>
          <w:rFonts w:hint="eastAsia" w:ascii="仿宋_GB2312" w:hAnsi="仿宋_GB2312" w:eastAsia="仿宋_GB2312" w:cs="仿宋_GB2312"/>
          <w:color w:val="auto"/>
          <w:sz w:val="32"/>
          <w:szCs w:val="32"/>
          <w:shd w:val="clear" w:color="auto" w:fill="FFFFFF"/>
          <w:lang w:val="en-US" w:eastAsia="zh-CN"/>
        </w:rPr>
        <w:t>按照《报告表》相关要求，对厂区进行专项防渗设计和分区防渗处理，并采取相应防渗、防腐处理措施。厂区设置地面硬化，厂区内的污水处理站、初期雨水池、应急事故池、5#拆解车间、危废暂存间及废旧机动车存放区导流沟等区域为重点防渗区，拆下物贮存区（4#材料仓库）、废旧机动车存放区为一般防渗区，1#办公楼、2#综合楼、3#展示厅等除了重点、一般防渗区、绿化以外的区域简单防渗。定期检查防渗、防腐措施，防止污染土壤及地下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（6）</w:t>
      </w:r>
      <w:r>
        <w:rPr>
          <w:rFonts w:hint="eastAsia" w:ascii="仿宋_GB2312" w:hAnsi="仿宋_GB2312" w:eastAsia="仿宋_GB2312" w:cs="仿宋_GB2312"/>
          <w:b w:val="0"/>
          <w:bCs w:val="0"/>
          <w:color w:val="auto"/>
          <w:kern w:val="2"/>
          <w:sz w:val="32"/>
          <w:szCs w:val="32"/>
          <w:lang w:val="en-US" w:eastAsia="zh-CN" w:bidi="ar-SA"/>
        </w:rPr>
        <w:t>项目应加强环境保护管理。</w:t>
      </w:r>
      <w:r>
        <w:rPr>
          <w:rFonts w:hint="eastAsia" w:ascii="仿宋_GB2312" w:hAnsi="仿宋_GB2312" w:eastAsia="仿宋_GB2312" w:cs="仿宋_GB2312"/>
          <w:color w:val="auto"/>
          <w:kern w:val="2"/>
          <w:sz w:val="32"/>
          <w:szCs w:val="32"/>
          <w:shd w:val="clear" w:color="auto" w:fill="FFFFFF"/>
          <w:lang w:val="en-US" w:eastAsia="zh-CN" w:bidi="ar-SA"/>
        </w:rPr>
        <w:t>严格按照《报告表》要求，结合本项目存在的环境风险点，制定突发环境事件应急预案并向生态环境部门备案，建立环境风险防控和应急措施制度，配套相应消防器材，</w:t>
      </w:r>
      <w:r>
        <w:rPr>
          <w:rFonts w:hint="eastAsia" w:ascii="仿宋_GB2312" w:hAnsi="仿宋_GB2312" w:eastAsia="仿宋_GB2312" w:cs="仿宋_GB2312"/>
          <w:color w:val="auto"/>
          <w:kern w:val="2"/>
          <w:sz w:val="32"/>
          <w:szCs w:val="32"/>
          <w:shd w:val="clear" w:color="auto" w:fill="FFFFFF"/>
          <w:lang w:val="zh-CN" w:eastAsia="zh-CN" w:bidi="ar-SA"/>
        </w:rPr>
        <w:t>定期</w:t>
      </w:r>
      <w:r>
        <w:rPr>
          <w:rFonts w:hint="eastAsia" w:ascii="仿宋_GB2312" w:hAnsi="仿宋_GB2312" w:eastAsia="仿宋_GB2312" w:cs="仿宋_GB2312"/>
          <w:color w:val="auto"/>
          <w:kern w:val="2"/>
          <w:sz w:val="32"/>
          <w:szCs w:val="32"/>
          <w:shd w:val="clear" w:color="auto" w:fill="FFFFFF"/>
          <w:lang w:val="en-US" w:eastAsia="zh-CN" w:bidi="ar-SA"/>
        </w:rPr>
        <w:t>开展应急演练，提高员工的安全和环保意识,确保突发事故状态下的次生环境影响程度可控；</w:t>
      </w:r>
      <w:r>
        <w:rPr>
          <w:rFonts w:hint="eastAsia" w:ascii="仿宋_GB2312" w:hAnsi="仿宋_GB2312" w:eastAsia="仿宋_GB2312" w:cs="仿宋_GB2312"/>
          <w:color w:val="auto"/>
          <w:kern w:val="2"/>
          <w:sz w:val="32"/>
          <w:szCs w:val="32"/>
          <w:shd w:val="clear" w:color="auto" w:fill="FFFFFF"/>
          <w:lang w:val="zh-CN" w:eastAsia="zh-CN" w:bidi="ar-SA"/>
        </w:rPr>
        <w:t>在厂区内设置1座</w:t>
      </w:r>
      <w:r>
        <w:rPr>
          <w:rFonts w:hint="eastAsia" w:ascii="仿宋_GB2312" w:hAnsi="仿宋_GB2312" w:eastAsia="仿宋_GB2312" w:cs="仿宋_GB2312"/>
          <w:color w:val="auto"/>
          <w:kern w:val="2"/>
          <w:sz w:val="32"/>
          <w:szCs w:val="32"/>
          <w:shd w:val="clear" w:color="auto" w:fill="FFFFFF"/>
          <w:lang w:val="en-US" w:eastAsia="zh-CN" w:bidi="ar-SA"/>
        </w:rPr>
        <w:t>有效</w:t>
      </w:r>
      <w:r>
        <w:rPr>
          <w:rFonts w:hint="eastAsia" w:ascii="仿宋_GB2312" w:hAnsi="仿宋_GB2312" w:eastAsia="仿宋_GB2312" w:cs="仿宋_GB2312"/>
          <w:color w:val="auto"/>
          <w:kern w:val="2"/>
          <w:sz w:val="32"/>
          <w:szCs w:val="32"/>
          <w:shd w:val="clear" w:color="auto" w:fill="FFFFFF"/>
          <w:lang w:val="zh-CN" w:eastAsia="zh-CN" w:bidi="ar-SA"/>
        </w:rPr>
        <w:t>容积为</w:t>
      </w:r>
      <w:r>
        <w:rPr>
          <w:rFonts w:hint="eastAsia" w:ascii="仿宋_GB2312" w:hAnsi="仿宋_GB2312" w:eastAsia="仿宋_GB2312" w:cs="仿宋_GB2312"/>
          <w:color w:val="auto"/>
          <w:kern w:val="2"/>
          <w:sz w:val="32"/>
          <w:szCs w:val="32"/>
          <w:shd w:val="clear" w:color="auto" w:fill="FFFFFF"/>
          <w:lang w:val="en-US" w:eastAsia="zh-CN" w:bidi="ar-SA"/>
        </w:rPr>
        <w:t>250m³的</w:t>
      </w:r>
      <w:r>
        <w:rPr>
          <w:rFonts w:hint="eastAsia" w:ascii="仿宋_GB2312" w:hAnsi="仿宋_GB2312" w:eastAsia="仿宋_GB2312" w:cs="仿宋_GB2312"/>
          <w:color w:val="auto"/>
          <w:kern w:val="2"/>
          <w:sz w:val="32"/>
          <w:szCs w:val="32"/>
          <w:shd w:val="clear" w:color="auto" w:fill="FFFFFF"/>
          <w:lang w:val="zh-CN" w:eastAsia="zh-CN" w:bidi="ar-SA"/>
        </w:rPr>
        <w:t>应急事故池并配套设置事故废水收集导排设施</w:t>
      </w:r>
      <w:r>
        <w:rPr>
          <w:rFonts w:hint="eastAsia" w:ascii="仿宋_GB2312" w:hAnsi="仿宋_GB2312" w:eastAsia="仿宋_GB2312" w:cs="仿宋_GB2312"/>
          <w:color w:val="auto"/>
          <w:kern w:val="2"/>
          <w:sz w:val="32"/>
          <w:szCs w:val="32"/>
          <w:shd w:val="clear" w:color="auto" w:fill="FFFFFF"/>
          <w:lang w:val="en-US" w:eastAsia="zh-CN" w:bidi="ar-SA"/>
        </w:rPr>
        <w:t>，严格落实环境保护的各项应急措施及制度，加强风险管理，有关本项目的其他环境影响减缓措施、环境风险防范措施、其他环境管理要求等按照环评报告要求认真落实。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三、环境管理要求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项目建设过程中应严格执行环境保护“三同时”制度。</w:t>
      </w:r>
      <w:r>
        <w:rPr>
          <w:rFonts w:hint="eastAsia" w:ascii="仿宋_GB2312" w:hAnsi="仿宋_GB2312" w:eastAsia="仿宋_GB2312" w:cs="仿宋_GB2312"/>
          <w:color w:val="auto"/>
          <w:sz w:val="32"/>
          <w:szCs w:val="32"/>
        </w:rPr>
        <w:t>项目建成后，</w:t>
      </w:r>
      <w:r>
        <w:rPr>
          <w:rFonts w:hint="eastAsia" w:ascii="仿宋_GB2312" w:hAnsi="仿宋_GB2312" w:eastAsia="仿宋_GB2312" w:cs="仿宋_GB2312"/>
          <w:color w:val="auto"/>
          <w:sz w:val="32"/>
          <w:szCs w:val="32"/>
          <w:lang w:eastAsia="zh-CN"/>
        </w:rPr>
        <w:t>依法及时</w:t>
      </w:r>
      <w:r>
        <w:rPr>
          <w:rFonts w:hint="eastAsia" w:ascii="仿宋_GB2312" w:hAnsi="仿宋_GB2312" w:eastAsia="仿宋_GB2312" w:cs="仿宋_GB2312"/>
          <w:color w:val="auto"/>
          <w:sz w:val="32"/>
          <w:szCs w:val="32"/>
        </w:rPr>
        <w:t>申请排污许可证</w:t>
      </w:r>
      <w:r>
        <w:rPr>
          <w:rFonts w:hint="eastAsia" w:ascii="仿宋_GB2312" w:hAnsi="仿宋_GB2312" w:eastAsia="仿宋_GB2312" w:cs="仿宋_GB2312"/>
          <w:color w:val="auto"/>
          <w:sz w:val="32"/>
          <w:szCs w:val="32"/>
          <w:lang w:val="en-US" w:eastAsia="zh-CN"/>
        </w:rPr>
        <w:t>，不得无证排污。项目竣工后应及时对配套建设的环境保护设施进行验收，验收合格后，项目方可正式投入生产或者使用。如有环境功能区划调整、新标准制定实施等情况，按照要求变更执行标准。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四、环评执行标准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bookmarkStart w:id="0" w:name="_GoBack"/>
      <w:bookmarkEnd w:id="0"/>
      <w:r>
        <w:rPr>
          <w:rFonts w:hint="eastAsia" w:ascii="楷体_GB2312" w:hAnsi="楷体_GB2312" w:eastAsia="楷体_GB2312" w:cs="楷体_GB2312"/>
          <w:b w:val="0"/>
          <w:bCs w:val="0"/>
          <w:color w:val="auto"/>
          <w:sz w:val="32"/>
          <w:szCs w:val="32"/>
          <w:lang w:val="en-US" w:eastAsia="zh-CN"/>
        </w:rPr>
        <w:t>（一）环境空气及废气排放</w:t>
      </w:r>
    </w:p>
    <w:p>
      <w:pPr>
        <w:keepNext w:val="0"/>
        <w:keepLines w:val="0"/>
        <w:pageBreakBefore w:val="0"/>
        <w:kinsoku/>
        <w:overflow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区域环境空气质量执行《环境空气质量标准》（GB3095-2012）二级标准。</w:t>
      </w:r>
    </w:p>
    <w:p>
      <w:pPr>
        <w:keepNext w:val="0"/>
        <w:keepLines w:val="0"/>
        <w:pageBreakBefore w:val="0"/>
        <w:kinsoku/>
        <w:overflow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项目颗粒物、非甲烷总烃排放标准执行《大气污染物综合排放标准》（GB16297-1996）中的污染物排放限值要求；厂区内无组织排放的非甲烷总烃执行《挥发性有机物无组织排放控制标准》（GB37822-2019）中表A.1标准。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（二）地表水和污水排放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区域地表水执行《地表水环境质量标准》（GB3838-2002）中Ⅲ类标准。</w:t>
      </w:r>
      <w:r>
        <w:rPr>
          <w:rFonts w:hint="default"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val="en-US" w:eastAsia="zh-CN"/>
        </w:rPr>
        <w:t>废水执行淮南第一污水处理厂接管标准及《污水综合排放标准》（GB8978-1996）表4中三级标准要求。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（三）声环境及噪声排放</w:t>
      </w:r>
    </w:p>
    <w:p>
      <w:pPr>
        <w:pStyle w:val="6"/>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施工期场界噪声执行《建筑施工场界环境噪声排放标准》（GB12523-2011）；运营期东、西、北厂界噪声执行《工业企业厂界环境噪声排放标准》（GB12348-2008）2类标准，南厂界噪声执行《工业企业厂界环境噪声排放标准》（GB12348-2008）4类标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（四）固体废物污染控制标准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一般工业固体废物执行《一般工业固体废物贮存和填埋污染控制标准》（GB18599-2020）的要求；危险废物执行《危险废物贮存污染控制标准》（GB18597-2023）中相关规定。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田家庵生态环境保护综合行政执法大队</w:t>
      </w:r>
      <w:r>
        <w:rPr>
          <w:rFonts w:hint="eastAsia" w:ascii="仿宋_GB2312" w:hAnsi="仿宋_GB2312" w:eastAsia="仿宋_GB2312" w:cs="仿宋_GB2312"/>
          <w:color w:val="auto"/>
          <w:sz w:val="32"/>
          <w:szCs w:val="32"/>
        </w:rPr>
        <w:t>做好工程施工期和运营期的事中事后监管工作。</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tbl>
      <w:tblPr>
        <w:tblStyle w:val="22"/>
        <w:tblpPr w:leftFromText="180" w:rightFromText="180" w:vertAnchor="text" w:horzAnchor="page" w:tblpX="1585" w:tblpY="3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color w:val="auto"/>
                <w:sz w:val="32"/>
                <w:szCs w:val="32"/>
              </w:rPr>
            </w:pPr>
            <w:r>
              <w:rPr>
                <w:rFonts w:hint="eastAsia" w:ascii="黑体" w:hAnsi="黑体" w:eastAsia="黑体" w:cs="黑体"/>
                <w:color w:val="auto"/>
                <w:sz w:val="32"/>
                <w:szCs w:val="32"/>
              </w:rPr>
              <w:t>抄送：</w:t>
            </w:r>
            <w:r>
              <w:rPr>
                <w:rFonts w:hint="eastAsia" w:ascii="仿宋_GB2312" w:hAnsi="仿宋_GB2312" w:eastAsia="仿宋_GB2312" w:cs="仿宋_GB2312"/>
                <w:color w:val="auto"/>
                <w:sz w:val="32"/>
                <w:szCs w:val="32"/>
                <w:lang w:val="en-US" w:eastAsia="zh-CN"/>
              </w:rPr>
              <w:t>田家庵生态环境保护综合行政执法大队</w:t>
            </w:r>
            <w:r>
              <w:rPr>
                <w:rFonts w:hint="eastAsia" w:ascii="仿宋_GB2312" w:hAnsi="宋?" w:eastAsia="仿宋_GB2312"/>
                <w:color w:val="auto"/>
                <w:sz w:val="32"/>
                <w:szCs w:val="32"/>
              </w:rPr>
              <w:t>、</w:t>
            </w:r>
            <w:r>
              <w:rPr>
                <w:rFonts w:hint="eastAsia" w:ascii="仿宋_GB2312" w:hAnsi="仿宋_GB2312" w:eastAsia="仿宋_GB2312" w:cs="仿宋_GB2312"/>
                <w:color w:val="auto"/>
                <w:kern w:val="2"/>
                <w:sz w:val="32"/>
                <w:szCs w:val="32"/>
                <w:lang w:val="en-US" w:eastAsia="zh-CN" w:bidi="ar-SA"/>
              </w:rPr>
              <w:t>安徽睿晟环境科技有限公司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w:t>
            </w:r>
            <w:r>
              <w:rPr>
                <w:rFonts w:hint="eastAsia" w:ascii="仿宋_GB2312" w:hAnsi="仿宋" w:eastAsia="仿宋_GB2312"/>
                <w:color w:val="auto"/>
                <w:sz w:val="32"/>
                <w:szCs w:val="32"/>
                <w:lang w:eastAsia="zh-CN"/>
              </w:rPr>
              <w:t>田家庵</w:t>
            </w:r>
            <w:r>
              <w:rPr>
                <w:rFonts w:hint="eastAsia" w:ascii="仿宋_GB2312" w:hAnsi="仿宋" w:eastAsia="仿宋_GB2312"/>
                <w:color w:val="auto"/>
                <w:sz w:val="32"/>
                <w:szCs w:val="32"/>
              </w:rPr>
              <w:t>区生态环境分局</w:t>
            </w:r>
            <w:r>
              <w:rPr>
                <w:rFonts w:ascii="仿宋_GB2312" w:hAnsi="仿宋" w:eastAsia="仿宋_GB2312"/>
                <w:color w:val="auto"/>
                <w:sz w:val="32"/>
                <w:szCs w:val="32"/>
              </w:rPr>
              <w:t xml:space="preserve">         20</w:t>
            </w:r>
            <w:r>
              <w:rPr>
                <w:rFonts w:ascii="仿宋_GB2312" w:hAnsi="仿宋" w:eastAsia="仿宋_GB2312" w:cs="宋?"/>
                <w:color w:val="auto"/>
                <w:sz w:val="32"/>
                <w:szCs w:val="32"/>
              </w:rPr>
              <w:t>2</w:t>
            </w:r>
            <w:r>
              <w:rPr>
                <w:rFonts w:hint="eastAsia" w:ascii="仿宋_GB2312" w:hAnsi="仿宋" w:eastAsia="仿宋_GB2312" w:cs="宋?"/>
                <w:color w:val="auto"/>
                <w:sz w:val="32"/>
                <w:szCs w:val="32"/>
                <w:lang w:val="en-US" w:eastAsia="zh-CN"/>
              </w:rPr>
              <w:t>4</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5</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16</w:t>
            </w:r>
            <w:r>
              <w:rPr>
                <w:rFonts w:hint="eastAsia" w:ascii="仿宋_GB2312" w:hAnsi="仿宋" w:eastAsia="仿宋_GB2312"/>
                <w:color w:val="auto"/>
                <w:sz w:val="32"/>
                <w:szCs w:val="32"/>
              </w:rPr>
              <w:t>日印发</w:t>
            </w:r>
          </w:p>
        </w:tc>
      </w:tr>
    </w:tbl>
    <w:p>
      <w:pPr>
        <w:pStyle w:val="2"/>
        <w:keepNext w:val="0"/>
        <w:keepLines w:val="0"/>
        <w:pageBreakBefore w:val="0"/>
        <w:kinsoku/>
        <w:overflowPunct/>
        <w:autoSpaceDE/>
        <w:autoSpaceDN/>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overflowPunct/>
        <w:autoSpaceDE/>
        <w:autoSpaceDN/>
        <w:bidi w:val="0"/>
        <w:spacing w:line="560" w:lineRule="exac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5"/>
      </w:rPr>
    </w:pPr>
    <w:r>
      <w:fldChar w:fldCharType="begin"/>
    </w:r>
    <w:r>
      <w:rPr>
        <w:rStyle w:val="25"/>
      </w:rPr>
      <w:instrText xml:space="preserve">PAGE  </w:instrText>
    </w:r>
    <w:r>
      <w:fldChar w:fldCharType="separate"/>
    </w:r>
    <w:r>
      <w:rPr>
        <w:rStyle w:val="25"/>
      </w:rPr>
      <w:t>- 3 -</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5"/>
      </w:rPr>
    </w:pPr>
    <w:r>
      <w:fldChar w:fldCharType="begin"/>
    </w:r>
    <w:r>
      <w:rPr>
        <w:rStyle w:val="25"/>
      </w:rPr>
      <w:instrText xml:space="preserve">PAGE  </w:instrText>
    </w:r>
    <w:r>
      <w:fldChar w:fldCharType="end"/>
    </w:r>
  </w:p>
  <w:p>
    <w:pPr>
      <w:pStyle w:val="1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B20575"/>
    <w:rsid w:val="01D60B10"/>
    <w:rsid w:val="01D9415D"/>
    <w:rsid w:val="01F40F97"/>
    <w:rsid w:val="01F557D6"/>
    <w:rsid w:val="02445D1D"/>
    <w:rsid w:val="025257B6"/>
    <w:rsid w:val="02827981"/>
    <w:rsid w:val="02A41088"/>
    <w:rsid w:val="02B66D4E"/>
    <w:rsid w:val="02BE3A7E"/>
    <w:rsid w:val="02CD5A6F"/>
    <w:rsid w:val="02F677BA"/>
    <w:rsid w:val="03185631"/>
    <w:rsid w:val="032A2107"/>
    <w:rsid w:val="035432D1"/>
    <w:rsid w:val="035805D9"/>
    <w:rsid w:val="037410FE"/>
    <w:rsid w:val="038462DA"/>
    <w:rsid w:val="03863E70"/>
    <w:rsid w:val="0396662F"/>
    <w:rsid w:val="03AA4003"/>
    <w:rsid w:val="03E4551C"/>
    <w:rsid w:val="03EA43FF"/>
    <w:rsid w:val="0444507F"/>
    <w:rsid w:val="048C6DFA"/>
    <w:rsid w:val="049B394B"/>
    <w:rsid w:val="04BD1B14"/>
    <w:rsid w:val="04C403F3"/>
    <w:rsid w:val="04D255BF"/>
    <w:rsid w:val="04E73176"/>
    <w:rsid w:val="04F0443B"/>
    <w:rsid w:val="05083AE7"/>
    <w:rsid w:val="051347AA"/>
    <w:rsid w:val="051A0D14"/>
    <w:rsid w:val="053303C2"/>
    <w:rsid w:val="053412CC"/>
    <w:rsid w:val="055A55B4"/>
    <w:rsid w:val="05654685"/>
    <w:rsid w:val="057C377D"/>
    <w:rsid w:val="059261F1"/>
    <w:rsid w:val="05997E8B"/>
    <w:rsid w:val="05A56137"/>
    <w:rsid w:val="05C74939"/>
    <w:rsid w:val="05C7709C"/>
    <w:rsid w:val="05D51262"/>
    <w:rsid w:val="05F5659E"/>
    <w:rsid w:val="05F663C8"/>
    <w:rsid w:val="060914B4"/>
    <w:rsid w:val="062D68C0"/>
    <w:rsid w:val="06383B48"/>
    <w:rsid w:val="06783F44"/>
    <w:rsid w:val="068F08D5"/>
    <w:rsid w:val="06A05249"/>
    <w:rsid w:val="06B0139C"/>
    <w:rsid w:val="06CC6306"/>
    <w:rsid w:val="06F16D7B"/>
    <w:rsid w:val="06F8266B"/>
    <w:rsid w:val="070B6B66"/>
    <w:rsid w:val="07261BF2"/>
    <w:rsid w:val="072B7BD7"/>
    <w:rsid w:val="074D7967"/>
    <w:rsid w:val="077D52E8"/>
    <w:rsid w:val="07BC4304"/>
    <w:rsid w:val="07C81AF4"/>
    <w:rsid w:val="07FE058C"/>
    <w:rsid w:val="080B2144"/>
    <w:rsid w:val="081B727D"/>
    <w:rsid w:val="081D0603"/>
    <w:rsid w:val="08514A4D"/>
    <w:rsid w:val="0869448C"/>
    <w:rsid w:val="08752E31"/>
    <w:rsid w:val="089E0EE2"/>
    <w:rsid w:val="08C0550B"/>
    <w:rsid w:val="08CE2541"/>
    <w:rsid w:val="08D31608"/>
    <w:rsid w:val="09324C4C"/>
    <w:rsid w:val="094822F4"/>
    <w:rsid w:val="09491BC8"/>
    <w:rsid w:val="09774987"/>
    <w:rsid w:val="099955DF"/>
    <w:rsid w:val="09C03717"/>
    <w:rsid w:val="0A1C108A"/>
    <w:rsid w:val="0A410AF1"/>
    <w:rsid w:val="0A43172F"/>
    <w:rsid w:val="0AC041DF"/>
    <w:rsid w:val="0AC26F25"/>
    <w:rsid w:val="0AD32091"/>
    <w:rsid w:val="0B330D82"/>
    <w:rsid w:val="0B932D58"/>
    <w:rsid w:val="0BCF66B4"/>
    <w:rsid w:val="0BFC74F2"/>
    <w:rsid w:val="0C0E7959"/>
    <w:rsid w:val="0C19598C"/>
    <w:rsid w:val="0C263C42"/>
    <w:rsid w:val="0C323B48"/>
    <w:rsid w:val="0CCA74C4"/>
    <w:rsid w:val="0CD10852"/>
    <w:rsid w:val="0CD914B5"/>
    <w:rsid w:val="0CF249A9"/>
    <w:rsid w:val="0D224C0A"/>
    <w:rsid w:val="0D3A63F7"/>
    <w:rsid w:val="0D4C26C6"/>
    <w:rsid w:val="0D991370"/>
    <w:rsid w:val="0DA9532B"/>
    <w:rsid w:val="0DC43625"/>
    <w:rsid w:val="0DDE7AE9"/>
    <w:rsid w:val="0DF02F5A"/>
    <w:rsid w:val="0E4B0190"/>
    <w:rsid w:val="0E6D45AA"/>
    <w:rsid w:val="0EA74DE5"/>
    <w:rsid w:val="0EC82F7F"/>
    <w:rsid w:val="0ED168E7"/>
    <w:rsid w:val="0EFE0163"/>
    <w:rsid w:val="0F056591"/>
    <w:rsid w:val="0F19114F"/>
    <w:rsid w:val="0F1E7653"/>
    <w:rsid w:val="0F230706"/>
    <w:rsid w:val="0F5F4989"/>
    <w:rsid w:val="0F667861"/>
    <w:rsid w:val="101051ED"/>
    <w:rsid w:val="10142F30"/>
    <w:rsid w:val="101A42BE"/>
    <w:rsid w:val="1025513D"/>
    <w:rsid w:val="10AA3690"/>
    <w:rsid w:val="10EC7A09"/>
    <w:rsid w:val="1137002D"/>
    <w:rsid w:val="11627CCB"/>
    <w:rsid w:val="11646CCA"/>
    <w:rsid w:val="119A3908"/>
    <w:rsid w:val="11BB562D"/>
    <w:rsid w:val="120D5E88"/>
    <w:rsid w:val="123E24E6"/>
    <w:rsid w:val="123F625E"/>
    <w:rsid w:val="124C0C1B"/>
    <w:rsid w:val="12570A17"/>
    <w:rsid w:val="133021CC"/>
    <w:rsid w:val="13497394"/>
    <w:rsid w:val="1357156C"/>
    <w:rsid w:val="13C92283"/>
    <w:rsid w:val="13DA623E"/>
    <w:rsid w:val="13E11700"/>
    <w:rsid w:val="13F66E72"/>
    <w:rsid w:val="1414118A"/>
    <w:rsid w:val="142868E9"/>
    <w:rsid w:val="146F0D0F"/>
    <w:rsid w:val="14755593"/>
    <w:rsid w:val="14773EFC"/>
    <w:rsid w:val="14893DF7"/>
    <w:rsid w:val="149F1CD4"/>
    <w:rsid w:val="14A53C36"/>
    <w:rsid w:val="14D61ED0"/>
    <w:rsid w:val="14D7452C"/>
    <w:rsid w:val="14F41582"/>
    <w:rsid w:val="150572EB"/>
    <w:rsid w:val="15697A03"/>
    <w:rsid w:val="1573694A"/>
    <w:rsid w:val="15E433A4"/>
    <w:rsid w:val="161A5018"/>
    <w:rsid w:val="1638549E"/>
    <w:rsid w:val="163F682C"/>
    <w:rsid w:val="167209B0"/>
    <w:rsid w:val="168416D9"/>
    <w:rsid w:val="16D00552"/>
    <w:rsid w:val="16E61AF5"/>
    <w:rsid w:val="16E96798"/>
    <w:rsid w:val="16F7735A"/>
    <w:rsid w:val="1711641B"/>
    <w:rsid w:val="172143D7"/>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E3EB4"/>
    <w:rsid w:val="185C1918"/>
    <w:rsid w:val="18650AF8"/>
    <w:rsid w:val="18962E96"/>
    <w:rsid w:val="18A372FC"/>
    <w:rsid w:val="18AE1A47"/>
    <w:rsid w:val="18E92A80"/>
    <w:rsid w:val="19023E8D"/>
    <w:rsid w:val="195B25A3"/>
    <w:rsid w:val="195E521C"/>
    <w:rsid w:val="197D694C"/>
    <w:rsid w:val="19B7611D"/>
    <w:rsid w:val="19BC56FB"/>
    <w:rsid w:val="19E03E83"/>
    <w:rsid w:val="1A35519B"/>
    <w:rsid w:val="1A3B4208"/>
    <w:rsid w:val="1A8F132E"/>
    <w:rsid w:val="1A9124BE"/>
    <w:rsid w:val="1AB93B2B"/>
    <w:rsid w:val="1ACB4B33"/>
    <w:rsid w:val="1AEC6857"/>
    <w:rsid w:val="1AF30833"/>
    <w:rsid w:val="1B142A9B"/>
    <w:rsid w:val="1B1A4068"/>
    <w:rsid w:val="1B4A0241"/>
    <w:rsid w:val="1B532D57"/>
    <w:rsid w:val="1B55264E"/>
    <w:rsid w:val="1B5957D9"/>
    <w:rsid w:val="1B7F1479"/>
    <w:rsid w:val="1B8847D2"/>
    <w:rsid w:val="1B90368C"/>
    <w:rsid w:val="1BEF055C"/>
    <w:rsid w:val="1C655BCD"/>
    <w:rsid w:val="1C897E07"/>
    <w:rsid w:val="1C8D0615"/>
    <w:rsid w:val="1C997BE2"/>
    <w:rsid w:val="1CA374CA"/>
    <w:rsid w:val="1CAB03C9"/>
    <w:rsid w:val="1CC253B5"/>
    <w:rsid w:val="1CEB326A"/>
    <w:rsid w:val="1CF43DD5"/>
    <w:rsid w:val="1D103E8B"/>
    <w:rsid w:val="1D13244B"/>
    <w:rsid w:val="1D1E53EE"/>
    <w:rsid w:val="1D774AFE"/>
    <w:rsid w:val="1D8123F4"/>
    <w:rsid w:val="1D835251"/>
    <w:rsid w:val="1D886AB5"/>
    <w:rsid w:val="1DC57EBC"/>
    <w:rsid w:val="1DD261D8"/>
    <w:rsid w:val="1DF8791B"/>
    <w:rsid w:val="1DFE6FCD"/>
    <w:rsid w:val="1E034990"/>
    <w:rsid w:val="1E396257"/>
    <w:rsid w:val="1E4E58AC"/>
    <w:rsid w:val="1E696B3C"/>
    <w:rsid w:val="1E762A0D"/>
    <w:rsid w:val="1EB458DE"/>
    <w:rsid w:val="1EBA3929"/>
    <w:rsid w:val="1ED16490"/>
    <w:rsid w:val="1EDB2E6A"/>
    <w:rsid w:val="1EDE6EE4"/>
    <w:rsid w:val="1EF22256"/>
    <w:rsid w:val="1EF6009B"/>
    <w:rsid w:val="1EF92695"/>
    <w:rsid w:val="1F010B23"/>
    <w:rsid w:val="1F4630C6"/>
    <w:rsid w:val="1FAB0D4E"/>
    <w:rsid w:val="1FE741BD"/>
    <w:rsid w:val="202A22FB"/>
    <w:rsid w:val="2056465F"/>
    <w:rsid w:val="205947A5"/>
    <w:rsid w:val="20784E15"/>
    <w:rsid w:val="209B0B03"/>
    <w:rsid w:val="20CA3197"/>
    <w:rsid w:val="20E73D48"/>
    <w:rsid w:val="2111590A"/>
    <w:rsid w:val="21244F9D"/>
    <w:rsid w:val="213B5E42"/>
    <w:rsid w:val="21526F6D"/>
    <w:rsid w:val="21656284"/>
    <w:rsid w:val="21FE759C"/>
    <w:rsid w:val="22175855"/>
    <w:rsid w:val="22803731"/>
    <w:rsid w:val="229B3AB5"/>
    <w:rsid w:val="22BA6CCB"/>
    <w:rsid w:val="22EE21A6"/>
    <w:rsid w:val="230D5DAF"/>
    <w:rsid w:val="2346744C"/>
    <w:rsid w:val="23583416"/>
    <w:rsid w:val="235A34C6"/>
    <w:rsid w:val="238B4E5F"/>
    <w:rsid w:val="23A92664"/>
    <w:rsid w:val="23CF0CCE"/>
    <w:rsid w:val="24220089"/>
    <w:rsid w:val="24286B52"/>
    <w:rsid w:val="24480FA2"/>
    <w:rsid w:val="245A2B1D"/>
    <w:rsid w:val="24A23635"/>
    <w:rsid w:val="24C745BD"/>
    <w:rsid w:val="24EA02AB"/>
    <w:rsid w:val="251D5F8B"/>
    <w:rsid w:val="252C2672"/>
    <w:rsid w:val="25311A36"/>
    <w:rsid w:val="25CE54D7"/>
    <w:rsid w:val="25E86479"/>
    <w:rsid w:val="25EE70B7"/>
    <w:rsid w:val="2625009D"/>
    <w:rsid w:val="2645651A"/>
    <w:rsid w:val="267B5C7C"/>
    <w:rsid w:val="26961770"/>
    <w:rsid w:val="26A5092E"/>
    <w:rsid w:val="26C1692B"/>
    <w:rsid w:val="26D42FC1"/>
    <w:rsid w:val="26DA6C27"/>
    <w:rsid w:val="26E8081A"/>
    <w:rsid w:val="271E5FEA"/>
    <w:rsid w:val="27390488"/>
    <w:rsid w:val="27565784"/>
    <w:rsid w:val="275D04E0"/>
    <w:rsid w:val="277976C4"/>
    <w:rsid w:val="277F13CF"/>
    <w:rsid w:val="2792259F"/>
    <w:rsid w:val="27943859"/>
    <w:rsid w:val="27E20661"/>
    <w:rsid w:val="27E823ED"/>
    <w:rsid w:val="27EF64CB"/>
    <w:rsid w:val="283A5389"/>
    <w:rsid w:val="2849353B"/>
    <w:rsid w:val="28523D02"/>
    <w:rsid w:val="285717B4"/>
    <w:rsid w:val="28814A83"/>
    <w:rsid w:val="28A6273B"/>
    <w:rsid w:val="28B409B4"/>
    <w:rsid w:val="28BB542E"/>
    <w:rsid w:val="28BC5ABB"/>
    <w:rsid w:val="293D309F"/>
    <w:rsid w:val="29656152"/>
    <w:rsid w:val="296E737B"/>
    <w:rsid w:val="29715E53"/>
    <w:rsid w:val="297939AC"/>
    <w:rsid w:val="29E12F0B"/>
    <w:rsid w:val="2A233FCE"/>
    <w:rsid w:val="2A2E0D9D"/>
    <w:rsid w:val="2A5167FA"/>
    <w:rsid w:val="2A8327A1"/>
    <w:rsid w:val="2A966EC1"/>
    <w:rsid w:val="2AAE58D7"/>
    <w:rsid w:val="2ABC1DA2"/>
    <w:rsid w:val="2AEA2557"/>
    <w:rsid w:val="2B162169"/>
    <w:rsid w:val="2B1C5C3D"/>
    <w:rsid w:val="2B3E2846"/>
    <w:rsid w:val="2B894634"/>
    <w:rsid w:val="2B956DFA"/>
    <w:rsid w:val="2B992FF2"/>
    <w:rsid w:val="2BBF65F4"/>
    <w:rsid w:val="2BC74EA2"/>
    <w:rsid w:val="2BF65788"/>
    <w:rsid w:val="2BFD06A0"/>
    <w:rsid w:val="2C02237E"/>
    <w:rsid w:val="2C0C4FAB"/>
    <w:rsid w:val="2C0E0D23"/>
    <w:rsid w:val="2C123DEE"/>
    <w:rsid w:val="2C1300E8"/>
    <w:rsid w:val="2C1B5141"/>
    <w:rsid w:val="2C52228F"/>
    <w:rsid w:val="2C5A3F68"/>
    <w:rsid w:val="2C751111"/>
    <w:rsid w:val="2C7A1F15"/>
    <w:rsid w:val="2C7F154B"/>
    <w:rsid w:val="2C820DC9"/>
    <w:rsid w:val="2C861E55"/>
    <w:rsid w:val="2CD07D87"/>
    <w:rsid w:val="2D1063D5"/>
    <w:rsid w:val="2D281971"/>
    <w:rsid w:val="2D35408E"/>
    <w:rsid w:val="2D3C71CA"/>
    <w:rsid w:val="2D59680B"/>
    <w:rsid w:val="2D5C7D6F"/>
    <w:rsid w:val="2D7E0734"/>
    <w:rsid w:val="2DB651CE"/>
    <w:rsid w:val="2DFB1088"/>
    <w:rsid w:val="2E3D7B23"/>
    <w:rsid w:val="2E5E3089"/>
    <w:rsid w:val="2E6F594E"/>
    <w:rsid w:val="2EA75CC0"/>
    <w:rsid w:val="2ED86D9D"/>
    <w:rsid w:val="2EED0197"/>
    <w:rsid w:val="2F072324"/>
    <w:rsid w:val="2F2737CE"/>
    <w:rsid w:val="2F425991"/>
    <w:rsid w:val="2F437A43"/>
    <w:rsid w:val="2F5C7C2B"/>
    <w:rsid w:val="2F605B6A"/>
    <w:rsid w:val="2F807842"/>
    <w:rsid w:val="2F8A246F"/>
    <w:rsid w:val="2FAD378E"/>
    <w:rsid w:val="2FBE648A"/>
    <w:rsid w:val="2FCC0CD9"/>
    <w:rsid w:val="2FEE3CBA"/>
    <w:rsid w:val="2FFD0E93"/>
    <w:rsid w:val="304369BC"/>
    <w:rsid w:val="30526F2D"/>
    <w:rsid w:val="30670A02"/>
    <w:rsid w:val="30760C45"/>
    <w:rsid w:val="30B312FD"/>
    <w:rsid w:val="30D50061"/>
    <w:rsid w:val="30E31BC9"/>
    <w:rsid w:val="30E97669"/>
    <w:rsid w:val="31250D61"/>
    <w:rsid w:val="315F5D31"/>
    <w:rsid w:val="31617E30"/>
    <w:rsid w:val="31F2254D"/>
    <w:rsid w:val="320E0214"/>
    <w:rsid w:val="320E1D12"/>
    <w:rsid w:val="320E5B19"/>
    <w:rsid w:val="325B38B1"/>
    <w:rsid w:val="32807B59"/>
    <w:rsid w:val="32C71C2C"/>
    <w:rsid w:val="333170A5"/>
    <w:rsid w:val="33346287"/>
    <w:rsid w:val="338A48C1"/>
    <w:rsid w:val="33B201E6"/>
    <w:rsid w:val="34084F2A"/>
    <w:rsid w:val="340D18C0"/>
    <w:rsid w:val="34774014"/>
    <w:rsid w:val="34B41D3C"/>
    <w:rsid w:val="34B61F58"/>
    <w:rsid w:val="34C7245C"/>
    <w:rsid w:val="34D4418C"/>
    <w:rsid w:val="34D4478E"/>
    <w:rsid w:val="350607E9"/>
    <w:rsid w:val="35584DBD"/>
    <w:rsid w:val="358160C2"/>
    <w:rsid w:val="359758E5"/>
    <w:rsid w:val="35B12E07"/>
    <w:rsid w:val="35C44201"/>
    <w:rsid w:val="35C6782A"/>
    <w:rsid w:val="35E17511"/>
    <w:rsid w:val="35EA3207"/>
    <w:rsid w:val="36050FA7"/>
    <w:rsid w:val="361D2B93"/>
    <w:rsid w:val="3623039B"/>
    <w:rsid w:val="3632560E"/>
    <w:rsid w:val="363D46DF"/>
    <w:rsid w:val="367A38CD"/>
    <w:rsid w:val="3699743B"/>
    <w:rsid w:val="369B3DA6"/>
    <w:rsid w:val="36B63A5A"/>
    <w:rsid w:val="36B6623F"/>
    <w:rsid w:val="36C22E36"/>
    <w:rsid w:val="36C941C4"/>
    <w:rsid w:val="36CB704A"/>
    <w:rsid w:val="37870D15"/>
    <w:rsid w:val="37A43F0A"/>
    <w:rsid w:val="37A66E4F"/>
    <w:rsid w:val="37C44B04"/>
    <w:rsid w:val="37C67478"/>
    <w:rsid w:val="37FE4B80"/>
    <w:rsid w:val="380B25BB"/>
    <w:rsid w:val="3818186A"/>
    <w:rsid w:val="383B2EA0"/>
    <w:rsid w:val="3842422E"/>
    <w:rsid w:val="3843357E"/>
    <w:rsid w:val="38482EC7"/>
    <w:rsid w:val="384B0C09"/>
    <w:rsid w:val="387314E0"/>
    <w:rsid w:val="389425B0"/>
    <w:rsid w:val="38A716C9"/>
    <w:rsid w:val="38D62BC9"/>
    <w:rsid w:val="39007C46"/>
    <w:rsid w:val="3904654A"/>
    <w:rsid w:val="391B05DB"/>
    <w:rsid w:val="39211477"/>
    <w:rsid w:val="39225E0E"/>
    <w:rsid w:val="392B2E21"/>
    <w:rsid w:val="39D628BE"/>
    <w:rsid w:val="3A265700"/>
    <w:rsid w:val="3A451DB4"/>
    <w:rsid w:val="3A59585F"/>
    <w:rsid w:val="3A6A6901"/>
    <w:rsid w:val="3A6C27E3"/>
    <w:rsid w:val="3AA36ADA"/>
    <w:rsid w:val="3AB136C3"/>
    <w:rsid w:val="3ADF4044"/>
    <w:rsid w:val="3AFC40DC"/>
    <w:rsid w:val="3B14305A"/>
    <w:rsid w:val="3B1672AC"/>
    <w:rsid w:val="3B240D52"/>
    <w:rsid w:val="3B274A2D"/>
    <w:rsid w:val="3B2E3D45"/>
    <w:rsid w:val="3B385475"/>
    <w:rsid w:val="3B61137F"/>
    <w:rsid w:val="3B732674"/>
    <w:rsid w:val="3B787F67"/>
    <w:rsid w:val="3C047258"/>
    <w:rsid w:val="3C2A5515"/>
    <w:rsid w:val="3C5C3EA8"/>
    <w:rsid w:val="3CB56A3D"/>
    <w:rsid w:val="3CE14B74"/>
    <w:rsid w:val="3CEB1943"/>
    <w:rsid w:val="3D26482B"/>
    <w:rsid w:val="3D3B2FFA"/>
    <w:rsid w:val="3D3E2AEA"/>
    <w:rsid w:val="3D485729"/>
    <w:rsid w:val="3D4C16AB"/>
    <w:rsid w:val="3D852FC6"/>
    <w:rsid w:val="3DAE1A1E"/>
    <w:rsid w:val="3DB63D87"/>
    <w:rsid w:val="3DBA0257"/>
    <w:rsid w:val="3DC24437"/>
    <w:rsid w:val="3E4800C5"/>
    <w:rsid w:val="3E642A25"/>
    <w:rsid w:val="3E7A0EA8"/>
    <w:rsid w:val="3E80785E"/>
    <w:rsid w:val="3E8F4D98"/>
    <w:rsid w:val="3ED9624F"/>
    <w:rsid w:val="3EE52FF3"/>
    <w:rsid w:val="3F0F0BE2"/>
    <w:rsid w:val="3F340649"/>
    <w:rsid w:val="3F3921A4"/>
    <w:rsid w:val="3F422D66"/>
    <w:rsid w:val="3F4C7741"/>
    <w:rsid w:val="3F620D12"/>
    <w:rsid w:val="3F696545"/>
    <w:rsid w:val="3F79605C"/>
    <w:rsid w:val="3F7B0026"/>
    <w:rsid w:val="3FE94F8F"/>
    <w:rsid w:val="3FF57DD8"/>
    <w:rsid w:val="403A57EB"/>
    <w:rsid w:val="40495FA3"/>
    <w:rsid w:val="405406F4"/>
    <w:rsid w:val="40650F31"/>
    <w:rsid w:val="406805AA"/>
    <w:rsid w:val="406F68CD"/>
    <w:rsid w:val="407A2962"/>
    <w:rsid w:val="40CB28E7"/>
    <w:rsid w:val="40CD3384"/>
    <w:rsid w:val="40F014F7"/>
    <w:rsid w:val="411C75E7"/>
    <w:rsid w:val="413606A8"/>
    <w:rsid w:val="41413371"/>
    <w:rsid w:val="4148218A"/>
    <w:rsid w:val="41686388"/>
    <w:rsid w:val="4171469C"/>
    <w:rsid w:val="419712B1"/>
    <w:rsid w:val="41CE2DBB"/>
    <w:rsid w:val="420A743F"/>
    <w:rsid w:val="427D40B5"/>
    <w:rsid w:val="429513FF"/>
    <w:rsid w:val="429F227D"/>
    <w:rsid w:val="42DD7882"/>
    <w:rsid w:val="43065E58"/>
    <w:rsid w:val="43664B49"/>
    <w:rsid w:val="43756BC8"/>
    <w:rsid w:val="43972F54"/>
    <w:rsid w:val="43DA60E0"/>
    <w:rsid w:val="43F56AA3"/>
    <w:rsid w:val="440F4045"/>
    <w:rsid w:val="441B3B85"/>
    <w:rsid w:val="44243A88"/>
    <w:rsid w:val="442D128F"/>
    <w:rsid w:val="443D1D4E"/>
    <w:rsid w:val="44467D8D"/>
    <w:rsid w:val="44476729"/>
    <w:rsid w:val="445D6A3C"/>
    <w:rsid w:val="44967C16"/>
    <w:rsid w:val="44AF7030"/>
    <w:rsid w:val="44FC7FB7"/>
    <w:rsid w:val="45010FCD"/>
    <w:rsid w:val="453D5A87"/>
    <w:rsid w:val="45710E3A"/>
    <w:rsid w:val="458A4B1F"/>
    <w:rsid w:val="45AA1EF9"/>
    <w:rsid w:val="45C81AEB"/>
    <w:rsid w:val="45CC6231"/>
    <w:rsid w:val="45D67D64"/>
    <w:rsid w:val="46104281"/>
    <w:rsid w:val="461C6DA0"/>
    <w:rsid w:val="46202FBB"/>
    <w:rsid w:val="46340872"/>
    <w:rsid w:val="465950E5"/>
    <w:rsid w:val="4665371A"/>
    <w:rsid w:val="467D7F70"/>
    <w:rsid w:val="46A273D5"/>
    <w:rsid w:val="46F74436"/>
    <w:rsid w:val="474451A1"/>
    <w:rsid w:val="476E08C4"/>
    <w:rsid w:val="477F4DAD"/>
    <w:rsid w:val="478832E0"/>
    <w:rsid w:val="478F28C0"/>
    <w:rsid w:val="480177A8"/>
    <w:rsid w:val="48284AC3"/>
    <w:rsid w:val="48425B85"/>
    <w:rsid w:val="484D49CD"/>
    <w:rsid w:val="48537D92"/>
    <w:rsid w:val="485427D7"/>
    <w:rsid w:val="48831CF9"/>
    <w:rsid w:val="489A151D"/>
    <w:rsid w:val="48B56B66"/>
    <w:rsid w:val="48BB3CFB"/>
    <w:rsid w:val="493354CD"/>
    <w:rsid w:val="49A70285"/>
    <w:rsid w:val="49B62E33"/>
    <w:rsid w:val="49BC3715"/>
    <w:rsid w:val="49EA2030"/>
    <w:rsid w:val="49F15AF5"/>
    <w:rsid w:val="4A600544"/>
    <w:rsid w:val="4A6022F2"/>
    <w:rsid w:val="4A983732"/>
    <w:rsid w:val="4AA37998"/>
    <w:rsid w:val="4AF60EA8"/>
    <w:rsid w:val="4AF84C20"/>
    <w:rsid w:val="4B031AF1"/>
    <w:rsid w:val="4B272E10"/>
    <w:rsid w:val="4B771FE9"/>
    <w:rsid w:val="4B7D11FA"/>
    <w:rsid w:val="4B941D1B"/>
    <w:rsid w:val="4B9601F2"/>
    <w:rsid w:val="4B991F60"/>
    <w:rsid w:val="4BAC14AC"/>
    <w:rsid w:val="4BAC5DA7"/>
    <w:rsid w:val="4BB23021"/>
    <w:rsid w:val="4BEE16F3"/>
    <w:rsid w:val="4C013A88"/>
    <w:rsid w:val="4C20442F"/>
    <w:rsid w:val="4C4023DB"/>
    <w:rsid w:val="4C404189"/>
    <w:rsid w:val="4C7505B3"/>
    <w:rsid w:val="4CCB417C"/>
    <w:rsid w:val="4D333CEE"/>
    <w:rsid w:val="4D3C3AD5"/>
    <w:rsid w:val="4D6433A0"/>
    <w:rsid w:val="4D754257"/>
    <w:rsid w:val="4D7C5695"/>
    <w:rsid w:val="4DAE7818"/>
    <w:rsid w:val="4DFC67D6"/>
    <w:rsid w:val="4E056C19"/>
    <w:rsid w:val="4E453CD9"/>
    <w:rsid w:val="4ED0364D"/>
    <w:rsid w:val="4ED41501"/>
    <w:rsid w:val="4ED96B17"/>
    <w:rsid w:val="4F010CC1"/>
    <w:rsid w:val="4F125573"/>
    <w:rsid w:val="4F693DE7"/>
    <w:rsid w:val="4F932AC0"/>
    <w:rsid w:val="4FC60732"/>
    <w:rsid w:val="4FD32219"/>
    <w:rsid w:val="4FE44618"/>
    <w:rsid w:val="500E4CA2"/>
    <w:rsid w:val="501424D4"/>
    <w:rsid w:val="502B6EFE"/>
    <w:rsid w:val="506E1DB9"/>
    <w:rsid w:val="50884351"/>
    <w:rsid w:val="50AA6E17"/>
    <w:rsid w:val="50AD025B"/>
    <w:rsid w:val="50EE0ACE"/>
    <w:rsid w:val="50F419E6"/>
    <w:rsid w:val="51126DB4"/>
    <w:rsid w:val="51711289"/>
    <w:rsid w:val="517949D7"/>
    <w:rsid w:val="519B6306"/>
    <w:rsid w:val="521127BA"/>
    <w:rsid w:val="52543E6D"/>
    <w:rsid w:val="52AA6800"/>
    <w:rsid w:val="52B4142D"/>
    <w:rsid w:val="52F96EA2"/>
    <w:rsid w:val="53277E51"/>
    <w:rsid w:val="533642B8"/>
    <w:rsid w:val="534134C5"/>
    <w:rsid w:val="53642C01"/>
    <w:rsid w:val="536C7AAD"/>
    <w:rsid w:val="538C5F06"/>
    <w:rsid w:val="53963229"/>
    <w:rsid w:val="53BF452D"/>
    <w:rsid w:val="53C34D07"/>
    <w:rsid w:val="53C5766A"/>
    <w:rsid w:val="53D6160B"/>
    <w:rsid w:val="53E421E6"/>
    <w:rsid w:val="5415414D"/>
    <w:rsid w:val="542B1EC7"/>
    <w:rsid w:val="544517CD"/>
    <w:rsid w:val="547E4CA8"/>
    <w:rsid w:val="548F4F7A"/>
    <w:rsid w:val="54AC2B2E"/>
    <w:rsid w:val="54BF230B"/>
    <w:rsid w:val="54C462BB"/>
    <w:rsid w:val="54E577FA"/>
    <w:rsid w:val="551E34D6"/>
    <w:rsid w:val="552A59D6"/>
    <w:rsid w:val="55645834"/>
    <w:rsid w:val="55720837"/>
    <w:rsid w:val="55B31E70"/>
    <w:rsid w:val="55B36BC6"/>
    <w:rsid w:val="55B94FAC"/>
    <w:rsid w:val="55FF265F"/>
    <w:rsid w:val="560E52F8"/>
    <w:rsid w:val="56165297"/>
    <w:rsid w:val="56173B3A"/>
    <w:rsid w:val="56262642"/>
    <w:rsid w:val="562F353A"/>
    <w:rsid w:val="563056FE"/>
    <w:rsid w:val="563929F4"/>
    <w:rsid w:val="56794E67"/>
    <w:rsid w:val="567B7E74"/>
    <w:rsid w:val="567C4958"/>
    <w:rsid w:val="56C755D9"/>
    <w:rsid w:val="57266914"/>
    <w:rsid w:val="572C012C"/>
    <w:rsid w:val="57913175"/>
    <w:rsid w:val="57991C29"/>
    <w:rsid w:val="57D77E09"/>
    <w:rsid w:val="582C5F09"/>
    <w:rsid w:val="583059FA"/>
    <w:rsid w:val="5833723E"/>
    <w:rsid w:val="585032ED"/>
    <w:rsid w:val="58542C39"/>
    <w:rsid w:val="585D290E"/>
    <w:rsid w:val="5863756C"/>
    <w:rsid w:val="58801DB1"/>
    <w:rsid w:val="58B97B21"/>
    <w:rsid w:val="58D81BED"/>
    <w:rsid w:val="58EB7B73"/>
    <w:rsid w:val="59060509"/>
    <w:rsid w:val="59113C10"/>
    <w:rsid w:val="591250FF"/>
    <w:rsid w:val="59662C8B"/>
    <w:rsid w:val="59CD276B"/>
    <w:rsid w:val="59CD7278"/>
    <w:rsid w:val="59D10B16"/>
    <w:rsid w:val="5A0031AA"/>
    <w:rsid w:val="5A3C08E2"/>
    <w:rsid w:val="5A511C57"/>
    <w:rsid w:val="5A61633E"/>
    <w:rsid w:val="5A6C6A91"/>
    <w:rsid w:val="5A7616BE"/>
    <w:rsid w:val="5A862D86"/>
    <w:rsid w:val="5AB822E9"/>
    <w:rsid w:val="5AE7237E"/>
    <w:rsid w:val="5AEA6ACE"/>
    <w:rsid w:val="5AED1980"/>
    <w:rsid w:val="5AF3793E"/>
    <w:rsid w:val="5B2829B8"/>
    <w:rsid w:val="5B354540"/>
    <w:rsid w:val="5B480763"/>
    <w:rsid w:val="5B4B4BE9"/>
    <w:rsid w:val="5B8D66A2"/>
    <w:rsid w:val="5BAC15F8"/>
    <w:rsid w:val="5BF154A0"/>
    <w:rsid w:val="5C2D69EE"/>
    <w:rsid w:val="5C523FF2"/>
    <w:rsid w:val="5C6B34A4"/>
    <w:rsid w:val="5CB16EEB"/>
    <w:rsid w:val="5CCA06F9"/>
    <w:rsid w:val="5D03345B"/>
    <w:rsid w:val="5D215911"/>
    <w:rsid w:val="5D861A18"/>
    <w:rsid w:val="5DA53285"/>
    <w:rsid w:val="5DAD641C"/>
    <w:rsid w:val="5DE352BC"/>
    <w:rsid w:val="5DE46B90"/>
    <w:rsid w:val="5E3E24F3"/>
    <w:rsid w:val="5E9E1A60"/>
    <w:rsid w:val="5EAB0A60"/>
    <w:rsid w:val="5EB822A5"/>
    <w:rsid w:val="5ED864A3"/>
    <w:rsid w:val="5F4D033B"/>
    <w:rsid w:val="5F4E490E"/>
    <w:rsid w:val="5F4F701F"/>
    <w:rsid w:val="5F7A39FE"/>
    <w:rsid w:val="5F9C1BC7"/>
    <w:rsid w:val="5F9F1931"/>
    <w:rsid w:val="5FD862E0"/>
    <w:rsid w:val="5FD8635F"/>
    <w:rsid w:val="5FE80968"/>
    <w:rsid w:val="6029088D"/>
    <w:rsid w:val="60685764"/>
    <w:rsid w:val="606C2ECA"/>
    <w:rsid w:val="608C5797"/>
    <w:rsid w:val="6098672D"/>
    <w:rsid w:val="60A33CB9"/>
    <w:rsid w:val="60A35187"/>
    <w:rsid w:val="60AA30BF"/>
    <w:rsid w:val="60C05441"/>
    <w:rsid w:val="60E16920"/>
    <w:rsid w:val="60E35F9C"/>
    <w:rsid w:val="6129670C"/>
    <w:rsid w:val="61593E0C"/>
    <w:rsid w:val="61691F7C"/>
    <w:rsid w:val="61B84D9A"/>
    <w:rsid w:val="61C96577"/>
    <w:rsid w:val="61CF0031"/>
    <w:rsid w:val="62265BF1"/>
    <w:rsid w:val="62347E94"/>
    <w:rsid w:val="627D5CDF"/>
    <w:rsid w:val="629021C5"/>
    <w:rsid w:val="62AD7C47"/>
    <w:rsid w:val="62E73159"/>
    <w:rsid w:val="62EE36CF"/>
    <w:rsid w:val="6300246C"/>
    <w:rsid w:val="631303F2"/>
    <w:rsid w:val="632E6FDA"/>
    <w:rsid w:val="633013C5"/>
    <w:rsid w:val="63336DB1"/>
    <w:rsid w:val="6343463D"/>
    <w:rsid w:val="63493E13"/>
    <w:rsid w:val="6392208A"/>
    <w:rsid w:val="63962FCB"/>
    <w:rsid w:val="63A92224"/>
    <w:rsid w:val="63B13BB7"/>
    <w:rsid w:val="63C94F54"/>
    <w:rsid w:val="63D80CF3"/>
    <w:rsid w:val="63E36016"/>
    <w:rsid w:val="64020817"/>
    <w:rsid w:val="64023ACF"/>
    <w:rsid w:val="64063AB3"/>
    <w:rsid w:val="6475258A"/>
    <w:rsid w:val="648C045C"/>
    <w:rsid w:val="649B41FB"/>
    <w:rsid w:val="649E3CEB"/>
    <w:rsid w:val="64CE2691"/>
    <w:rsid w:val="650F6997"/>
    <w:rsid w:val="65414111"/>
    <w:rsid w:val="65534AD5"/>
    <w:rsid w:val="65601AA8"/>
    <w:rsid w:val="65EF41DC"/>
    <w:rsid w:val="65FE208D"/>
    <w:rsid w:val="662D110F"/>
    <w:rsid w:val="665B4F71"/>
    <w:rsid w:val="667C62A2"/>
    <w:rsid w:val="668052C7"/>
    <w:rsid w:val="66922B4B"/>
    <w:rsid w:val="66C0182E"/>
    <w:rsid w:val="66C1187B"/>
    <w:rsid w:val="66C20165"/>
    <w:rsid w:val="66CC563D"/>
    <w:rsid w:val="66E26104"/>
    <w:rsid w:val="66FD25D9"/>
    <w:rsid w:val="67002A3B"/>
    <w:rsid w:val="670F0ED0"/>
    <w:rsid w:val="671E7365"/>
    <w:rsid w:val="672F3320"/>
    <w:rsid w:val="674A2C4B"/>
    <w:rsid w:val="67535261"/>
    <w:rsid w:val="67545BDB"/>
    <w:rsid w:val="6762003F"/>
    <w:rsid w:val="676E3E49"/>
    <w:rsid w:val="6773320D"/>
    <w:rsid w:val="678456CE"/>
    <w:rsid w:val="67B57CC9"/>
    <w:rsid w:val="67DE3425"/>
    <w:rsid w:val="67E90E29"/>
    <w:rsid w:val="68232E85"/>
    <w:rsid w:val="68443C8C"/>
    <w:rsid w:val="68996CA3"/>
    <w:rsid w:val="689A6E14"/>
    <w:rsid w:val="68D567D5"/>
    <w:rsid w:val="68F71932"/>
    <w:rsid w:val="691E53FA"/>
    <w:rsid w:val="691F746E"/>
    <w:rsid w:val="697D0373"/>
    <w:rsid w:val="69E623BC"/>
    <w:rsid w:val="69EB0BFB"/>
    <w:rsid w:val="6A3824EC"/>
    <w:rsid w:val="6A475399"/>
    <w:rsid w:val="6A713CF5"/>
    <w:rsid w:val="6A931074"/>
    <w:rsid w:val="6AA41543"/>
    <w:rsid w:val="6AB46EDB"/>
    <w:rsid w:val="6ADA17F5"/>
    <w:rsid w:val="6AF53AD1"/>
    <w:rsid w:val="6B1E15FA"/>
    <w:rsid w:val="6B5B0B88"/>
    <w:rsid w:val="6B685053"/>
    <w:rsid w:val="6B721F30"/>
    <w:rsid w:val="6B7A24CD"/>
    <w:rsid w:val="6BA3128D"/>
    <w:rsid w:val="6BAB040D"/>
    <w:rsid w:val="6C166752"/>
    <w:rsid w:val="6C440EAF"/>
    <w:rsid w:val="6C9618F3"/>
    <w:rsid w:val="6C9B1160"/>
    <w:rsid w:val="6CA80E72"/>
    <w:rsid w:val="6CAC6B4D"/>
    <w:rsid w:val="6CAE6A95"/>
    <w:rsid w:val="6CC77BDC"/>
    <w:rsid w:val="6CCD7863"/>
    <w:rsid w:val="6D014DC0"/>
    <w:rsid w:val="6D135B8B"/>
    <w:rsid w:val="6D163674"/>
    <w:rsid w:val="6D3B05B3"/>
    <w:rsid w:val="6D5D50EA"/>
    <w:rsid w:val="6D8D0D1D"/>
    <w:rsid w:val="6DA305C4"/>
    <w:rsid w:val="6DC40AF5"/>
    <w:rsid w:val="6DD54C21"/>
    <w:rsid w:val="6E337B9A"/>
    <w:rsid w:val="6E386CA2"/>
    <w:rsid w:val="6E46167B"/>
    <w:rsid w:val="6E6732B3"/>
    <w:rsid w:val="6E981FBC"/>
    <w:rsid w:val="6E9A3531"/>
    <w:rsid w:val="6EE42C42"/>
    <w:rsid w:val="6F1C062E"/>
    <w:rsid w:val="6F237CCE"/>
    <w:rsid w:val="6F433ACB"/>
    <w:rsid w:val="6F974CF7"/>
    <w:rsid w:val="6FB1521A"/>
    <w:rsid w:val="6FF728FB"/>
    <w:rsid w:val="700B7E5B"/>
    <w:rsid w:val="703F2826"/>
    <w:rsid w:val="70402790"/>
    <w:rsid w:val="709105B5"/>
    <w:rsid w:val="7096451F"/>
    <w:rsid w:val="70D34582"/>
    <w:rsid w:val="70D56CE6"/>
    <w:rsid w:val="70FE448F"/>
    <w:rsid w:val="712121C3"/>
    <w:rsid w:val="71632A68"/>
    <w:rsid w:val="7186766D"/>
    <w:rsid w:val="71BE5A51"/>
    <w:rsid w:val="71D40D4C"/>
    <w:rsid w:val="71D90A58"/>
    <w:rsid w:val="72A73823"/>
    <w:rsid w:val="72FE1C2C"/>
    <w:rsid w:val="7352461E"/>
    <w:rsid w:val="73532145"/>
    <w:rsid w:val="737427E7"/>
    <w:rsid w:val="73993E46"/>
    <w:rsid w:val="739D79E9"/>
    <w:rsid w:val="739F5E80"/>
    <w:rsid w:val="73B01345"/>
    <w:rsid w:val="73CC618C"/>
    <w:rsid w:val="73D96AEE"/>
    <w:rsid w:val="73DC038C"/>
    <w:rsid w:val="740718AD"/>
    <w:rsid w:val="7460181A"/>
    <w:rsid w:val="74601B98"/>
    <w:rsid w:val="746271EA"/>
    <w:rsid w:val="747B6E9C"/>
    <w:rsid w:val="74A67119"/>
    <w:rsid w:val="74FD5C7E"/>
    <w:rsid w:val="75297601"/>
    <w:rsid w:val="752D5343"/>
    <w:rsid w:val="7533222E"/>
    <w:rsid w:val="759C4D05"/>
    <w:rsid w:val="759D2392"/>
    <w:rsid w:val="759F78C3"/>
    <w:rsid w:val="75BD407D"/>
    <w:rsid w:val="75C12F94"/>
    <w:rsid w:val="75C13CDD"/>
    <w:rsid w:val="75DA52E1"/>
    <w:rsid w:val="75DE488F"/>
    <w:rsid w:val="75DE663D"/>
    <w:rsid w:val="75E11C8A"/>
    <w:rsid w:val="75E1612D"/>
    <w:rsid w:val="761D0939"/>
    <w:rsid w:val="764C17F9"/>
    <w:rsid w:val="76564426"/>
    <w:rsid w:val="766F7295"/>
    <w:rsid w:val="76734051"/>
    <w:rsid w:val="768C6328"/>
    <w:rsid w:val="76986B51"/>
    <w:rsid w:val="76D161A2"/>
    <w:rsid w:val="771A19D5"/>
    <w:rsid w:val="772404DA"/>
    <w:rsid w:val="772B20D7"/>
    <w:rsid w:val="77361268"/>
    <w:rsid w:val="77531786"/>
    <w:rsid w:val="77664B3C"/>
    <w:rsid w:val="77AB6EA5"/>
    <w:rsid w:val="77C83101"/>
    <w:rsid w:val="783562BD"/>
    <w:rsid w:val="7863601B"/>
    <w:rsid w:val="787A08FC"/>
    <w:rsid w:val="788719AE"/>
    <w:rsid w:val="78AC47D1"/>
    <w:rsid w:val="78F14056"/>
    <w:rsid w:val="78F148D9"/>
    <w:rsid w:val="79366790"/>
    <w:rsid w:val="793C27A7"/>
    <w:rsid w:val="793C4079"/>
    <w:rsid w:val="794C5FB4"/>
    <w:rsid w:val="797F5E09"/>
    <w:rsid w:val="798C63B0"/>
    <w:rsid w:val="79A33E26"/>
    <w:rsid w:val="79C448C5"/>
    <w:rsid w:val="79D55FA9"/>
    <w:rsid w:val="7A5F3F28"/>
    <w:rsid w:val="7A6C06BC"/>
    <w:rsid w:val="7A756E44"/>
    <w:rsid w:val="7AA512F4"/>
    <w:rsid w:val="7B133515"/>
    <w:rsid w:val="7B134A3B"/>
    <w:rsid w:val="7B2C7682"/>
    <w:rsid w:val="7B3B008E"/>
    <w:rsid w:val="7B7374FF"/>
    <w:rsid w:val="7BE966E2"/>
    <w:rsid w:val="7BF67918"/>
    <w:rsid w:val="7BF87D2D"/>
    <w:rsid w:val="7BFA1CF7"/>
    <w:rsid w:val="7C056D62"/>
    <w:rsid w:val="7C252063"/>
    <w:rsid w:val="7C262AEC"/>
    <w:rsid w:val="7C347CA5"/>
    <w:rsid w:val="7C6156B5"/>
    <w:rsid w:val="7CAC2916"/>
    <w:rsid w:val="7CCA7F60"/>
    <w:rsid w:val="7D0C474F"/>
    <w:rsid w:val="7D192445"/>
    <w:rsid w:val="7D40198C"/>
    <w:rsid w:val="7D4D0BA1"/>
    <w:rsid w:val="7D5316BF"/>
    <w:rsid w:val="7D612FF6"/>
    <w:rsid w:val="7D747B63"/>
    <w:rsid w:val="7D8D75CD"/>
    <w:rsid w:val="7D8E26F7"/>
    <w:rsid w:val="7DB859C6"/>
    <w:rsid w:val="7DBD36FA"/>
    <w:rsid w:val="7DC22DF6"/>
    <w:rsid w:val="7DCF4ABD"/>
    <w:rsid w:val="7DF447A0"/>
    <w:rsid w:val="7E3E731D"/>
    <w:rsid w:val="7E5D03E0"/>
    <w:rsid w:val="7E77762F"/>
    <w:rsid w:val="7E7C7172"/>
    <w:rsid w:val="7EA877A1"/>
    <w:rsid w:val="7EB86566"/>
    <w:rsid w:val="7EC20776"/>
    <w:rsid w:val="7EC9775F"/>
    <w:rsid w:val="7EFA352A"/>
    <w:rsid w:val="7F1F7A17"/>
    <w:rsid w:val="7F3379FA"/>
    <w:rsid w:val="7F645E05"/>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outlineLvl w:val="1"/>
    </w:pPr>
    <w:rPr>
      <w:rFonts w:ascii="Arial" w:hAnsi="Arial" w:eastAsia="黑体"/>
      <w:b/>
      <w:bCs/>
      <w:sz w:val="28"/>
      <w:szCs w:val="32"/>
    </w:rPr>
  </w:style>
  <w:style w:type="paragraph" w:styleId="7">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5"/>
    <w:autoRedefine/>
    <w:qFormat/>
    <w:uiPriority w:val="0"/>
    <w:pPr>
      <w:jc w:val="center"/>
    </w:pPr>
    <w:rPr>
      <w:b/>
      <w:bCs/>
      <w:sz w:val="44"/>
    </w:rPr>
  </w:style>
  <w:style w:type="paragraph" w:customStyle="1" w:styleId="3">
    <w:name w:val="xl27"/>
    <w:basedOn w:val="1"/>
    <w:next w:val="4"/>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4">
    <w:name w:val="A正文"/>
    <w:basedOn w:val="1"/>
    <w:autoRedefine/>
    <w:qFormat/>
    <w:uiPriority w:val="0"/>
    <w:pPr>
      <w:widowControl/>
      <w:overflowPunct w:val="0"/>
      <w:autoSpaceDE w:val="0"/>
      <w:autoSpaceDN w:val="0"/>
      <w:jc w:val="left"/>
      <w:textAlignment w:val="baseline"/>
    </w:pPr>
  </w:style>
  <w:style w:type="paragraph" w:styleId="8">
    <w:name w:val="annotation text"/>
    <w:basedOn w:val="1"/>
    <w:link w:val="49"/>
    <w:autoRedefine/>
    <w:qFormat/>
    <w:uiPriority w:val="0"/>
    <w:pPr>
      <w:jc w:val="left"/>
    </w:pPr>
  </w:style>
  <w:style w:type="paragraph" w:styleId="9">
    <w:name w:val="Body Text Indent"/>
    <w:basedOn w:val="1"/>
    <w:next w:val="10"/>
    <w:autoRedefine/>
    <w:qFormat/>
    <w:uiPriority w:val="0"/>
    <w:pPr>
      <w:spacing w:after="120"/>
      <w:ind w:left="420" w:leftChars="200"/>
    </w:pPr>
  </w:style>
  <w:style w:type="paragraph" w:customStyle="1" w:styleId="10">
    <w:name w:val="样式 正文文本缩进 + 行距: 1.5 倍行距"/>
    <w:basedOn w:val="9"/>
    <w:autoRedefine/>
    <w:qFormat/>
    <w:uiPriority w:val="0"/>
    <w:pPr>
      <w:ind w:left="90" w:leftChars="32" w:firstLine="560"/>
    </w:pPr>
  </w:style>
  <w:style w:type="paragraph" w:styleId="11">
    <w:name w:val="Plain Text"/>
    <w:basedOn w:val="1"/>
    <w:next w:val="12"/>
    <w:autoRedefine/>
    <w:qFormat/>
    <w:uiPriority w:val="0"/>
    <w:pPr>
      <w:spacing w:line="480" w:lineRule="exact"/>
      <w:ind w:firstLine="480" w:firstLineChars="200"/>
    </w:pPr>
    <w:rPr>
      <w:rFonts w:ascii="Times New Roman" w:hAnsi="Times New Roman" w:cs="Times New Roman"/>
      <w:sz w:val="24"/>
    </w:rPr>
  </w:style>
  <w:style w:type="paragraph" w:styleId="12">
    <w:name w:val="toc 1"/>
    <w:basedOn w:val="1"/>
    <w:next w:val="1"/>
    <w:autoRedefine/>
    <w:qFormat/>
    <w:uiPriority w:val="39"/>
    <w:rPr>
      <w:b/>
      <w:bCs/>
      <w:caps/>
      <w:sz w:val="20"/>
    </w:rPr>
  </w:style>
  <w:style w:type="paragraph" w:styleId="13">
    <w:name w:val="Date"/>
    <w:basedOn w:val="1"/>
    <w:next w:val="1"/>
    <w:autoRedefine/>
    <w:qFormat/>
    <w:uiPriority w:val="0"/>
    <w:pPr>
      <w:ind w:left="100" w:leftChars="2500"/>
    </w:pPr>
  </w:style>
  <w:style w:type="paragraph" w:styleId="14">
    <w:name w:val="Body Text Indent 2"/>
    <w:basedOn w:val="1"/>
    <w:next w:val="15"/>
    <w:autoRedefine/>
    <w:qFormat/>
    <w:uiPriority w:val="0"/>
    <w:pPr>
      <w:tabs>
        <w:tab w:val="left" w:pos="180"/>
      </w:tabs>
      <w:ind w:firstLine="567"/>
    </w:pPr>
    <w:rPr>
      <w:rFonts w:ascii="宋体" w:hAnsi="宋体"/>
      <w:sz w:val="28"/>
    </w:rPr>
  </w:style>
  <w:style w:type="paragraph" w:styleId="15">
    <w:name w:val="Body Text First Indent 2"/>
    <w:basedOn w:val="9"/>
    <w:next w:val="1"/>
    <w:autoRedefine/>
    <w:qFormat/>
    <w:uiPriority w:val="99"/>
    <w:pPr>
      <w:spacing w:line="520" w:lineRule="exact"/>
      <w:ind w:firstLine="420" w:firstLineChars="200"/>
    </w:pPr>
    <w:rPr>
      <w:sz w:val="24"/>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next w:val="1"/>
    <w:autoRedefine/>
    <w:qFormat/>
    <w:uiPriority w:val="99"/>
    <w:pPr>
      <w:spacing w:after="120" w:line="480" w:lineRule="auto"/>
    </w:pPr>
  </w:style>
  <w:style w:type="paragraph" w:styleId="20">
    <w:name w:val="Normal (Web)"/>
    <w:basedOn w:val="1"/>
    <w:link w:val="52"/>
    <w:autoRedefine/>
    <w:qFormat/>
    <w:uiPriority w:val="99"/>
    <w:pPr>
      <w:spacing w:before="100" w:beforeAutospacing="1" w:after="100" w:afterAutospacing="1"/>
    </w:pPr>
    <w:rPr>
      <w:rFonts w:ascii="宋体" w:hAnsi="宋体"/>
      <w:sz w:val="24"/>
    </w:rPr>
  </w:style>
  <w:style w:type="paragraph" w:styleId="21">
    <w:name w:val="annotation subject"/>
    <w:basedOn w:val="8"/>
    <w:next w:val="8"/>
    <w:link w:val="46"/>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color w:val="CC0000"/>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Default"/>
    <w:basedOn w:val="30"/>
    <w:next w:val="3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pPr>
      <w:adjustRightInd w:val="0"/>
    </w:pPr>
    <w:rPr>
      <w:rFonts w:ascii="宋体" w:hAnsi="Courier New"/>
      <w:szCs w:val="20"/>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文本"/>
    <w:basedOn w:val="1"/>
    <w:next w:val="1"/>
    <w:autoRedefine/>
    <w:qFormat/>
    <w:uiPriority w:val="0"/>
  </w:style>
  <w:style w:type="paragraph" w:customStyle="1" w:styleId="33">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4">
    <w:name w:val="标题2"/>
    <w:basedOn w:val="6"/>
    <w:autoRedefine/>
    <w:qFormat/>
    <w:uiPriority w:val="0"/>
    <w:pPr>
      <w:spacing w:line="440" w:lineRule="exact"/>
      <w:ind w:left="1560"/>
    </w:pPr>
    <w:rPr>
      <w:kern w:val="0"/>
      <w:sz w:val="28"/>
    </w:rPr>
  </w:style>
  <w:style w:type="paragraph" w:customStyle="1" w:styleId="35">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6">
    <w:name w:val="启明正文"/>
    <w:basedOn w:val="1"/>
    <w:link w:val="50"/>
    <w:autoRedefine/>
    <w:qFormat/>
    <w:uiPriority w:val="0"/>
    <w:pPr>
      <w:spacing w:line="360" w:lineRule="auto"/>
      <w:ind w:firstLine="200" w:firstLineChars="200"/>
    </w:pPr>
    <w:rPr>
      <w:sz w:val="24"/>
    </w:rPr>
  </w:style>
  <w:style w:type="paragraph" w:customStyle="1" w:styleId="37">
    <w:name w:val="Char"/>
    <w:basedOn w:val="1"/>
    <w:autoRedefine/>
    <w:qFormat/>
    <w:uiPriority w:val="0"/>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Char Char"/>
    <w:basedOn w:val="1"/>
    <w:autoRedefine/>
    <w:qFormat/>
    <w:uiPriority w:val="0"/>
  </w:style>
  <w:style w:type="paragraph" w:customStyle="1" w:styleId="40">
    <w:name w:val="默认段落字体 Para Char"/>
    <w:basedOn w:val="1"/>
    <w:next w:val="1"/>
    <w:autoRedefine/>
    <w:qFormat/>
    <w:uiPriority w:val="0"/>
    <w:pPr>
      <w:spacing w:line="360" w:lineRule="auto"/>
      <w:ind w:firstLine="200" w:firstLineChars="200"/>
    </w:pPr>
    <w:rPr>
      <w:szCs w:val="22"/>
    </w:rPr>
  </w:style>
  <w:style w:type="paragraph" w:customStyle="1" w:styleId="41">
    <w:name w:val="p0"/>
    <w:basedOn w:val="1"/>
    <w:autoRedefine/>
    <w:qFormat/>
    <w:uiPriority w:val="0"/>
    <w:pPr>
      <w:widowControl/>
    </w:pPr>
    <w:rPr>
      <w:kern w:val="0"/>
      <w:szCs w:val="21"/>
    </w:rPr>
  </w:style>
  <w:style w:type="paragraph" w:customStyle="1" w:styleId="42">
    <w:name w:val="Char1"/>
    <w:basedOn w:val="1"/>
    <w:autoRedefine/>
    <w:qFormat/>
    <w:uiPriority w:val="0"/>
    <w:pPr>
      <w:spacing w:line="360" w:lineRule="auto"/>
    </w:pPr>
    <w:rPr>
      <w:rFonts w:ascii="Tahoma" w:hAnsi="Tahoma"/>
      <w:sz w:val="24"/>
      <w:szCs w:val="20"/>
    </w:rPr>
  </w:style>
  <w:style w:type="paragraph" w:customStyle="1" w:styleId="43">
    <w:name w:val="Char Char Char Char1 Char Char"/>
    <w:basedOn w:val="1"/>
    <w:autoRedefine/>
    <w:qFormat/>
    <w:uiPriority w:val="0"/>
    <w:rPr>
      <w:rFonts w:ascii="宋体" w:hAnsi="宋体" w:cs="Courier New"/>
      <w:sz w:val="32"/>
      <w:szCs w:val="32"/>
    </w:rPr>
  </w:style>
  <w:style w:type="paragraph" w:customStyle="1" w:styleId="44">
    <w:name w:val="Char Char2 Char Char"/>
    <w:basedOn w:val="1"/>
    <w:autoRedefine/>
    <w:qFormat/>
    <w:uiPriority w:val="0"/>
  </w:style>
  <w:style w:type="character" w:customStyle="1" w:styleId="45">
    <w:name w:val="正文文本 Char"/>
    <w:link w:val="2"/>
    <w:autoRedefine/>
    <w:qFormat/>
    <w:uiPriority w:val="0"/>
    <w:rPr>
      <w:b/>
      <w:bCs/>
      <w:kern w:val="2"/>
      <w:sz w:val="44"/>
      <w:szCs w:val="24"/>
    </w:rPr>
  </w:style>
  <w:style w:type="character" w:customStyle="1" w:styleId="46">
    <w:name w:val="批注主题 Char"/>
    <w:link w:val="21"/>
    <w:autoRedefine/>
    <w:qFormat/>
    <w:uiPriority w:val="0"/>
    <w:rPr>
      <w:b/>
      <w:bCs/>
      <w:kern w:val="2"/>
      <w:sz w:val="21"/>
      <w:szCs w:val="24"/>
    </w:rPr>
  </w:style>
  <w:style w:type="character" w:customStyle="1" w:styleId="47">
    <w:name w:val="biaoti-61"/>
    <w:autoRedefine/>
    <w:qFormat/>
    <w:uiPriority w:val="0"/>
    <w:rPr>
      <w:b/>
      <w:bCs/>
      <w:color w:val="000066"/>
      <w:sz w:val="30"/>
      <w:szCs w:val="30"/>
    </w:rPr>
  </w:style>
  <w:style w:type="character" w:customStyle="1" w:styleId="48">
    <w:name w:val="apple-converted-space"/>
    <w:autoRedefine/>
    <w:qFormat/>
    <w:uiPriority w:val="0"/>
  </w:style>
  <w:style w:type="character" w:customStyle="1" w:styleId="49">
    <w:name w:val="批注文字 Char"/>
    <w:link w:val="8"/>
    <w:autoRedefine/>
    <w:qFormat/>
    <w:uiPriority w:val="0"/>
    <w:rPr>
      <w:kern w:val="2"/>
      <w:sz w:val="21"/>
      <w:szCs w:val="24"/>
    </w:rPr>
  </w:style>
  <w:style w:type="character" w:customStyle="1" w:styleId="50">
    <w:name w:val="启明正文 Char"/>
    <w:link w:val="36"/>
    <w:autoRedefine/>
    <w:qFormat/>
    <w:uiPriority w:val="0"/>
    <w:rPr>
      <w:rFonts w:eastAsia="宋体"/>
      <w:kern w:val="2"/>
      <w:sz w:val="24"/>
      <w:szCs w:val="24"/>
      <w:lang w:val="en-US" w:eastAsia="zh-CN" w:bidi="ar-SA"/>
    </w:rPr>
  </w:style>
  <w:style w:type="character" w:customStyle="1" w:styleId="51">
    <w:name w:val="ask-title2"/>
    <w:basedOn w:val="24"/>
    <w:autoRedefine/>
    <w:qFormat/>
    <w:uiPriority w:val="0"/>
  </w:style>
  <w:style w:type="character" w:customStyle="1" w:styleId="52">
    <w:name w:val="普通(网站) Char"/>
    <w:link w:val="20"/>
    <w:autoRedefine/>
    <w:qFormat/>
    <w:uiPriority w:val="99"/>
    <w:rPr>
      <w:rFonts w:ascii="宋体" w:hAnsi="宋体"/>
      <w:sz w:val="24"/>
    </w:rPr>
  </w:style>
  <w:style w:type="paragraph" w:customStyle="1" w:styleId="53">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7</Pages>
  <Words>1770</Words>
  <Characters>1879</Characters>
  <Lines>9</Lines>
  <Paragraphs>2</Paragraphs>
  <TotalTime>4</TotalTime>
  <ScaleCrop>false</ScaleCrop>
  <LinksUpToDate>false</LinksUpToDate>
  <CharactersWithSpaces>1893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2024-05-16T03:12:00Z</cp:lastPrinted>
  <dcterms:modified xsi:type="dcterms:W3CDTF">2024-05-16T03:39:27Z</dcterms:modified>
  <dc:title>在社会经济生产活动中,突发性环境污染事故时有发生,尤其是石油化工原料、产成品及有毒有害危险品的生产、储存和运输过程中均隐含着不同程度的突发事故因子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A58B14E181314A2185DD69F5EC259665</vt:lpwstr>
  </property>
</Properties>
</file>