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关于寿县安康医院新增DSA设备项目环境影响报告表</w:t>
      </w:r>
      <w:r>
        <w:rPr>
          <w:rFonts w:hint="eastAsia" w:ascii="方正小标宋简体" w:hAnsi="方正小标宋简体" w:eastAsia="方正小标宋简体" w:cs="方正小标宋简体"/>
          <w:bCs/>
          <w:sz w:val="44"/>
          <w:szCs w:val="44"/>
        </w:rPr>
        <w:t>的批复</w:t>
      </w:r>
    </w:p>
    <w:p>
      <w:pPr>
        <w:keepNext w:val="0"/>
        <w:keepLines w:val="0"/>
        <w:pageBreakBefore w:val="0"/>
        <w:kinsoku/>
        <w:wordWrap/>
        <w:overflowPunct/>
        <w:topLinePunct w:val="0"/>
        <w:autoSpaceDE/>
        <w:autoSpaceDN/>
        <w:bidi w:val="0"/>
        <w:adjustRightInd/>
        <w:spacing w:line="500" w:lineRule="exact"/>
        <w:jc w:val="center"/>
        <w:textAlignment w:val="auto"/>
        <w:rPr>
          <w:rFonts w:ascii="仿宋_GB2312" w:hAnsi="仿宋_GB2312" w:eastAsia="仿宋_GB2312" w:cs="仿宋_GB2312"/>
          <w:sz w:val="32"/>
          <w:szCs w:val="32"/>
          <w:highlight w:val="red"/>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寿县安康医院</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你单位报来的《寿县安康医院新增DSA设备项目环境影响报告表》（以下简称《报告表》）已收悉。结合专家意见，经审查后批复如下：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一、建设项目内容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为有效改善医疗基础设施条件，提高医院学术水平和防病治病能力，进一步方便广大人民群众就医，满足广大人民群众的治疗需求</w:t>
      </w:r>
      <w:r>
        <w:rPr>
          <w:rFonts w:hint="eastAsia" w:ascii="仿宋_GB2312" w:hAnsi="仿宋_GB2312" w:eastAsia="仿宋_GB2312" w:cs="仿宋_GB2312"/>
          <w:color w:val="000000"/>
          <w:sz w:val="32"/>
          <w:szCs w:val="32"/>
          <w:lang w:val="en-US" w:eastAsia="zh-CN"/>
        </w:rPr>
        <w:t>以及建设发展需要，寿县安康医院拟对综合楼1层西北侧原住院手续办理室</w:t>
      </w:r>
      <w:r>
        <w:rPr>
          <w:rFonts w:hint="default"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lang w:val="en-US" w:eastAsia="zh-CN"/>
        </w:rPr>
        <w:t>辐射</w:t>
      </w:r>
      <w:r>
        <w:rPr>
          <w:rFonts w:hint="default" w:ascii="仿宋_GB2312" w:hAnsi="仿宋_GB2312" w:eastAsia="仿宋_GB2312" w:cs="仿宋_GB2312"/>
          <w:color w:val="000000"/>
          <w:sz w:val="32"/>
          <w:szCs w:val="32"/>
          <w:lang w:val="en-US" w:eastAsia="zh-CN"/>
        </w:rPr>
        <w:t>防护</w:t>
      </w:r>
      <w:r>
        <w:rPr>
          <w:rFonts w:hint="eastAsia" w:ascii="仿宋_GB2312" w:hAnsi="仿宋_GB2312" w:eastAsia="仿宋_GB2312" w:cs="仿宋_GB2312"/>
          <w:color w:val="000000"/>
          <w:sz w:val="32"/>
          <w:szCs w:val="32"/>
          <w:lang w:val="en-US" w:eastAsia="zh-CN"/>
        </w:rPr>
        <w:t>改造，建设一间DSA机房，并拟购买一台DSA安装于DSA机房。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二、总体意见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lang w:val="en-US" w:eastAsia="zh-CN"/>
        </w:rPr>
        <w:t>在全面落实《报告表》和本批复提出的生态环境保护措施后，项目建设造成的不利生态环境影响可以得到控制。我局原则同意《报告表》环境影响评价总体结论和拟采取的生态环境保护措施。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三、项目建设及运行过程中应重点做好的工作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该项目在建设和运营过程中必须严格执行国家和地方政府环境保护的法律法规、政策规范和标准，并重点落实好以下污染防治措施：</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（一）施工期污染控制措施：</w:t>
      </w:r>
    </w:p>
    <w:p>
      <w:pPr>
        <w:pStyle w:val="21"/>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t>本项目施工期在“</w:t>
      </w:r>
      <w:r>
        <w:rPr>
          <w:rFonts w:hint="eastAsia" w:ascii="仿宋_GB2312" w:hAnsi="仿宋_GB2312" w:eastAsia="仿宋_GB2312" w:cs="仿宋_GB2312"/>
          <w:sz w:val="32"/>
          <w:szCs w:val="32"/>
          <w:lang w:val="en-US" w:eastAsia="zh-CN"/>
        </w:rPr>
        <w:t>寿县安康医院新增DSA设备项目</w:t>
      </w:r>
      <w:r>
        <w:rPr>
          <w:rFonts w:hint="eastAsia" w:ascii="仿宋_GB2312" w:hAnsi="仿宋_GB2312" w:eastAsia="仿宋_GB2312" w:cs="仿宋_GB2312"/>
          <w:bCs/>
          <w:kern w:val="2"/>
          <w:sz w:val="32"/>
          <w:szCs w:val="32"/>
          <w:lang w:val="en-US" w:eastAsia="zh-CN" w:bidi="ar-SA"/>
        </w:rPr>
        <w:t>”施工期内，你单位需认真落实《</w:t>
      </w:r>
      <w:r>
        <w:rPr>
          <w:rFonts w:hint="eastAsia" w:ascii="仿宋_GB2312" w:hAnsi="仿宋_GB2312" w:eastAsia="仿宋_GB2312" w:cs="仿宋_GB2312"/>
          <w:sz w:val="32"/>
          <w:szCs w:val="32"/>
          <w:lang w:val="en-US" w:eastAsia="zh-CN"/>
        </w:rPr>
        <w:t>寿县安康医院新增DSA设备项目环境影响报告表</w:t>
      </w:r>
      <w:r>
        <w:rPr>
          <w:rFonts w:hint="eastAsia" w:ascii="仿宋_GB2312" w:hAnsi="仿宋_GB2312" w:eastAsia="仿宋_GB2312" w:cs="仿宋_GB2312"/>
          <w:bCs/>
          <w:kern w:val="2"/>
          <w:sz w:val="32"/>
          <w:szCs w:val="32"/>
          <w:lang w:val="en-US" w:eastAsia="zh-CN" w:bidi="ar-SA"/>
        </w:rPr>
        <w:t>》及其批复中的要求，做好施工期大气、噪声、地表水、固废污染控制措施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（二）运营期污染控制措施：</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1.机房辐射防护措施应严格按照《报告表》要求建设，确保机房周边防护满足《放射诊断放射防护要求》(GBZ130-2020)的要求。</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你单位应根据新增DSA的实际应用，进一步完善辐射安全管理机构设置，明确相关行政科室、医技科室职责</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修订辐射事故应急预案、制定DSA操作规程与相关人员的岗位职责。</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3.定期检查辐射工作场所门机联锁及工作指示灯电离辐射警告标志等安全设施，确保其正常工作。</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认真履行监测计划，每年委托有资质的单位对辐射工作场所周围的辐射环境水平开展1-2次监测，检测报告归档妥善保留。</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辐射安全负责人和全体辐射工作人员应参加辐射安全与防护知识考试，合格后方可上岗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按规定要求开展辐射工作人员职业健康体检、个人剂量监测，建立健全管理档案。</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6.严格落实《报告表》中提出的各项辐射风险防范措施。根据实际情况定期修订辐射事故应急预案。</w:t>
      </w:r>
    </w:p>
    <w:p>
      <w:pPr>
        <w:pStyle w:val="6"/>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sz w:val="32"/>
          <w:szCs w:val="32"/>
          <w:lang w:val="en-US" w:eastAsia="zh-CN"/>
        </w:rPr>
        <w:t>、环境管理要求</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w:t>
      </w:r>
      <w:r>
        <w:rPr>
          <w:rFonts w:hint="eastAsia" w:ascii="仿宋_GB2312" w:hAnsi="仿宋_GB2312" w:eastAsia="仿宋_GB2312" w:cs="仿宋_GB2312"/>
          <w:color w:val="auto"/>
          <w:sz w:val="32"/>
          <w:szCs w:val="32"/>
          <w:lang w:val="en-US" w:eastAsia="zh-CN"/>
        </w:rPr>
        <w:t>项目建设应严格执行环境保护设施和主体工程同时设计、同时施工、同时投产使用的环境保护“三同时”制度。你单位在项目建成后及时自行开展竣工环境保护验收。</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color w:val="auto"/>
          <w:sz w:val="32"/>
          <w:szCs w:val="32"/>
        </w:rPr>
        <w:t>项目的建设性质、规模、地点、拟采取的环保措施发生重大变动的，</w:t>
      </w:r>
      <w:r>
        <w:rPr>
          <w:rFonts w:hint="eastAsia" w:ascii="仿宋_GB2312" w:hAnsi="仿宋_GB2312" w:eastAsia="仿宋_GB2312" w:cs="仿宋_GB2312"/>
          <w:color w:val="auto"/>
          <w:sz w:val="32"/>
          <w:szCs w:val="32"/>
          <w:lang w:eastAsia="zh-CN"/>
        </w:rPr>
        <w:t>你单位</w:t>
      </w:r>
      <w:r>
        <w:rPr>
          <w:rFonts w:hint="eastAsia" w:ascii="仿宋_GB2312" w:hAnsi="仿宋_GB2312" w:eastAsia="仿宋_GB2312" w:cs="仿宋_GB2312"/>
          <w:color w:val="auto"/>
          <w:sz w:val="32"/>
          <w:szCs w:val="32"/>
        </w:rPr>
        <w:t>应依法重新履行相关审批手续</w:t>
      </w:r>
      <w:r>
        <w:rPr>
          <w:rFonts w:eastAsia="仿宋_GB2312"/>
          <w:color w:val="auto"/>
          <w:sz w:val="32"/>
          <w:szCs w:val="28"/>
        </w:rPr>
        <w:t>。</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lang w:val="en-US" w:eastAsia="zh-CN"/>
        </w:rPr>
        <w:t>（三）你单位在</w:t>
      </w:r>
      <w:r>
        <w:rPr>
          <w:rFonts w:hint="eastAsia" w:ascii="仿宋_GB2312" w:hAnsi="仿宋_GB2312" w:eastAsia="仿宋_GB2312" w:cs="仿宋_GB2312"/>
          <w:bCs/>
          <w:sz w:val="32"/>
          <w:szCs w:val="32"/>
        </w:rPr>
        <w:t>DSA启用前须向省生态环境厅重新申领辐射安全许可证，并于每年1月31日前报送上年度辐射安全和防护评估报告</w:t>
      </w:r>
      <w:r>
        <w:rPr>
          <w:rFonts w:hint="eastAsia" w:ascii="仿宋_GB2312" w:hAnsi="仿宋_GB2312" w:eastAsia="仿宋_GB2312" w:cs="仿宋_GB2312"/>
          <w:sz w:val="32"/>
          <w:szCs w:val="32"/>
        </w:rPr>
        <w:t>。</w:t>
      </w:r>
    </w:p>
    <w:p>
      <w:pPr>
        <w:pStyle w:val="15"/>
        <w:keepNext w:val="0"/>
        <w:keepLines w:val="0"/>
        <w:pageBreakBefore w:val="0"/>
        <w:numPr>
          <w:ilvl w:val="0"/>
          <w:numId w:val="0"/>
        </w:numPr>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、请寿县生态环境分局、寿县生态环境保护综合行政执法大队做好项目事中事后监管工作</w:t>
      </w:r>
    </w:p>
    <w:p>
      <w:pPr>
        <w:pStyle w:val="15"/>
        <w:keepNext w:val="0"/>
        <w:keepLines w:val="0"/>
        <w:pageBreakBefore w:val="0"/>
        <w:numPr>
          <w:ilvl w:val="0"/>
          <w:numId w:val="0"/>
        </w:numPr>
        <w:kinsoku/>
        <w:wordWrap/>
        <w:overflowPunct/>
        <w:topLinePunct w:val="0"/>
        <w:autoSpaceDE/>
        <w:autoSpaceDN/>
        <w:bidi w:val="0"/>
        <w:adjustRightInd/>
        <w:spacing w:line="500" w:lineRule="exact"/>
        <w:textAlignment w:val="auto"/>
        <w:rPr>
          <w:rFonts w:ascii="仿宋_GB2312" w:hAnsi="仿宋_GB2312" w:eastAsia="仿宋_GB2312" w:cs="仿宋_GB2312"/>
          <w:b/>
          <w:bCs/>
          <w:color w:val="000000" w:themeColor="text1"/>
          <w:sz w:val="32"/>
          <w:szCs w:val="32"/>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spacing w:line="500" w:lineRule="exact"/>
        <w:textAlignment w:val="auto"/>
        <w:rPr>
          <w:rFonts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jc w:val="center"/>
        <w:textAlignment w:val="auto"/>
        <w:rPr>
          <w:rFonts w:eastAsia="仿宋"/>
          <w:sz w:val="32"/>
          <w:szCs w:val="32"/>
        </w:rPr>
      </w:pPr>
      <w:r>
        <w:rPr>
          <w:rFonts w:hint="eastAsia" w:eastAsia="仿宋"/>
          <w:sz w:val="32"/>
          <w:szCs w:val="32"/>
          <w:lang w:val="en-US" w:eastAsia="zh-CN"/>
        </w:rPr>
        <w:t xml:space="preserve">                                </w:t>
      </w:r>
      <w:r>
        <w:rPr>
          <w:rFonts w:eastAsia="仿宋"/>
          <w:sz w:val="32"/>
          <w:szCs w:val="32"/>
        </w:rPr>
        <w:t>202</w:t>
      </w:r>
      <w:r>
        <w:rPr>
          <w:rFonts w:hint="eastAsia" w:eastAsia="仿宋"/>
          <w:sz w:val="32"/>
          <w:szCs w:val="32"/>
          <w:lang w:val="en-US" w:eastAsia="zh-CN"/>
        </w:rPr>
        <w:t>4</w:t>
      </w:r>
      <w:r>
        <w:rPr>
          <w:rFonts w:eastAsia="仿宋"/>
          <w:sz w:val="32"/>
          <w:szCs w:val="32"/>
        </w:rPr>
        <w:t>年</w:t>
      </w:r>
      <w:r>
        <w:rPr>
          <w:rFonts w:hint="eastAsia" w:eastAsia="仿宋"/>
          <w:sz w:val="32"/>
          <w:szCs w:val="32"/>
          <w:lang w:val="en-US" w:eastAsia="zh-CN"/>
        </w:rPr>
        <w:t>9</w:t>
      </w:r>
      <w:r>
        <w:rPr>
          <w:rFonts w:eastAsia="仿宋"/>
          <w:sz w:val="32"/>
          <w:szCs w:val="32"/>
        </w:rPr>
        <w:t>月</w:t>
      </w:r>
      <w:r>
        <w:rPr>
          <w:rFonts w:hint="eastAsia" w:eastAsia="仿宋"/>
          <w:sz w:val="32"/>
          <w:szCs w:val="32"/>
          <w:lang w:val="en-US" w:eastAsia="zh-CN"/>
        </w:rPr>
        <w:t>10</w:t>
      </w:r>
      <w:r>
        <w:rPr>
          <w:rFonts w:eastAsia="仿宋"/>
          <w:sz w:val="32"/>
          <w:szCs w:val="32"/>
        </w:rPr>
        <w:t>日</w:t>
      </w:r>
      <w:bookmarkStart w:id="0" w:name="_GoBack"/>
      <w:bookmarkEnd w:id="0"/>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2Y1NTZiNjA0YTNmMWM3ODRiODdmYmVlNjNmYWIifQ=="/>
  </w:docVars>
  <w:rsids>
    <w:rsidRoot w:val="00172A27"/>
    <w:rsid w:val="0001584E"/>
    <w:rsid w:val="0002206D"/>
    <w:rsid w:val="00087EC0"/>
    <w:rsid w:val="000C5E9B"/>
    <w:rsid w:val="000D0559"/>
    <w:rsid w:val="000D2D9F"/>
    <w:rsid w:val="00104809"/>
    <w:rsid w:val="00116DC5"/>
    <w:rsid w:val="00131C5D"/>
    <w:rsid w:val="0014107F"/>
    <w:rsid w:val="00172A27"/>
    <w:rsid w:val="0028751E"/>
    <w:rsid w:val="002B1E70"/>
    <w:rsid w:val="002F75B9"/>
    <w:rsid w:val="00306A5C"/>
    <w:rsid w:val="00322864"/>
    <w:rsid w:val="003458B9"/>
    <w:rsid w:val="00352549"/>
    <w:rsid w:val="003B346A"/>
    <w:rsid w:val="004207AF"/>
    <w:rsid w:val="004829E6"/>
    <w:rsid w:val="00514146"/>
    <w:rsid w:val="00585B6A"/>
    <w:rsid w:val="005C20B1"/>
    <w:rsid w:val="006707F0"/>
    <w:rsid w:val="00691126"/>
    <w:rsid w:val="0073757F"/>
    <w:rsid w:val="00757E7B"/>
    <w:rsid w:val="00781620"/>
    <w:rsid w:val="00787EFC"/>
    <w:rsid w:val="00845740"/>
    <w:rsid w:val="008B081B"/>
    <w:rsid w:val="008C5BC7"/>
    <w:rsid w:val="008D2D84"/>
    <w:rsid w:val="008D65A5"/>
    <w:rsid w:val="008E0C60"/>
    <w:rsid w:val="009243BB"/>
    <w:rsid w:val="00947287"/>
    <w:rsid w:val="00A10CC0"/>
    <w:rsid w:val="00A22C99"/>
    <w:rsid w:val="00A41B44"/>
    <w:rsid w:val="00AB15B5"/>
    <w:rsid w:val="00B026C5"/>
    <w:rsid w:val="00B11660"/>
    <w:rsid w:val="00B13EB3"/>
    <w:rsid w:val="00B35BFD"/>
    <w:rsid w:val="00B40F91"/>
    <w:rsid w:val="00B4670C"/>
    <w:rsid w:val="00B741D4"/>
    <w:rsid w:val="00BB259F"/>
    <w:rsid w:val="00C62229"/>
    <w:rsid w:val="00C63839"/>
    <w:rsid w:val="00CA49A8"/>
    <w:rsid w:val="00CB1678"/>
    <w:rsid w:val="00D13CDF"/>
    <w:rsid w:val="00DE7509"/>
    <w:rsid w:val="00DF34E1"/>
    <w:rsid w:val="00E2529A"/>
    <w:rsid w:val="00E73A88"/>
    <w:rsid w:val="00F51CFD"/>
    <w:rsid w:val="00F82F6C"/>
    <w:rsid w:val="00FC2706"/>
    <w:rsid w:val="01036804"/>
    <w:rsid w:val="01062E45"/>
    <w:rsid w:val="01116A7C"/>
    <w:rsid w:val="01351817"/>
    <w:rsid w:val="01386C18"/>
    <w:rsid w:val="0152668F"/>
    <w:rsid w:val="015C007F"/>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D5C26"/>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55E29"/>
    <w:rsid w:val="17166E8E"/>
    <w:rsid w:val="17241223"/>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3D3BBB"/>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CD7841"/>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3233A"/>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0152DE"/>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5A081E"/>
    <w:rsid w:val="327523BF"/>
    <w:rsid w:val="327E6F70"/>
    <w:rsid w:val="32842C7F"/>
    <w:rsid w:val="32936E86"/>
    <w:rsid w:val="32A25D21"/>
    <w:rsid w:val="32C71536"/>
    <w:rsid w:val="32D2600C"/>
    <w:rsid w:val="32D3453B"/>
    <w:rsid w:val="32DF4670"/>
    <w:rsid w:val="32EA2A08"/>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4175"/>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527DDB"/>
    <w:rsid w:val="3F540CAC"/>
    <w:rsid w:val="3F615F51"/>
    <w:rsid w:val="3F630E2C"/>
    <w:rsid w:val="3F663AF1"/>
    <w:rsid w:val="3F6A502A"/>
    <w:rsid w:val="3F701995"/>
    <w:rsid w:val="3F745623"/>
    <w:rsid w:val="3F750A83"/>
    <w:rsid w:val="3FB133E3"/>
    <w:rsid w:val="3FBB4AD5"/>
    <w:rsid w:val="3FCD1871"/>
    <w:rsid w:val="3FD56D83"/>
    <w:rsid w:val="3FF95F50"/>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635059"/>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674FC"/>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C00927"/>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D7543"/>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843C1"/>
    <w:rsid w:val="504D2554"/>
    <w:rsid w:val="505371FA"/>
    <w:rsid w:val="506568B4"/>
    <w:rsid w:val="50671CC4"/>
    <w:rsid w:val="506854FA"/>
    <w:rsid w:val="507D1A6C"/>
    <w:rsid w:val="50864B52"/>
    <w:rsid w:val="508F5B7B"/>
    <w:rsid w:val="508F73F7"/>
    <w:rsid w:val="509D6A89"/>
    <w:rsid w:val="509F26DC"/>
    <w:rsid w:val="50B4095B"/>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485301"/>
    <w:rsid w:val="5A555CC1"/>
    <w:rsid w:val="5A59393E"/>
    <w:rsid w:val="5A5F2E2A"/>
    <w:rsid w:val="5A7D16F7"/>
    <w:rsid w:val="5A987122"/>
    <w:rsid w:val="5A9D261C"/>
    <w:rsid w:val="5AF40473"/>
    <w:rsid w:val="5AF51E7B"/>
    <w:rsid w:val="5AFA7386"/>
    <w:rsid w:val="5AFC2C81"/>
    <w:rsid w:val="5AFC3484"/>
    <w:rsid w:val="5B041165"/>
    <w:rsid w:val="5B072087"/>
    <w:rsid w:val="5B0B7CCA"/>
    <w:rsid w:val="5B1404B2"/>
    <w:rsid w:val="5B180AFB"/>
    <w:rsid w:val="5B1E36B4"/>
    <w:rsid w:val="5B265FAB"/>
    <w:rsid w:val="5B3314C5"/>
    <w:rsid w:val="5B3A007A"/>
    <w:rsid w:val="5B41584A"/>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773B3D"/>
    <w:rsid w:val="5C96536E"/>
    <w:rsid w:val="5CB24B52"/>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DB70AB"/>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713BE8"/>
    <w:rsid w:val="66A87F68"/>
    <w:rsid w:val="66AD46B9"/>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B668C"/>
    <w:rsid w:val="699C5B6F"/>
    <w:rsid w:val="69DF74CC"/>
    <w:rsid w:val="69E37A76"/>
    <w:rsid w:val="69EF1390"/>
    <w:rsid w:val="69FF1303"/>
    <w:rsid w:val="6A021400"/>
    <w:rsid w:val="6A1605BB"/>
    <w:rsid w:val="6A210EA2"/>
    <w:rsid w:val="6A251272"/>
    <w:rsid w:val="6A2F07FB"/>
    <w:rsid w:val="6A31079E"/>
    <w:rsid w:val="6A3C1774"/>
    <w:rsid w:val="6A3E3B5B"/>
    <w:rsid w:val="6A4B2081"/>
    <w:rsid w:val="6A550719"/>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FC6ABA"/>
    <w:rsid w:val="6BFD1DE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85829"/>
    <w:rsid w:val="6E2518C8"/>
    <w:rsid w:val="6E255EA1"/>
    <w:rsid w:val="6E2D17E0"/>
    <w:rsid w:val="6E3866A9"/>
    <w:rsid w:val="6E3B7B6E"/>
    <w:rsid w:val="6E433E2B"/>
    <w:rsid w:val="6E4465E7"/>
    <w:rsid w:val="6E4E6597"/>
    <w:rsid w:val="6E5373B6"/>
    <w:rsid w:val="6E7C7E16"/>
    <w:rsid w:val="6E832E67"/>
    <w:rsid w:val="6E8C03A7"/>
    <w:rsid w:val="6E8C5403"/>
    <w:rsid w:val="6E8F7155"/>
    <w:rsid w:val="6E9221CF"/>
    <w:rsid w:val="6E98638E"/>
    <w:rsid w:val="6EB00E57"/>
    <w:rsid w:val="6EE43DA2"/>
    <w:rsid w:val="6EFD37F3"/>
    <w:rsid w:val="6F1410FE"/>
    <w:rsid w:val="6F262CBD"/>
    <w:rsid w:val="6F277430"/>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855B79"/>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974B6"/>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B03B9"/>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8222B8"/>
    <w:rsid w:val="7D8945EA"/>
    <w:rsid w:val="7D8C5CCC"/>
    <w:rsid w:val="7D997F31"/>
    <w:rsid w:val="7DBD0C5D"/>
    <w:rsid w:val="7DFD60F4"/>
    <w:rsid w:val="7E052A08"/>
    <w:rsid w:val="7E115DC4"/>
    <w:rsid w:val="7E164475"/>
    <w:rsid w:val="7E241836"/>
    <w:rsid w:val="7E3C2E06"/>
    <w:rsid w:val="7E451B34"/>
    <w:rsid w:val="7E4F64E6"/>
    <w:rsid w:val="7E5A1F09"/>
    <w:rsid w:val="7E6C7EAC"/>
    <w:rsid w:val="7E7559EB"/>
    <w:rsid w:val="7E83571E"/>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 w:val="97EFF57A"/>
    <w:rsid w:val="D4763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00" w:lineRule="exact"/>
      <w:ind w:firstLine="573"/>
    </w:pPr>
    <w:rPr>
      <w:rFonts w:ascii="宋体" w:hAnsi="宋体"/>
      <w:sz w:val="28"/>
    </w:rPr>
  </w:style>
  <w:style w:type="paragraph" w:styleId="3">
    <w:name w:val="Body Text First Indent 2"/>
    <w:basedOn w:val="4"/>
    <w:next w:val="1"/>
    <w:qFormat/>
    <w:uiPriority w:val="0"/>
    <w:pPr>
      <w:spacing w:after="120" w:line="240" w:lineRule="auto"/>
      <w:ind w:left="420" w:leftChars="200" w:firstLine="420"/>
    </w:pPr>
    <w:rPr>
      <w:sz w:val="21"/>
    </w:rPr>
  </w:style>
  <w:style w:type="paragraph" w:styleId="4">
    <w:name w:val="Body Text Indent"/>
    <w:basedOn w:val="1"/>
    <w:next w:val="2"/>
    <w:qFormat/>
    <w:uiPriority w:val="0"/>
    <w:pPr>
      <w:spacing w:line="560" w:lineRule="exact"/>
      <w:ind w:firstLine="567"/>
    </w:pPr>
    <w:rPr>
      <w:rFonts w:ascii="宋体" w:hAnsi="宋体"/>
      <w:sz w:val="28"/>
    </w:rPr>
  </w:style>
  <w:style w:type="paragraph" w:styleId="6">
    <w:name w:val="annotation text"/>
    <w:basedOn w:val="1"/>
    <w:qFormat/>
    <w:uiPriority w:val="0"/>
    <w:pPr>
      <w:jc w:val="left"/>
    </w:pPr>
  </w:style>
  <w:style w:type="paragraph" w:styleId="7">
    <w:name w:val="Body Text"/>
    <w:basedOn w:val="1"/>
    <w:next w:val="1"/>
    <w:unhideWhenUsed/>
    <w:qFormat/>
    <w:uiPriority w:val="99"/>
  </w:style>
  <w:style w:type="paragraph" w:styleId="8">
    <w:name w:val="Plain Text"/>
    <w:basedOn w:val="1"/>
    <w:next w:val="9"/>
    <w:qFormat/>
    <w:uiPriority w:val="0"/>
    <w:rPr>
      <w:rFonts w:ascii="宋体" w:cs="Courier New"/>
      <w:szCs w:val="21"/>
    </w:rPr>
  </w:style>
  <w:style w:type="paragraph" w:styleId="9">
    <w:name w:val="toc 1"/>
    <w:basedOn w:val="1"/>
    <w:next w:val="1"/>
    <w:qFormat/>
    <w:uiPriority w:val="39"/>
    <w:rPr>
      <w:b/>
      <w:bCs/>
      <w:caps/>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5">
    <w:name w:val="样式 小四 行距: 1.5 倍行距"/>
    <w:basedOn w:val="1"/>
    <w:qFormat/>
    <w:uiPriority w:val="0"/>
    <w:pPr>
      <w:ind w:firstLine="480" w:firstLineChars="200"/>
    </w:pPr>
    <w:rPr>
      <w:rFonts w:cs="宋体"/>
    </w:rPr>
  </w:style>
  <w:style w:type="paragraph" w:customStyle="1" w:styleId="16">
    <w:name w:val="xl27"/>
    <w:basedOn w:val="1"/>
    <w:next w:val="17"/>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A正文"/>
    <w:basedOn w:val="1"/>
    <w:qFormat/>
    <w:uiPriority w:val="0"/>
    <w:pPr>
      <w:widowControl/>
      <w:overflowPunct w:val="0"/>
      <w:autoSpaceDE w:val="0"/>
      <w:autoSpaceDN w:val="0"/>
      <w:jc w:val="left"/>
      <w:textAlignment w:val="baseline"/>
    </w:pPr>
  </w:style>
  <w:style w:type="paragraph" w:customStyle="1" w:styleId="18">
    <w:name w:val="Default"/>
    <w:basedOn w:val="1"/>
    <w:link w:val="20"/>
    <w:qFormat/>
    <w:uiPriority w:val="0"/>
    <w:pPr>
      <w:autoSpaceDE w:val="0"/>
      <w:autoSpaceDN w:val="0"/>
      <w:jc w:val="left"/>
    </w:pPr>
    <w:rPr>
      <w:rFonts w:hint="eastAsia" w:ascii="宋体" w:cs="宋体"/>
      <w:color w:val="000000"/>
      <w:kern w:val="0"/>
      <w:sz w:val="24"/>
    </w:rPr>
  </w:style>
  <w:style w:type="paragraph" w:customStyle="1" w:styleId="19">
    <w:name w:val="样式 小四"/>
    <w:basedOn w:val="1"/>
    <w:qFormat/>
    <w:uiPriority w:val="0"/>
    <w:pPr>
      <w:spacing w:beforeLines="50" w:line="300" w:lineRule="auto"/>
      <w:ind w:firstLine="200" w:firstLineChars="200"/>
    </w:pPr>
    <w:rPr>
      <w:rFonts w:cs="宋体"/>
      <w:sz w:val="24"/>
      <w:szCs w:val="20"/>
    </w:rPr>
  </w:style>
  <w:style w:type="character" w:customStyle="1" w:styleId="20">
    <w:name w:val="Default Char Char"/>
    <w:link w:val="18"/>
    <w:qFormat/>
    <w:locked/>
    <w:uiPriority w:val="0"/>
    <w:rPr>
      <w:rFonts w:ascii="宋体" w:cs="宋体"/>
      <w:color w:val="000000"/>
      <w:sz w:val="24"/>
      <w:szCs w:val="24"/>
    </w:rPr>
  </w:style>
  <w:style w:type="paragraph" w:styleId="21">
    <w:name w:val="List Paragraph"/>
    <w:basedOn w:val="1"/>
    <w:qFormat/>
    <w:uiPriority w:val="34"/>
    <w:pPr>
      <w:ind w:firstLine="420" w:firstLineChars="200"/>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1055</Words>
  <Characters>1098</Characters>
  <Lines>16</Lines>
  <Paragraphs>4</Paragraphs>
  <TotalTime>395</TotalTime>
  <ScaleCrop>false</ScaleCrop>
  <LinksUpToDate>false</LinksUpToDate>
  <CharactersWithSpaces>1140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2022-06-08T00:10:00Z</dcterms:created>
  <dc:creator>john</dc:creator>
  <cp:lastModifiedBy>HNSW</cp:lastModifiedBy>
  <cp:lastPrinted>2024-05-28T16:50:00Z</cp:lastPrinted>
  <dcterms:modified xsi:type="dcterms:W3CDTF">2024-09-10T15:39:20Z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908A3C22F51F42368D83F0EEE109ADA7_13</vt:lpwstr>
  </property>
</Properties>
</file>