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78ED8">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14:paraId="2B6DF3EC">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14:paraId="26F4F0BE">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p>
    <w:p w14:paraId="1911EBC4">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r>
        <w:rPr>
          <w:rFonts w:hint="eastAsia" w:ascii="TimesNewRoman" w:hAnsi="TimesNewRoman" w:eastAsia="华文中宋" w:cs="TimesNewRoman"/>
          <w:b/>
          <w:color w:val="000000"/>
          <w:sz w:val="36"/>
          <w:szCs w:val="36"/>
          <w:lang w:val="en-US" w:eastAsia="zh-CN"/>
        </w:rPr>
        <w:t>淮南市田家庵区生态环境分局</w:t>
      </w:r>
      <w:r>
        <w:rPr>
          <w:rFonts w:hint="eastAsia" w:ascii="宋体" w:hAnsi="宋体" w:eastAsia="宋体" w:cs="宋体"/>
          <w:b/>
          <w:color w:val="000000"/>
          <w:sz w:val="36"/>
          <w:szCs w:val="36"/>
          <w:lang w:val="en-US" w:eastAsia="zh-CN"/>
        </w:rPr>
        <w:t>2023</w:t>
      </w:r>
      <w:r>
        <w:rPr>
          <w:rFonts w:hint="eastAsia" w:ascii="TimesNewRoman" w:hAnsi="TimesNewRoman" w:eastAsia="华文中宋" w:cs="TimesNewRoman"/>
          <w:b/>
          <w:color w:val="000000"/>
          <w:sz w:val="36"/>
          <w:szCs w:val="36"/>
          <w:lang w:val="en-US" w:eastAsia="zh-CN"/>
        </w:rPr>
        <w:t>年度项目支出绩效自评表</w:t>
      </w:r>
    </w:p>
    <w:p w14:paraId="441E59AD">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1"/>
      </w:tblGrid>
      <w:tr w14:paraId="61DC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6" w:type="dxa"/>
            <w:gridSpan w:val="3"/>
            <w:noWrap w:val="0"/>
            <w:vAlign w:val="center"/>
          </w:tcPr>
          <w:p w14:paraId="5A2001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w:t>
            </w:r>
            <w:r>
              <w:rPr>
                <w:rFonts w:hint="eastAsia" w:ascii="TimesNewRoman" w:hAnsi="TimesNewRoman" w:cs="TimesNewRoman"/>
                <w:color w:val="000000"/>
                <w:kern w:val="2"/>
                <w:sz w:val="32"/>
                <w:szCs w:val="32"/>
                <w:lang w:val="en-US" w:eastAsia="zh-CN" w:bidi="ar-SA"/>
              </w:rPr>
              <w:t>自评表</w:t>
            </w:r>
            <w:r>
              <w:rPr>
                <w:rFonts w:hint="default" w:ascii="TimesNewRoman" w:hAnsi="TimesNewRoman" w:eastAsia="仿宋_GB2312" w:cs="TimesNewRoman"/>
                <w:color w:val="000000"/>
                <w:kern w:val="2"/>
                <w:sz w:val="32"/>
                <w:szCs w:val="32"/>
                <w:lang w:val="en-US" w:eastAsia="zh-CN" w:bidi="ar-SA"/>
              </w:rPr>
              <w:t>公开清单</w:t>
            </w:r>
          </w:p>
        </w:tc>
      </w:tr>
      <w:tr w14:paraId="239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noWrap w:val="0"/>
            <w:vAlign w:val="center"/>
          </w:tcPr>
          <w:p w14:paraId="4216BF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3795" w:type="dxa"/>
            <w:noWrap w:val="0"/>
            <w:vAlign w:val="center"/>
          </w:tcPr>
          <w:p w14:paraId="73228D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601" w:type="dxa"/>
            <w:noWrap w:val="0"/>
            <w:vAlign w:val="center"/>
          </w:tcPr>
          <w:p w14:paraId="163732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金额（单位：万元）</w:t>
            </w:r>
          </w:p>
        </w:tc>
      </w:tr>
      <w:tr w14:paraId="7F8E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B22FB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1</w:t>
            </w:r>
          </w:p>
        </w:tc>
        <w:tc>
          <w:tcPr>
            <w:tcW w:w="3795" w:type="dxa"/>
            <w:vAlign w:val="center"/>
          </w:tcPr>
          <w:p w14:paraId="6BA70506">
            <w:pPr>
              <w:keepNext w:val="0"/>
              <w:keepLines w:val="0"/>
              <w:widowControl/>
              <w:suppressLineNumbers w:val="0"/>
              <w:jc w:val="center"/>
              <w:textAlignment w:val="center"/>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default" w:ascii="TimesNewRoman" w:hAnsi="TimesNewRoman" w:eastAsia="仿宋_GB2312" w:cs="TimesNewRoman"/>
                <w:b w:val="0"/>
                <w:bCs w:val="0"/>
                <w:color w:val="000000"/>
                <w:kern w:val="2"/>
                <w:sz w:val="32"/>
                <w:szCs w:val="32"/>
                <w:highlight w:val="none"/>
                <w:vertAlign w:val="baseline"/>
                <w:lang w:val="en-US" w:eastAsia="zh-CN" w:bidi="ar-SA"/>
              </w:rPr>
              <w:t>乡村生态振兴试点村田家庵区史院乡尹祠村</w:t>
            </w:r>
          </w:p>
        </w:tc>
        <w:tc>
          <w:tcPr>
            <w:tcW w:w="3601" w:type="dxa"/>
            <w:vAlign w:val="center"/>
          </w:tcPr>
          <w:p w14:paraId="1B8B160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宋体" w:cs="Times New Roman"/>
                <w:kern w:val="2"/>
                <w:sz w:val="32"/>
                <w:lang w:val="en-US" w:eastAsia="zh-CN" w:bidi="ar-SA"/>
              </w:rPr>
            </w:pPr>
            <w:r>
              <w:rPr>
                <w:rFonts w:hint="eastAsia" w:eastAsia="宋体" w:cs="Times New Roman"/>
                <w:kern w:val="2"/>
                <w:sz w:val="32"/>
                <w:lang w:val="en-US" w:eastAsia="zh-CN" w:bidi="ar-SA"/>
              </w:rPr>
              <w:t>8</w:t>
            </w:r>
          </w:p>
        </w:tc>
      </w:tr>
      <w:tr w14:paraId="44EF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5B464A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2</w:t>
            </w:r>
          </w:p>
        </w:tc>
        <w:tc>
          <w:tcPr>
            <w:tcW w:w="3795" w:type="dxa"/>
            <w:vAlign w:val="center"/>
          </w:tcPr>
          <w:p w14:paraId="105CC9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default" w:ascii="TimesNewRoman" w:hAnsi="TimesNewRoman" w:eastAsia="仿宋_GB2312" w:cs="TimesNewRoman"/>
                <w:b w:val="0"/>
                <w:bCs w:val="0"/>
                <w:color w:val="000000"/>
                <w:kern w:val="2"/>
                <w:sz w:val="32"/>
                <w:szCs w:val="32"/>
                <w:highlight w:val="none"/>
                <w:vertAlign w:val="baseline"/>
                <w:lang w:val="en-US" w:eastAsia="zh-CN" w:bidi="ar-SA"/>
              </w:rPr>
              <w:t>上划生态环境监测检察执法机构预算资金其他工资福利支出</w:t>
            </w:r>
          </w:p>
        </w:tc>
        <w:tc>
          <w:tcPr>
            <w:tcW w:w="3601" w:type="dxa"/>
            <w:vAlign w:val="center"/>
          </w:tcPr>
          <w:p w14:paraId="68A05D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宋体" w:cs="Times New Roman"/>
                <w:kern w:val="2"/>
                <w:sz w:val="32"/>
                <w:lang w:val="en-US" w:eastAsia="zh-CN" w:bidi="ar-SA"/>
              </w:rPr>
            </w:pPr>
            <w:r>
              <w:rPr>
                <w:rFonts w:hint="eastAsia" w:eastAsia="宋体" w:cs="Times New Roman"/>
                <w:kern w:val="2"/>
                <w:sz w:val="32"/>
                <w:lang w:val="en-US" w:eastAsia="zh-CN" w:bidi="ar-SA"/>
              </w:rPr>
              <w:t>80.57</w:t>
            </w:r>
          </w:p>
        </w:tc>
      </w:tr>
      <w:tr w14:paraId="277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313BD3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sz w:val="32"/>
                <w:szCs w:val="32"/>
                <w:highlight w:val="none"/>
                <w:vertAlign w:val="baseline"/>
                <w:lang w:val="en-US" w:eastAsia="zh-CN"/>
              </w:rPr>
              <w:t>3</w:t>
            </w:r>
          </w:p>
        </w:tc>
        <w:tc>
          <w:tcPr>
            <w:tcW w:w="3795" w:type="dxa"/>
            <w:vAlign w:val="center"/>
          </w:tcPr>
          <w:p w14:paraId="28FC338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p>
        </w:tc>
        <w:tc>
          <w:tcPr>
            <w:tcW w:w="3601" w:type="dxa"/>
            <w:vAlign w:val="center"/>
          </w:tcPr>
          <w:p w14:paraId="30F1DB8A">
            <w:pPr>
              <w:pStyle w:val="2"/>
              <w:ind w:left="0" w:leftChars="0" w:firstLine="0" w:firstLineChars="0"/>
              <w:jc w:val="center"/>
              <w:rPr>
                <w:rFonts w:hint="eastAsia" w:ascii="Times New Roman" w:hAnsi="Times New Roman" w:eastAsia="宋体" w:cs="Times New Roman"/>
                <w:kern w:val="2"/>
                <w:sz w:val="32"/>
                <w:lang w:val="en-US" w:eastAsia="zh-CN" w:bidi="ar-SA"/>
              </w:rPr>
            </w:pPr>
          </w:p>
        </w:tc>
      </w:tr>
      <w:tr w14:paraId="61CC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0C93829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sz w:val="32"/>
                <w:szCs w:val="32"/>
                <w:highlight w:val="none"/>
                <w:vertAlign w:val="baseline"/>
                <w:lang w:val="en-US" w:eastAsia="zh-CN"/>
              </w:rPr>
              <w:t>4</w:t>
            </w:r>
          </w:p>
        </w:tc>
        <w:tc>
          <w:tcPr>
            <w:tcW w:w="3795" w:type="dxa"/>
            <w:vAlign w:val="center"/>
          </w:tcPr>
          <w:p w14:paraId="7C21B34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p>
        </w:tc>
        <w:tc>
          <w:tcPr>
            <w:tcW w:w="3601" w:type="dxa"/>
            <w:vAlign w:val="center"/>
          </w:tcPr>
          <w:p w14:paraId="07C8B1A5">
            <w:pPr>
              <w:pStyle w:val="2"/>
              <w:ind w:left="0" w:leftChars="0" w:firstLine="0" w:firstLineChars="0"/>
              <w:jc w:val="center"/>
              <w:rPr>
                <w:rFonts w:hint="eastAsia" w:ascii="Times New Roman" w:hAnsi="Times New Roman" w:eastAsia="宋体" w:cs="Times New Roman"/>
                <w:kern w:val="2"/>
                <w:sz w:val="32"/>
                <w:lang w:val="en-US" w:eastAsia="zh-CN" w:bidi="ar-SA"/>
              </w:rPr>
            </w:pPr>
          </w:p>
        </w:tc>
      </w:tr>
      <w:tr w14:paraId="5A4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12A7CA4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kern w:val="2"/>
                <w:sz w:val="32"/>
                <w:szCs w:val="32"/>
                <w:highlight w:val="none"/>
                <w:vertAlign w:val="baseline"/>
                <w:lang w:val="en-US" w:eastAsia="zh-CN" w:bidi="ar-SA"/>
              </w:rPr>
              <w:t>5</w:t>
            </w:r>
          </w:p>
        </w:tc>
        <w:tc>
          <w:tcPr>
            <w:tcW w:w="3795" w:type="dxa"/>
            <w:vAlign w:val="center"/>
          </w:tcPr>
          <w:p w14:paraId="03A546C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p>
        </w:tc>
        <w:tc>
          <w:tcPr>
            <w:tcW w:w="3601" w:type="dxa"/>
            <w:vAlign w:val="center"/>
          </w:tcPr>
          <w:p w14:paraId="156CFBC1">
            <w:pPr>
              <w:pStyle w:val="2"/>
              <w:ind w:left="0" w:leftChars="0" w:firstLine="0" w:firstLineChars="0"/>
              <w:jc w:val="center"/>
              <w:rPr>
                <w:rFonts w:hint="eastAsia" w:ascii="Times New Roman" w:hAnsi="Times New Roman" w:eastAsia="宋体" w:cs="Times New Roman"/>
                <w:kern w:val="2"/>
                <w:sz w:val="32"/>
                <w:lang w:val="en-US" w:eastAsia="zh-CN" w:bidi="ar-SA"/>
              </w:rPr>
            </w:pPr>
          </w:p>
        </w:tc>
      </w:tr>
    </w:tbl>
    <w:p w14:paraId="433C8547">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14:paraId="6E9DD57F">
      <w:pPr>
        <w:keepNext w:val="0"/>
        <w:keepLines w:val="0"/>
        <w:pageBreakBefore w:val="0"/>
        <w:tabs>
          <w:tab w:val="left" w:pos="3316"/>
        </w:tabs>
        <w:kinsoku/>
        <w:overflowPunct/>
        <w:topLinePunct w:val="0"/>
        <w:autoSpaceDE/>
        <w:autoSpaceDN/>
        <w:bidi w:val="0"/>
        <w:adjustRightInd w:val="0"/>
        <w:snapToGrid w:val="0"/>
        <w:spacing w:line="560" w:lineRule="exact"/>
        <w:jc w:val="center"/>
        <w:outlineLvl w:val="0"/>
        <w:rPr>
          <w:rFonts w:hint="default" w:ascii="TimesNewRoman" w:hAnsi="TimesNewRoman" w:eastAsia="黑体" w:cs="TimesNewRoman"/>
          <w:color w:val="000000"/>
          <w:sz w:val="36"/>
          <w:szCs w:val="36"/>
          <w:highlight w:val="none"/>
        </w:rPr>
      </w:pPr>
      <w:r>
        <w:rPr>
          <w:rFonts w:hint="default" w:ascii="TimesNewRoman" w:hAnsi="TimesNewRoman" w:eastAsia="黑体" w:cs="TimesNewRoman"/>
          <w:color w:val="000000"/>
          <w:sz w:val="36"/>
          <w:szCs w:val="36"/>
          <w:highlight w:val="none"/>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588"/>
        <w:gridCol w:w="498"/>
        <w:gridCol w:w="1191"/>
        <w:gridCol w:w="740"/>
        <w:gridCol w:w="1241"/>
        <w:gridCol w:w="1151"/>
        <w:gridCol w:w="529"/>
        <w:gridCol w:w="529"/>
        <w:gridCol w:w="905"/>
        <w:gridCol w:w="449"/>
      </w:tblGrid>
      <w:tr w14:paraId="6E2E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1"/>
            <w:tcBorders>
              <w:top w:val="nil"/>
              <w:left w:val="nil"/>
              <w:bottom w:val="nil"/>
              <w:right w:val="nil"/>
            </w:tcBorders>
            <w:shd w:val="clear" w:color="auto" w:fill="auto"/>
            <w:vAlign w:val="center"/>
          </w:tcPr>
          <w:p w14:paraId="362E092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r>
              <w:rPr>
                <w:rStyle w:val="9"/>
                <w:lang w:val="en-US" w:eastAsia="zh-CN" w:bidi="ar"/>
              </w:rPr>
              <w:t xml:space="preserve"> </w:t>
            </w:r>
          </w:p>
        </w:tc>
      </w:tr>
      <w:tr w14:paraId="0A11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1"/>
            <w:tcBorders>
              <w:top w:val="nil"/>
              <w:left w:val="nil"/>
              <w:bottom w:val="single" w:color="000000" w:sz="4" w:space="0"/>
              <w:right w:val="nil"/>
            </w:tcBorders>
            <w:shd w:val="clear" w:color="auto" w:fill="auto"/>
            <w:vAlign w:val="top"/>
          </w:tcPr>
          <w:p w14:paraId="4ED6AC9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3BFF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81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05E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乡村生态振兴试点村田家庵区史院乡尹祠村</w:t>
            </w:r>
          </w:p>
        </w:tc>
      </w:tr>
      <w:tr w14:paraId="5E24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2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4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C5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0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史院乡尹祠村</w:t>
            </w:r>
          </w:p>
        </w:tc>
      </w:tr>
      <w:tr w14:paraId="6784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79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A49F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2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6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A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0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6F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C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3DE8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E3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50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F3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B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C2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2C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58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84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8E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DBF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57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A3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F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F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61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FC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A3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6E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94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FE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CB5C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1C38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165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23E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C72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60288">
            <w:pPr>
              <w:jc w:val="center"/>
              <w:rPr>
                <w:rFonts w:hint="eastAsia" w:ascii="宋体" w:hAnsi="宋体" w:eastAsia="宋体" w:cs="宋体"/>
                <w:i w:val="0"/>
                <w:iCs w:val="0"/>
                <w:color w:val="000000"/>
                <w:sz w:val="20"/>
                <w:szCs w:val="20"/>
                <w:u w:val="none"/>
              </w:rPr>
            </w:pPr>
          </w:p>
        </w:tc>
      </w:tr>
      <w:tr w14:paraId="379A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FF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5C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1018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5407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0BC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00C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17C6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2648D">
            <w:pPr>
              <w:jc w:val="center"/>
              <w:rPr>
                <w:rFonts w:hint="eastAsia" w:ascii="宋体" w:hAnsi="宋体" w:eastAsia="宋体" w:cs="宋体"/>
                <w:i w:val="0"/>
                <w:iCs w:val="0"/>
                <w:color w:val="000000"/>
                <w:sz w:val="20"/>
                <w:szCs w:val="20"/>
                <w:u w:val="none"/>
              </w:rPr>
            </w:pPr>
          </w:p>
        </w:tc>
      </w:tr>
      <w:tr w14:paraId="4AE5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AC5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3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6F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759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04F091">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B8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市级财政对试点村给予补助8万元。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3C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2023年完成1个试点村申报，获得奖补资金共8万元。</w:t>
            </w:r>
          </w:p>
        </w:tc>
      </w:tr>
      <w:tr w14:paraId="1C82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95C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EE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2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CA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EB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A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CD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3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46FE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79CB7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73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F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指标1：完成2023年1个村的试点任务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4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6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E93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49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13A56">
            <w:pPr>
              <w:jc w:val="center"/>
              <w:rPr>
                <w:rFonts w:hint="eastAsia" w:ascii="宋体" w:hAnsi="宋体" w:eastAsia="宋体" w:cs="宋体"/>
                <w:i w:val="0"/>
                <w:iCs w:val="0"/>
                <w:color w:val="000000"/>
                <w:sz w:val="20"/>
                <w:szCs w:val="20"/>
                <w:u w:val="none"/>
              </w:rPr>
            </w:pPr>
          </w:p>
        </w:tc>
      </w:tr>
      <w:tr w14:paraId="5D6C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2201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68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A9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0E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指标1：生态环境美好宜人，生态整治规范有序，生态价值有效转化，生态文化深入人心，生态治理体系健全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81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符合《安徽省乡村生态振兴试点乡镇试点村省级评估方案》要求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0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符合《安徽省乡村生态振兴试点乡镇试点村省级评估方案》要求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F25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DD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388A1">
            <w:pPr>
              <w:jc w:val="center"/>
              <w:rPr>
                <w:rFonts w:hint="eastAsia" w:ascii="宋体" w:hAnsi="宋体" w:eastAsia="宋体" w:cs="宋体"/>
                <w:i w:val="0"/>
                <w:iCs w:val="0"/>
                <w:color w:val="000000"/>
                <w:sz w:val="20"/>
                <w:szCs w:val="20"/>
                <w:u w:val="none"/>
              </w:rPr>
            </w:pPr>
          </w:p>
        </w:tc>
      </w:tr>
      <w:tr w14:paraId="7462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F8C6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D5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A3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A3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8E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67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F3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29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F6C57">
            <w:pPr>
              <w:jc w:val="center"/>
              <w:rPr>
                <w:rFonts w:hint="eastAsia" w:ascii="宋体" w:hAnsi="宋体" w:eastAsia="宋体" w:cs="宋体"/>
                <w:i w:val="0"/>
                <w:iCs w:val="0"/>
                <w:color w:val="000000"/>
                <w:sz w:val="20"/>
                <w:szCs w:val="20"/>
                <w:u w:val="none"/>
              </w:rPr>
            </w:pPr>
          </w:p>
        </w:tc>
      </w:tr>
      <w:tr w14:paraId="1170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F0E7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42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E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55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25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6A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6AB0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DB177">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BD7BF">
            <w:pPr>
              <w:jc w:val="left"/>
              <w:rPr>
                <w:rFonts w:hint="eastAsia" w:ascii="宋体" w:hAnsi="宋体" w:eastAsia="宋体" w:cs="宋体"/>
                <w:i w:val="0"/>
                <w:iCs w:val="0"/>
                <w:color w:val="000000"/>
                <w:sz w:val="20"/>
                <w:szCs w:val="20"/>
                <w:u w:val="none"/>
              </w:rPr>
            </w:pPr>
          </w:p>
        </w:tc>
      </w:tr>
      <w:tr w14:paraId="1E51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7DA58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8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ED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C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5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0C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8FD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D6B33">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A5A6">
            <w:pPr>
              <w:jc w:val="center"/>
              <w:rPr>
                <w:rFonts w:hint="eastAsia" w:ascii="宋体" w:hAnsi="宋体" w:eastAsia="宋体" w:cs="宋体"/>
                <w:i w:val="0"/>
                <w:iCs w:val="0"/>
                <w:color w:val="000000"/>
                <w:sz w:val="20"/>
                <w:szCs w:val="20"/>
                <w:u w:val="none"/>
              </w:rPr>
            </w:pPr>
          </w:p>
        </w:tc>
      </w:tr>
      <w:tr w14:paraId="7C57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4B8B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8A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14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DD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指标1：形成乡村生态振兴的典型经验推广实施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EA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0B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66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4F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29A02">
            <w:pPr>
              <w:jc w:val="center"/>
              <w:rPr>
                <w:rFonts w:hint="eastAsia" w:ascii="宋体" w:hAnsi="宋体" w:eastAsia="宋体" w:cs="宋体"/>
                <w:i w:val="0"/>
                <w:iCs w:val="0"/>
                <w:color w:val="000000"/>
                <w:sz w:val="20"/>
                <w:szCs w:val="20"/>
                <w:u w:val="none"/>
              </w:rPr>
            </w:pPr>
          </w:p>
        </w:tc>
      </w:tr>
      <w:tr w14:paraId="36A0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AE02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A4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55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6B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指标1：打造生态环境优美、生态价值溢出、生态理念浓厚的特色乡村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09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6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4A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4BD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054AB">
            <w:pPr>
              <w:jc w:val="center"/>
              <w:rPr>
                <w:rFonts w:hint="eastAsia" w:ascii="宋体" w:hAnsi="宋体" w:eastAsia="宋体" w:cs="宋体"/>
                <w:i w:val="0"/>
                <w:iCs w:val="0"/>
                <w:color w:val="000000"/>
                <w:sz w:val="20"/>
                <w:szCs w:val="20"/>
                <w:u w:val="none"/>
              </w:rPr>
            </w:pPr>
          </w:p>
        </w:tc>
      </w:tr>
      <w:tr w14:paraId="6399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761F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273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81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E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指标1：实现风貌美、生态好、产业优的有机统一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5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2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C2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080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CFA80">
            <w:pPr>
              <w:jc w:val="center"/>
              <w:rPr>
                <w:rFonts w:hint="eastAsia" w:ascii="宋体" w:hAnsi="宋体" w:eastAsia="宋体" w:cs="宋体"/>
                <w:i w:val="0"/>
                <w:iCs w:val="0"/>
                <w:color w:val="000000"/>
                <w:sz w:val="20"/>
                <w:szCs w:val="20"/>
                <w:u w:val="none"/>
              </w:rPr>
            </w:pPr>
          </w:p>
        </w:tc>
      </w:tr>
      <w:tr w14:paraId="4FA2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3E5B0A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1AD10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7EAD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8A35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63C5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2637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51C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DF7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14DB6">
            <w:pPr>
              <w:jc w:val="center"/>
              <w:rPr>
                <w:rFonts w:hint="eastAsia" w:ascii="宋体" w:hAnsi="宋体" w:eastAsia="宋体" w:cs="宋体"/>
                <w:i w:val="0"/>
                <w:iCs w:val="0"/>
                <w:color w:val="000000"/>
                <w:sz w:val="20"/>
                <w:szCs w:val="20"/>
                <w:u w:val="none"/>
              </w:rPr>
            </w:pPr>
          </w:p>
        </w:tc>
      </w:tr>
      <w:tr w14:paraId="5AE9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D04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CC4670">
            <w:pPr>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7E11FC">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1AB31F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8BC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7E65">
            <w:pPr>
              <w:jc w:val="center"/>
              <w:rPr>
                <w:rFonts w:hint="eastAsia" w:ascii="宋体" w:hAnsi="宋体" w:eastAsia="宋体" w:cs="宋体"/>
                <w:i w:val="0"/>
                <w:iCs w:val="0"/>
                <w:color w:val="000000"/>
                <w:sz w:val="20"/>
                <w:szCs w:val="20"/>
                <w:u w:val="none"/>
              </w:rPr>
            </w:pPr>
          </w:p>
        </w:tc>
      </w:tr>
    </w:tbl>
    <w:p w14:paraId="66608E6E">
      <w:pPr>
        <w:rPr>
          <w:rFonts w:hint="default"/>
        </w:rPr>
      </w:pPr>
    </w:p>
    <w:p w14:paraId="4496D078">
      <w:pPr>
        <w:keepNext w:val="0"/>
        <w:keepLines w:val="0"/>
        <w:pageBreakBefore w:val="0"/>
        <w:tabs>
          <w:tab w:val="left" w:pos="3316"/>
        </w:tabs>
        <w:kinsoku/>
        <w:overflowPunct/>
        <w:topLinePunct w:val="0"/>
        <w:autoSpaceDE/>
        <w:autoSpaceDN/>
        <w:bidi w:val="0"/>
        <w:adjustRightInd w:val="0"/>
        <w:snapToGrid w:val="0"/>
        <w:spacing w:line="560" w:lineRule="exact"/>
        <w:jc w:val="both"/>
        <w:outlineLvl w:val="0"/>
        <w:rPr>
          <w:rFonts w:hint="default" w:ascii="TimesNewRoman" w:hAnsi="TimesNewRoman" w:eastAsia="黑体" w:cs="TimesNewRoman"/>
          <w:color w:val="000000"/>
          <w:sz w:val="36"/>
          <w:szCs w:val="36"/>
          <w:highlight w:val="none"/>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72"/>
        <w:gridCol w:w="578"/>
        <w:gridCol w:w="925"/>
        <w:gridCol w:w="591"/>
        <w:gridCol w:w="1249"/>
        <w:gridCol w:w="1189"/>
        <w:gridCol w:w="617"/>
        <w:gridCol w:w="521"/>
        <w:gridCol w:w="1058"/>
        <w:gridCol w:w="519"/>
      </w:tblGrid>
      <w:tr w14:paraId="45FD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1"/>
            <w:tcBorders>
              <w:top w:val="nil"/>
              <w:left w:val="nil"/>
              <w:bottom w:val="nil"/>
              <w:right w:val="nil"/>
            </w:tcBorders>
            <w:shd w:val="clear" w:color="auto" w:fill="auto"/>
            <w:vAlign w:val="center"/>
          </w:tcPr>
          <w:p w14:paraId="020841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14:paraId="70FA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1"/>
            <w:tcBorders>
              <w:top w:val="nil"/>
              <w:left w:val="nil"/>
              <w:bottom w:val="single" w:color="000000" w:sz="4" w:space="0"/>
              <w:right w:val="nil"/>
            </w:tcBorders>
            <w:shd w:val="clear" w:color="auto" w:fill="auto"/>
            <w:vAlign w:val="top"/>
          </w:tcPr>
          <w:p w14:paraId="6277E1D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011E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B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E53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上划生态环境监测监察执法机构预算资金（田家庵区）</w:t>
            </w:r>
          </w:p>
        </w:tc>
      </w:tr>
      <w:tr w14:paraId="06B4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C3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CB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A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CA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r>
      <w:tr w14:paraId="41EE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5F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C1FB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A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4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44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C3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B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1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6302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3F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EA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C3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DB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D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31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04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E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E7F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DDB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5B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792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5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C552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F2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31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42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1B31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EE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0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560D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0BC9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018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A08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73E8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F5763">
            <w:pPr>
              <w:jc w:val="center"/>
              <w:rPr>
                <w:rFonts w:hint="eastAsia" w:ascii="宋体" w:hAnsi="宋体" w:eastAsia="宋体" w:cs="宋体"/>
                <w:i w:val="0"/>
                <w:iCs w:val="0"/>
                <w:color w:val="000000"/>
                <w:sz w:val="20"/>
                <w:szCs w:val="20"/>
                <w:u w:val="none"/>
              </w:rPr>
            </w:pPr>
          </w:p>
        </w:tc>
      </w:tr>
      <w:tr w14:paraId="4710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C7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99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BF60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CA81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852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7DF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13EB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1BFB5">
            <w:pPr>
              <w:jc w:val="center"/>
              <w:rPr>
                <w:rFonts w:hint="eastAsia" w:ascii="宋体" w:hAnsi="宋体" w:eastAsia="宋体" w:cs="宋体"/>
                <w:i w:val="0"/>
                <w:iCs w:val="0"/>
                <w:color w:val="000000"/>
                <w:sz w:val="20"/>
                <w:szCs w:val="20"/>
                <w:u w:val="none"/>
              </w:rPr>
            </w:pPr>
          </w:p>
        </w:tc>
      </w:tr>
      <w:tr w14:paraId="2108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DF3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B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66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AA5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8CCE3BD">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AAD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据环保部、省厅要求，开展七个标志性战役督查帮扶工作，秸秆禁烧巡查、水源地整治巡查、重污染天气巡查等多项环保巡查工作，环委会、水领办、大气联席办协调、调度，开展环保督察</w:t>
            </w:r>
            <w:bookmarkStart w:id="0" w:name="_GoBack"/>
            <w:bookmarkEnd w:id="0"/>
            <w:r>
              <w:rPr>
                <w:rFonts w:hint="eastAsia" w:ascii="宋体" w:hAnsi="宋体" w:eastAsia="宋体" w:cs="宋体"/>
                <w:i w:val="0"/>
                <w:iCs w:val="0"/>
                <w:color w:val="000000"/>
                <w:kern w:val="0"/>
                <w:sz w:val="20"/>
                <w:szCs w:val="20"/>
                <w:u w:val="none"/>
                <w:lang w:val="en-US" w:eastAsia="zh-CN" w:bidi="ar"/>
              </w:rPr>
              <w:t>、考核，组织实施入淮排污沟整治，组织实施水、大气、土壤污染防治方案，医废、固废、辐射源管理，生态创建，土壤环境治理调查、调研，大气应急预案响应，大气污染防治调研，其他专项工作等。为满足日常办公的正常运行，保障日常工作运转经费及机构改革后职能和人员增加变化，增加新职能工作经费和人员增加的保障经费。中央、省环保督察“回头看”及各级各类环保督察工作。根据《建设项目环境保护管理条例》第九条，环境保护行政主管部门可以组织技术机构对建设项目环境影响报告书、环境影响报告表进行技术评估，并承担相应费用。加强生态环境宣传教育工作力度，营造良好的社会舆论氛围。通过与市广播电视台、淮南市日报社等单位合作宣传生态环境工作动态和生态环境生活常识，开展生态环境法律法规培训和岗位能力提升培训，组织开展六五世界环境日系列宣传活动，开展淮南蓝天保卫战活动，订阅生态环境科普读本，订、印制生态环境法律法规资料，制作生态环境展板宣传册。根据环保部、省厅、市局和田区分局工作计划,打击环境违法行为，强化环境应急能力，进行应急建设，开展业务培训。</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F1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围绕“五控”工作落实，持续开展大气污染防治工作；坚持强化源头保护，下功夫推进水污染防治；坚持问题导向，突出重点开展检查；始终坚持问题导向、久久为功的工作指导，扎实有序推进各类突出生态环境问题整改；坚持把提升监管水平作为持续改善生态环境质量的重要抓手。</w:t>
            </w:r>
          </w:p>
        </w:tc>
      </w:tr>
      <w:tr w14:paraId="4C7D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176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9B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5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6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9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08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0E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2F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34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6222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6B7DB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B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4F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1F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指标：大气、水等污染防治指标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F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PM2.5为40微克/每立方米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B9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PM2.5为39微克/每立方米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9B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A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A5E5">
            <w:pPr>
              <w:jc w:val="center"/>
              <w:rPr>
                <w:rFonts w:hint="eastAsia" w:ascii="宋体" w:hAnsi="宋体" w:eastAsia="宋体" w:cs="宋体"/>
                <w:i w:val="0"/>
                <w:iCs w:val="0"/>
                <w:color w:val="000000"/>
                <w:sz w:val="20"/>
                <w:szCs w:val="20"/>
                <w:u w:val="none"/>
              </w:rPr>
            </w:pPr>
          </w:p>
        </w:tc>
      </w:tr>
      <w:tr w14:paraId="0D5C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1853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8118">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6C1DA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9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指标：田家庵区生态环境得到改善，优良天数得到提升，结合绿色发展思路，培育新动能和新的增长点，协助我区经济高质量发展。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E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D3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D0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23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92076">
            <w:pPr>
              <w:jc w:val="center"/>
              <w:rPr>
                <w:rFonts w:hint="eastAsia" w:ascii="宋体" w:hAnsi="宋体" w:eastAsia="宋体" w:cs="宋体"/>
                <w:i w:val="0"/>
                <w:iCs w:val="0"/>
                <w:color w:val="000000"/>
                <w:sz w:val="20"/>
                <w:szCs w:val="20"/>
                <w:u w:val="none"/>
              </w:rPr>
            </w:pPr>
          </w:p>
        </w:tc>
      </w:tr>
      <w:tr w14:paraId="68EE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203A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B4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E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1F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指标：2023年全年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81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0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8B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E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CD609">
            <w:pPr>
              <w:jc w:val="center"/>
              <w:rPr>
                <w:rFonts w:hint="eastAsia" w:ascii="宋体" w:hAnsi="宋体" w:eastAsia="宋体" w:cs="宋体"/>
                <w:i w:val="0"/>
                <w:iCs w:val="0"/>
                <w:color w:val="000000"/>
                <w:sz w:val="20"/>
                <w:szCs w:val="20"/>
                <w:u w:val="none"/>
              </w:rPr>
            </w:pPr>
          </w:p>
        </w:tc>
      </w:tr>
      <w:tr w14:paraId="5A1A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327B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F1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8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B0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指标：厉行节约，控制成本，力保重点支出，反对铺张浪费。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73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98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E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CB93C">
            <w:pPr>
              <w:jc w:val="left"/>
              <w:rPr>
                <w:rFonts w:hint="eastAsia" w:ascii="宋体" w:hAnsi="宋体" w:eastAsia="宋体" w:cs="宋体"/>
                <w:i w:val="0"/>
                <w:iCs w:val="0"/>
                <w:color w:val="000000"/>
                <w:sz w:val="20"/>
                <w:szCs w:val="20"/>
                <w:u w:val="none"/>
              </w:rPr>
            </w:pPr>
          </w:p>
        </w:tc>
      </w:tr>
      <w:tr w14:paraId="5A75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E361D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B4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F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A1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指标：经费支出合理、合规性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D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是否严格执行相关财经法规、制度等规定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26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C5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4E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B5A10">
            <w:pPr>
              <w:jc w:val="center"/>
              <w:rPr>
                <w:rFonts w:hint="eastAsia" w:ascii="宋体" w:hAnsi="宋体" w:eastAsia="宋体" w:cs="宋体"/>
                <w:i w:val="0"/>
                <w:iCs w:val="0"/>
                <w:color w:val="000000"/>
                <w:sz w:val="20"/>
                <w:szCs w:val="20"/>
                <w:u w:val="none"/>
              </w:rPr>
            </w:pPr>
          </w:p>
        </w:tc>
      </w:tr>
      <w:tr w14:paraId="30AF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F01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4A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D2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05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指标：生态环境保护宣传深入人心，改善城市生态环境，空气质量得到改善，美化了人居环境。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6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C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A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EC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5642">
            <w:pPr>
              <w:jc w:val="center"/>
              <w:rPr>
                <w:rFonts w:hint="eastAsia" w:ascii="宋体" w:hAnsi="宋体" w:eastAsia="宋体" w:cs="宋体"/>
                <w:i w:val="0"/>
                <w:iCs w:val="0"/>
                <w:color w:val="000000"/>
                <w:sz w:val="20"/>
                <w:szCs w:val="20"/>
                <w:u w:val="none"/>
              </w:rPr>
            </w:pPr>
          </w:p>
        </w:tc>
      </w:tr>
      <w:tr w14:paraId="7E1B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445B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0A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2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4E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指标：打赢蓝天保卫战，打好碧水保卫战，打好净土保卫战。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3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CE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0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D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1F56B">
            <w:pPr>
              <w:jc w:val="center"/>
              <w:rPr>
                <w:rFonts w:hint="eastAsia" w:ascii="宋体" w:hAnsi="宋体" w:eastAsia="宋体" w:cs="宋体"/>
                <w:i w:val="0"/>
                <w:iCs w:val="0"/>
                <w:color w:val="000000"/>
                <w:sz w:val="20"/>
                <w:szCs w:val="20"/>
                <w:u w:val="none"/>
              </w:rPr>
            </w:pPr>
          </w:p>
        </w:tc>
      </w:tr>
      <w:tr w14:paraId="5359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108E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FA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9E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B6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指标：以生态优先、绿色发展为导向，进一步改善生态环境质量，奋力打造生态文明建设田区样板。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7C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4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1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2C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537C1">
            <w:pPr>
              <w:jc w:val="center"/>
              <w:rPr>
                <w:rFonts w:hint="eastAsia" w:ascii="宋体" w:hAnsi="宋体" w:eastAsia="宋体" w:cs="宋体"/>
                <w:i w:val="0"/>
                <w:iCs w:val="0"/>
                <w:color w:val="000000"/>
                <w:sz w:val="20"/>
                <w:szCs w:val="20"/>
                <w:u w:val="none"/>
              </w:rPr>
            </w:pPr>
          </w:p>
        </w:tc>
      </w:tr>
      <w:tr w14:paraId="6666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7BF8B2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7D11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0EAF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082D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指标：服务对象满意度</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4A1BC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34BD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DE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06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DA806">
            <w:pPr>
              <w:jc w:val="center"/>
              <w:rPr>
                <w:rFonts w:hint="eastAsia" w:ascii="宋体" w:hAnsi="宋体" w:eastAsia="宋体" w:cs="宋体"/>
                <w:i w:val="0"/>
                <w:iCs w:val="0"/>
                <w:color w:val="000000"/>
                <w:sz w:val="20"/>
                <w:szCs w:val="20"/>
                <w:u w:val="none"/>
              </w:rPr>
            </w:pPr>
          </w:p>
        </w:tc>
      </w:tr>
      <w:tr w14:paraId="0484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11D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9ACA5E">
            <w:pPr>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CF6E8">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0BB25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774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1855C">
            <w:pPr>
              <w:jc w:val="center"/>
              <w:rPr>
                <w:rFonts w:hint="eastAsia" w:ascii="宋体" w:hAnsi="宋体" w:eastAsia="宋体" w:cs="宋体"/>
                <w:i w:val="0"/>
                <w:iCs w:val="0"/>
                <w:color w:val="000000"/>
                <w:sz w:val="20"/>
                <w:szCs w:val="20"/>
                <w:u w:val="none"/>
              </w:rPr>
            </w:pPr>
          </w:p>
        </w:tc>
      </w:tr>
    </w:tbl>
    <w:p w14:paraId="47D0ABCF">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WVjYTA2Mzg4OTJkNzM0NWQ4MDNiOWJhOTA5ZTEifQ=="/>
  </w:docVars>
  <w:rsids>
    <w:rsidRoot w:val="62A945D3"/>
    <w:rsid w:val="025905B8"/>
    <w:rsid w:val="03E47515"/>
    <w:rsid w:val="04B0485B"/>
    <w:rsid w:val="077C1812"/>
    <w:rsid w:val="07FB6BDB"/>
    <w:rsid w:val="09304FAA"/>
    <w:rsid w:val="0D8C6527"/>
    <w:rsid w:val="0F1B7B63"/>
    <w:rsid w:val="10C66E1F"/>
    <w:rsid w:val="10EC17B7"/>
    <w:rsid w:val="11020FDA"/>
    <w:rsid w:val="12BC340B"/>
    <w:rsid w:val="13767A73"/>
    <w:rsid w:val="163D4862"/>
    <w:rsid w:val="187A7FF0"/>
    <w:rsid w:val="18AC5CCF"/>
    <w:rsid w:val="1E032835"/>
    <w:rsid w:val="1E4F15D7"/>
    <w:rsid w:val="1F845C8A"/>
    <w:rsid w:val="21E64000"/>
    <w:rsid w:val="240B2444"/>
    <w:rsid w:val="251175E6"/>
    <w:rsid w:val="28862099"/>
    <w:rsid w:val="28F45255"/>
    <w:rsid w:val="2AEF3F25"/>
    <w:rsid w:val="2D016192"/>
    <w:rsid w:val="2E460B66"/>
    <w:rsid w:val="31A17F44"/>
    <w:rsid w:val="32DB5CD7"/>
    <w:rsid w:val="32E53E60"/>
    <w:rsid w:val="33925D96"/>
    <w:rsid w:val="36421CF5"/>
    <w:rsid w:val="377E4FAF"/>
    <w:rsid w:val="3ED454B4"/>
    <w:rsid w:val="412546ED"/>
    <w:rsid w:val="420F4A55"/>
    <w:rsid w:val="42F8373B"/>
    <w:rsid w:val="438020AF"/>
    <w:rsid w:val="4473751E"/>
    <w:rsid w:val="469B4A83"/>
    <w:rsid w:val="489D2DBB"/>
    <w:rsid w:val="4A0155CC"/>
    <w:rsid w:val="4AD827D0"/>
    <w:rsid w:val="4AF3760A"/>
    <w:rsid w:val="4B0D6D5E"/>
    <w:rsid w:val="4B663938"/>
    <w:rsid w:val="4CAE1A3B"/>
    <w:rsid w:val="4F7F76BE"/>
    <w:rsid w:val="507E34D2"/>
    <w:rsid w:val="511F6B80"/>
    <w:rsid w:val="51703763"/>
    <w:rsid w:val="529945F3"/>
    <w:rsid w:val="52CF181B"/>
    <w:rsid w:val="530323B4"/>
    <w:rsid w:val="53DD0E57"/>
    <w:rsid w:val="54212AF2"/>
    <w:rsid w:val="545D78A2"/>
    <w:rsid w:val="55515659"/>
    <w:rsid w:val="5A643739"/>
    <w:rsid w:val="5A81078E"/>
    <w:rsid w:val="5BF712A6"/>
    <w:rsid w:val="5DD24E5D"/>
    <w:rsid w:val="5F7F2DC3"/>
    <w:rsid w:val="61931174"/>
    <w:rsid w:val="62A768B8"/>
    <w:rsid w:val="62A945D3"/>
    <w:rsid w:val="62B1036B"/>
    <w:rsid w:val="63512C8F"/>
    <w:rsid w:val="63B468C1"/>
    <w:rsid w:val="67193A30"/>
    <w:rsid w:val="693C3AD3"/>
    <w:rsid w:val="69FB573C"/>
    <w:rsid w:val="6D855A48"/>
    <w:rsid w:val="6F164DA9"/>
    <w:rsid w:val="6F6F075E"/>
    <w:rsid w:val="70A22DB5"/>
    <w:rsid w:val="72B862CF"/>
    <w:rsid w:val="766308F1"/>
    <w:rsid w:val="784A1D68"/>
    <w:rsid w:val="7A936257"/>
    <w:rsid w:val="7AAD65DE"/>
    <w:rsid w:val="7B8C37E6"/>
    <w:rsid w:val="7BE97AEA"/>
    <w:rsid w:val="7CC35311"/>
    <w:rsid w:val="7D056BA5"/>
    <w:rsid w:val="7DDB3462"/>
    <w:rsid w:val="7E40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61"/>
    <w:basedOn w:val="5"/>
    <w:uiPriority w:val="0"/>
    <w:rPr>
      <w:rFonts w:hint="eastAsia" w:ascii="宋体" w:hAnsi="宋体" w:eastAsia="宋体" w:cs="宋体"/>
      <w:b/>
      <w:bCs/>
      <w:color w:val="000000"/>
      <w:sz w:val="32"/>
      <w:szCs w:val="32"/>
      <w:u w:val="none"/>
    </w:rPr>
  </w:style>
  <w:style w:type="character" w:customStyle="1" w:styleId="8">
    <w:name w:val="font21"/>
    <w:basedOn w:val="5"/>
    <w:uiPriority w:val="0"/>
    <w:rPr>
      <w:rFonts w:hint="eastAsia" w:ascii="宋体" w:hAnsi="宋体" w:eastAsia="宋体" w:cs="宋体"/>
      <w:color w:val="000000"/>
      <w:sz w:val="32"/>
      <w:szCs w:val="32"/>
      <w:u w:val="none"/>
    </w:rPr>
  </w:style>
  <w:style w:type="character" w:customStyle="1" w:styleId="9">
    <w:name w:val="font41"/>
    <w:basedOn w:val="5"/>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1980</Words>
  <Characters>2109</Characters>
  <Lines>0</Lines>
  <Paragraphs>0</Paragraphs>
  <TotalTime>2</TotalTime>
  <ScaleCrop>false</ScaleCrop>
  <LinksUpToDate>false</LinksUpToDate>
  <CharactersWithSpaces>2135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2024-07-25T01:15:00Z</dcterms:created>
  <dc:creator>雨萌</dc:creator>
  <cp:lastModifiedBy>拒绝者</cp:lastModifiedBy>
  <dcterms:modified xsi:type="dcterms:W3CDTF">2024-09-14T00:45:01Z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49BD33C2E54F42A8A60627DEBACEE636_12</vt:lpwstr>
  </property>
</Properties>
</file>