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6A8DF">
      <w:pPr>
        <w:tabs>
          <w:tab w:val="left" w:pos="6090"/>
        </w:tabs>
        <w:jc w:val="center"/>
        <w:rPr>
          <w:rFonts w:eastAsia="仿宋_GB2312"/>
          <w:b/>
          <w:bCs/>
          <w:color w:val="auto"/>
        </w:rPr>
      </w:pPr>
    </w:p>
    <w:p w14:paraId="41AB9599">
      <w:pPr>
        <w:tabs>
          <w:tab w:val="left" w:pos="6090"/>
        </w:tabs>
        <w:jc w:val="center"/>
        <w:rPr>
          <w:rFonts w:eastAsia="仿宋_GB2312"/>
          <w:color w:val="auto"/>
          <w:sz w:val="32"/>
          <w:szCs w:val="32"/>
        </w:rPr>
      </w:pPr>
    </w:p>
    <w:p w14:paraId="23795D85">
      <w:pPr>
        <w:tabs>
          <w:tab w:val="left" w:pos="6090"/>
        </w:tabs>
        <w:jc w:val="center"/>
        <w:rPr>
          <w:rFonts w:eastAsia="仿宋_GB2312"/>
          <w:color w:val="auto"/>
          <w:sz w:val="32"/>
          <w:szCs w:val="32"/>
        </w:rPr>
      </w:pPr>
    </w:p>
    <w:p w14:paraId="331D678F">
      <w:pPr>
        <w:tabs>
          <w:tab w:val="left" w:pos="6090"/>
        </w:tabs>
        <w:jc w:val="center"/>
        <w:rPr>
          <w:rFonts w:eastAsia="仿宋_GB2312"/>
          <w:color w:val="auto"/>
          <w:sz w:val="32"/>
          <w:szCs w:val="32"/>
        </w:rPr>
      </w:pPr>
    </w:p>
    <w:p w14:paraId="24661D28">
      <w:pPr>
        <w:tabs>
          <w:tab w:val="left" w:pos="6090"/>
        </w:tabs>
        <w:jc w:val="center"/>
        <w:rPr>
          <w:rFonts w:eastAsia="仿宋_GB2312"/>
          <w:color w:val="auto"/>
          <w:sz w:val="18"/>
          <w:szCs w:val="18"/>
        </w:rPr>
      </w:pPr>
    </w:p>
    <w:p w14:paraId="3AA8F05C">
      <w:pPr>
        <w:keepNext w:val="0"/>
        <w:keepLines w:val="0"/>
        <w:pageBreakBefore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谢环审复〔202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9</w:t>
      </w:r>
      <w:r>
        <w:rPr>
          <w:rFonts w:hint="eastAsia" w:ascii="仿宋_GB2312" w:hAnsi="仿宋_GB2312" w:eastAsia="仿宋_GB2312" w:cs="仿宋_GB2312"/>
          <w:bCs/>
          <w:color w:val="auto"/>
          <w:sz w:val="32"/>
          <w:szCs w:val="32"/>
        </w:rPr>
        <w:t>号</w:t>
      </w:r>
    </w:p>
    <w:p w14:paraId="1C06AE1A">
      <w:pPr>
        <w:tabs>
          <w:tab w:val="left" w:pos="6090"/>
        </w:tabs>
        <w:jc w:val="center"/>
        <w:rPr>
          <w:rFonts w:eastAsia="仿宋_GB2312"/>
          <w:color w:val="auto"/>
          <w:sz w:val="32"/>
          <w:szCs w:val="32"/>
        </w:rPr>
      </w:pPr>
    </w:p>
    <w:p w14:paraId="3C964345">
      <w:pPr>
        <w:pStyle w:val="2"/>
        <w:jc w:val="center"/>
      </w:pPr>
    </w:p>
    <w:p w14:paraId="79E49207">
      <w:pPr>
        <w:pStyle w:val="5"/>
        <w:keepNext w:val="0"/>
        <w:keepLines w:val="0"/>
        <w:pageBreakBefore w:val="0"/>
        <w:widowControl w:val="0"/>
        <w:kinsoku/>
        <w:wordWrap/>
        <w:overflowPunct/>
        <w:topLinePunct w:val="0"/>
        <w:autoSpaceDE/>
        <w:autoSpaceDN/>
        <w:bidi w:val="0"/>
        <w:adjustRightInd/>
        <w:snapToGrid/>
        <w:spacing w:line="600" w:lineRule="exact"/>
        <w:ind w:right="-279" w:rightChars="-133"/>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t>关于淮南市众力新型建材有限公司生产线技改项目环境影响报告表的批复</w:t>
      </w:r>
    </w:p>
    <w:p w14:paraId="28139ECF">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0000FF"/>
          <w:sz w:val="32"/>
          <w:szCs w:val="32"/>
        </w:rPr>
      </w:pPr>
    </w:p>
    <w:p w14:paraId="1F94BFD9">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淮南市众力新型建材有限公司：</w:t>
      </w:r>
    </w:p>
    <w:p w14:paraId="11A487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你公司报来的《淮南市众力新型建材有限公司生产线技改项目环境影响报告表》（以下简称《报告表》）已收悉。经审查后批复如下：</w:t>
      </w:r>
    </w:p>
    <w:p w14:paraId="36330BC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在全面落实环评文件提出的各项污染防治措施和风险防范措施的前提下，原则同意该项目按照《报告表》及本审批意见要求进行建设。</w:t>
      </w:r>
    </w:p>
    <w:p w14:paraId="5D92A09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一、项目概况</w:t>
      </w:r>
    </w:p>
    <w:p w14:paraId="1D7C014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淮南市众力新型建材有限公司拟投资</w:t>
      </w:r>
      <w:r>
        <w:rPr>
          <w:rFonts w:hint="eastAsia" w:eastAsia="仿宋_GB2312" w:cs="Times New Roman"/>
          <w:color w:val="000000" w:themeColor="text1"/>
          <w:sz w:val="32"/>
          <w:szCs w:val="32"/>
          <w:lang w:val="en-US" w:eastAsia="zh-CN"/>
          <w14:textFill>
            <w14:solidFill>
              <w14:schemeClr w14:val="tx1"/>
            </w14:solidFill>
          </w14:textFill>
        </w:rPr>
        <w:t>12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00万元，对原有的材料生产线进行改造升级，用以生产建筑石料，并新上一整套原材料加工生产设备，</w:t>
      </w:r>
      <w:r>
        <w:rPr>
          <w:rFonts w:hint="eastAsia" w:eastAsia="仿宋_GB2312" w:cs="Times New Roman"/>
          <w:color w:val="000000" w:themeColor="text1"/>
          <w:sz w:val="32"/>
          <w:szCs w:val="32"/>
          <w:lang w:val="en-US" w:eastAsia="zh-CN"/>
          <w14:textFill>
            <w14:solidFill>
              <w14:schemeClr w14:val="tx1"/>
            </w14:solidFill>
          </w14:textFill>
        </w:rPr>
        <w:t>主要</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利用现有原料堆场内东侧闲置仓储区域布设破碎、筛分生产线，购置给料机1台、厢式破碎机1台、振动筛1台、皮带机1套等生产设备，配套相应的环保设备，为现有工程商品混凝土生产提供原料碎石。该项目由淮南市谢家集区经济和信息化局进行备案（</w:t>
      </w:r>
      <w:r>
        <w:rPr>
          <w:rFonts w:hint="eastAsia" w:eastAsia="仿宋_GB2312" w:cs="Times New Roman"/>
          <w:color w:val="000000" w:themeColor="text1"/>
          <w:sz w:val="32"/>
          <w:szCs w:val="32"/>
          <w:lang w:val="en-US" w:eastAsia="zh-CN"/>
          <w14:textFill>
            <w14:solidFill>
              <w14:schemeClr w14:val="tx1"/>
            </w14:solidFill>
          </w14:textFill>
        </w:rPr>
        <w:t>备案文号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：谢经信〔2024〕10号）。</w:t>
      </w:r>
    </w:p>
    <w:p w14:paraId="2450ECE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二、污染防治措施要求</w:t>
      </w:r>
    </w:p>
    <w:p w14:paraId="43141E4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为保护区域环境质量不因本项目建设而降低，项目设计、建设和运行必须做到以下要求：</w:t>
      </w:r>
    </w:p>
    <w:p w14:paraId="7455A4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（一）水污染防治措施</w:t>
      </w:r>
    </w:p>
    <w:p w14:paraId="539598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技改项目不</w:t>
      </w:r>
      <w:r>
        <w:rPr>
          <w:rFonts w:hint="eastAsia" w:eastAsia="仿宋_GB2312" w:cs="Times New Roman"/>
          <w:color w:val="000000" w:themeColor="text1"/>
          <w:sz w:val="32"/>
          <w:szCs w:val="32"/>
          <w:lang w:val="en-US" w:eastAsia="zh-CN"/>
          <w14:textFill>
            <w14:solidFill>
              <w14:schemeClr w14:val="tx1"/>
            </w14:solidFill>
          </w14:textFill>
        </w:rPr>
        <w:t>新增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废水</w:t>
      </w:r>
      <w:r>
        <w:rPr>
          <w:rFonts w:hint="eastAsia" w:eastAsia="仿宋_GB2312" w:cs="Times New Roman"/>
          <w:color w:val="000000" w:themeColor="text1"/>
          <w:sz w:val="32"/>
          <w:szCs w:val="32"/>
          <w:lang w:val="en-US" w:eastAsia="zh-CN"/>
          <w14:textFill>
            <w14:solidFill>
              <w14:schemeClr w14:val="tx1"/>
            </w14:solidFill>
          </w14:textFill>
        </w:rPr>
        <w:t>排放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1F4B94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（二）大气污染防治措施</w:t>
      </w:r>
    </w:p>
    <w:p w14:paraId="0D849B0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有组织：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毛石破碎、筛分环节均采用全封闭集气罩收集粉尘后经覆膜滤料袋式除尘器处理经15m排气筒</w:t>
      </w:r>
      <w:r>
        <w:rPr>
          <w:rFonts w:hint="eastAsia" w:eastAsia="仿宋_GB2312" w:cs="Times New Roman"/>
          <w:color w:val="000000" w:themeColor="text1"/>
          <w:sz w:val="32"/>
          <w:szCs w:val="32"/>
          <w:lang w:val="en-US" w:eastAsia="zh-CN"/>
          <w14:textFill>
            <w14:solidFill>
              <w14:schemeClr w14:val="tx1"/>
            </w14:solidFill>
          </w14:textFill>
        </w:rPr>
        <w:t>（DA001）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排放；原料上料环节料斗配套半封闭集气罩收集上料粉尘后并入覆膜滤料袋式除尘器处理，输送环节输送带三面围挡，下料环节采用半封闭集气罩收集后进入覆膜滤料袋式除尘器处理经15m排气筒</w:t>
      </w:r>
      <w:r>
        <w:rPr>
          <w:rFonts w:hint="eastAsia" w:eastAsia="仿宋_GB2312" w:cs="Times New Roman"/>
          <w:color w:val="000000" w:themeColor="text1"/>
          <w:sz w:val="32"/>
          <w:szCs w:val="32"/>
          <w:lang w:val="en-US" w:eastAsia="zh-CN"/>
          <w14:textFill>
            <w14:solidFill>
              <w14:schemeClr w14:val="tx1"/>
            </w14:solidFill>
          </w14:textFill>
        </w:rPr>
        <w:t>（DA001）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排放</w:t>
      </w:r>
      <w:r>
        <w:rPr>
          <w:rFonts w:hint="eastAsia" w:eastAsia="仿宋_GB2312" w:cs="Times New Roman"/>
          <w:color w:val="000000" w:themeColor="text1"/>
          <w:sz w:val="32"/>
          <w:szCs w:val="32"/>
          <w:lang w:val="en-US" w:eastAsia="zh-CN"/>
          <w14:textFill>
            <w14:solidFill>
              <w14:schemeClr w14:val="tx1"/>
            </w14:solidFill>
          </w14:textFill>
        </w:rPr>
        <w:t>。</w:t>
      </w:r>
    </w:p>
    <w:p w14:paraId="5E06D1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无组织：</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产品入库粉尘依托现有原料库内顶设雾化喷头抑制粉尘产生。所有物料均位于封闭原料棚内，原料棚</w:t>
      </w:r>
      <w:r>
        <w:rPr>
          <w:rFonts w:hint="eastAsia" w:eastAsia="仿宋_GB2312" w:cs="Times New Roman"/>
          <w:color w:val="000000" w:themeColor="text1"/>
          <w:sz w:val="32"/>
          <w:szCs w:val="32"/>
          <w:lang w:val="en-US" w:eastAsia="zh-CN"/>
          <w14:textFill>
            <w14:solidFill>
              <w14:schemeClr w14:val="tx1"/>
            </w14:solidFill>
          </w14:textFill>
        </w:rPr>
        <w:t>洒水依托现有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顶设洒水抑尘喷头，生产工序均位于封闭生产车间内进行，物料密闭输送，输送带三面围挡；破碎、筛分均在产尘点设置集气罩，并配备覆膜滤料袋式除尘器。所有生产工序均位于密闭生产厂房内。道路采取清扫、洒水等措施，保持清洁。</w:t>
      </w:r>
      <w:r>
        <w:rPr>
          <w:rFonts w:hint="eastAsia" w:eastAsia="仿宋_GB2312" w:cs="Times New Roman"/>
          <w:color w:val="000000" w:themeColor="text1"/>
          <w:sz w:val="32"/>
          <w:szCs w:val="32"/>
          <w:lang w:val="en-US" w:eastAsia="zh-CN"/>
          <w14:textFill>
            <w14:solidFill>
              <w14:schemeClr w14:val="tx1"/>
            </w14:solidFill>
          </w14:textFill>
        </w:rPr>
        <w:t>依托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厂区</w:t>
      </w:r>
      <w:r>
        <w:rPr>
          <w:rFonts w:hint="eastAsia" w:eastAsia="仿宋_GB2312" w:cs="Times New Roman"/>
          <w:color w:val="000000" w:themeColor="text1"/>
          <w:sz w:val="32"/>
          <w:szCs w:val="32"/>
          <w:lang w:val="en-US" w:eastAsia="zh-CN"/>
          <w14:textFill>
            <w14:solidFill>
              <w14:schemeClr w14:val="tx1"/>
            </w14:solidFill>
          </w14:textFill>
        </w:rPr>
        <w:t>现有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冲洗平台，对运输车辆进行冲洗。</w:t>
      </w:r>
    </w:p>
    <w:p w14:paraId="25CFC0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（三）噪声污染防治措施</w:t>
      </w:r>
    </w:p>
    <w:p w14:paraId="5FD132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项目通过采取合理布局，选用低噪声设备，优化项目各噪声设备车间布局</w:t>
      </w:r>
      <w:r>
        <w:rPr>
          <w:rFonts w:hint="eastAsia" w:eastAsia="仿宋_GB2312" w:cs="Times New Roman"/>
          <w:color w:val="000000" w:themeColor="text1"/>
          <w:sz w:val="32"/>
          <w:szCs w:val="32"/>
          <w:lang w:val="en-US" w:eastAsia="zh-CN"/>
          <w14:textFill>
            <w14:solidFill>
              <w14:schemeClr w14:val="tx1"/>
            </w14:solidFill>
          </w14:textFill>
        </w:rPr>
        <w:t>，高噪声设备远离敏感点布设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；对高噪声设备安装减振基础、选用隔声性能好的材料，</w:t>
      </w:r>
      <w:r>
        <w:rPr>
          <w:rFonts w:hint="eastAsia" w:eastAsia="仿宋_GB2312" w:cs="Times New Roman"/>
          <w:color w:val="000000" w:themeColor="text1"/>
          <w:sz w:val="32"/>
          <w:szCs w:val="32"/>
          <w:lang w:val="en-US" w:eastAsia="zh-CN"/>
          <w14:textFill>
            <w14:solidFill>
              <w14:schemeClr w14:val="tx1"/>
            </w14:solidFill>
          </w14:textFill>
        </w:rPr>
        <w:t>厂区南侧设置围墙，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增加隔声量，</w:t>
      </w:r>
      <w:r>
        <w:rPr>
          <w:rFonts w:hint="eastAsia" w:eastAsia="仿宋_GB2312" w:cs="Times New Roman"/>
          <w:color w:val="000000" w:themeColor="text1"/>
          <w:sz w:val="32"/>
          <w:szCs w:val="32"/>
          <w:lang w:val="en-US" w:eastAsia="zh-CN"/>
          <w14:textFill>
            <w14:solidFill>
              <w14:schemeClr w14:val="tx1"/>
            </w14:solidFill>
          </w14:textFill>
        </w:rPr>
        <w:t>生产期间厂房大门关闭，</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减少噪声污染；加强设备检修和维护，保持设备处于良好的运行状态。保证营运期厂界噪声排放达标。</w:t>
      </w:r>
    </w:p>
    <w:p w14:paraId="55CE924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（四）固废污染防治措施</w:t>
      </w:r>
    </w:p>
    <w:p w14:paraId="582F010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做好项目运营过程中产生固废的回收、处理工作，防止造成二次污染。一般固废包括除尘器收集粉尘、</w:t>
      </w:r>
      <w:r>
        <w:rPr>
          <w:rFonts w:hint="eastAsia" w:eastAsia="仿宋_GB2312" w:cs="Times New Roman"/>
          <w:color w:val="000000" w:themeColor="text1"/>
          <w:sz w:val="32"/>
          <w:szCs w:val="32"/>
          <w:lang w:val="en-US" w:eastAsia="zh-CN"/>
          <w14:textFill>
            <w14:solidFill>
              <w14:schemeClr w14:val="tx1"/>
            </w14:solidFill>
          </w14:textFill>
        </w:rPr>
        <w:t>废布袋</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，除尘器收集粉尘</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直接作为原料进行现有工程混凝土生产加工使用，废布袋直接交由环卫部门统一清运；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废机油、废油桶、</w:t>
      </w:r>
      <w:r>
        <w:rPr>
          <w:rFonts w:hint="eastAsia" w:eastAsia="仿宋_GB2312" w:cs="Times New Roman"/>
          <w:color w:val="000000" w:themeColor="text1"/>
          <w:sz w:val="32"/>
          <w:szCs w:val="32"/>
          <w:lang w:val="en-US" w:eastAsia="zh-CN"/>
          <w14:textFill>
            <w14:solidFill>
              <w14:schemeClr w14:val="tx1"/>
            </w14:solidFill>
          </w14:textFill>
        </w:rPr>
        <w:t>含油抹布手套</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等危险废物暂存于危废暂存间中，委托有资质单位定期清运处置；生活垃圾收集后交由环卫定期清运。</w:t>
      </w:r>
    </w:p>
    <w:p w14:paraId="50342C5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（五）项目应加强环境保护管理，落实环境保护的各项应急措施及制度，加强风险管理。</w:t>
      </w:r>
    </w:p>
    <w:p w14:paraId="100E289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三、环境管理要求</w:t>
      </w:r>
    </w:p>
    <w:p w14:paraId="2E2E67A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建设过程中应严格执行环境保护“三同时”制度。依据《固定污染源排污许可分类管理目录》需办理排污许可证的，项目建成后，须在实际排放污染物或者启动生产设施之前依法取得排污许可证（或排污许可登记），不得无证排污。项目竣工后，应按规定开展环境保护验收，经验收合格后，项目方可正式投入生产</w:t>
      </w:r>
      <w:r>
        <w:rPr>
          <w:rFonts w:hint="eastAsia" w:eastAsia="仿宋_GB2312" w:cs="Times New Roman"/>
          <w:color w:val="000000" w:themeColor="text1"/>
          <w:sz w:val="32"/>
          <w:szCs w:val="32"/>
          <w:lang w:val="en-US" w:eastAsia="zh-CN"/>
          <w14:textFill>
            <w14:solidFill>
              <w14:schemeClr w14:val="tx1"/>
            </w14:solidFill>
          </w14:textFill>
        </w:rPr>
        <w:t>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使用。</w:t>
      </w:r>
    </w:p>
    <w:p w14:paraId="06D16D4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四、环评执行标准</w:t>
      </w:r>
    </w:p>
    <w:p w14:paraId="60B90A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1.地表水和污水排放</w:t>
      </w:r>
    </w:p>
    <w:p w14:paraId="6BC3BE6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地表水淮河执行《地表水环境质量标准》（GB3838-2002）Ⅲ类标准。本项目无废水排放，不涉及污水排放标准。</w:t>
      </w:r>
    </w:p>
    <w:p w14:paraId="3A09746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2.环境空气及废气排放</w:t>
      </w:r>
    </w:p>
    <w:p w14:paraId="68849F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评价区域环境空气质量执行《环境空气质量标准》（GB3095-2012）二级标准。</w:t>
      </w:r>
    </w:p>
    <w:p w14:paraId="4BDABEB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本项目营运期废气为颗粒物，有组织粉尘排放执行《水泥工业大气污染物排放标准》（DB34/3576-2020）表1大气污染物排放限值要求，无组织粉尘排放执行表2中的大气污染物排放限值</w:t>
      </w:r>
    </w:p>
    <w:p w14:paraId="3EA5C16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3.声环境及噪声排放</w:t>
      </w:r>
    </w:p>
    <w:p w14:paraId="6A0F34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eastAsia="仿宋_GB2312"/>
          <w:color w:val="000000" w:themeColor="text1"/>
          <w:sz w:val="32"/>
          <w:szCs w:val="32"/>
          <w14:textFill>
            <w14:solidFill>
              <w14:schemeClr w14:val="tx1"/>
            </w14:solidFill>
          </w14:textFill>
        </w:rPr>
        <w:t>声环境质量评价执行《声环境质量标准》（GB3096－2008）中3类标准，其中</w:t>
      </w:r>
      <w:r>
        <w:rPr>
          <w:rFonts w:hint="eastAsia" w:eastAsia="仿宋_GB2312"/>
          <w:color w:val="000000" w:themeColor="text1"/>
          <w:sz w:val="32"/>
          <w:szCs w:val="32"/>
          <w:lang w:val="en-US" w:eastAsia="zh-CN"/>
          <w14:textFill>
            <w14:solidFill>
              <w14:schemeClr w14:val="tx1"/>
            </w14:solidFill>
          </w14:textFill>
        </w:rPr>
        <w:t>北</w:t>
      </w:r>
      <w:r>
        <w:rPr>
          <w:rFonts w:hint="default" w:eastAsia="仿宋_GB2312"/>
          <w:color w:val="000000" w:themeColor="text1"/>
          <w:sz w:val="32"/>
          <w:szCs w:val="32"/>
          <w14:textFill>
            <w14:solidFill>
              <w14:schemeClr w14:val="tx1"/>
            </w14:solidFill>
          </w14:textFill>
        </w:rPr>
        <w:t>侧厂界执行4a标准。运营期</w:t>
      </w:r>
      <w:r>
        <w:rPr>
          <w:rFonts w:hint="default" w:eastAsia="仿宋_GB2312"/>
          <w:color w:val="000000" w:themeColor="text1"/>
          <w:sz w:val="32"/>
          <w:szCs w:val="32"/>
          <w:lang w:val="en-US" w:eastAsia="zh-CN"/>
          <w14:textFill>
            <w14:solidFill>
              <w14:schemeClr w14:val="tx1"/>
            </w14:solidFill>
          </w14:textFill>
        </w:rPr>
        <w:t>东、南、西</w:t>
      </w:r>
      <w:r>
        <w:rPr>
          <w:rFonts w:hint="default" w:eastAsia="仿宋_GB2312"/>
          <w:color w:val="000000" w:themeColor="text1"/>
          <w:sz w:val="32"/>
          <w:szCs w:val="32"/>
          <w14:textFill>
            <w14:solidFill>
              <w14:schemeClr w14:val="tx1"/>
            </w14:solidFill>
          </w14:textFill>
        </w:rPr>
        <w:t>厂界噪声排放执行《工业企业厂界环境噪声排放标准》（GB12348-2008）中3类标准</w:t>
      </w:r>
      <w:r>
        <w:rPr>
          <w:rFonts w:hint="default" w:eastAsia="仿宋_GB2312"/>
          <w:color w:val="000000" w:themeColor="text1"/>
          <w:sz w:val="32"/>
          <w:szCs w:val="32"/>
          <w:lang w:eastAsia="zh-CN"/>
          <w14:textFill>
            <w14:solidFill>
              <w14:schemeClr w14:val="tx1"/>
            </w14:solidFill>
          </w14:textFill>
        </w:rPr>
        <w:t>，</w:t>
      </w:r>
      <w:r>
        <w:rPr>
          <w:rFonts w:hint="default" w:eastAsia="仿宋_GB2312"/>
          <w:color w:val="000000" w:themeColor="text1"/>
          <w:sz w:val="32"/>
          <w:szCs w:val="32"/>
          <w:lang w:val="en-US" w:eastAsia="zh-CN"/>
          <w14:textFill>
            <w14:solidFill>
              <w14:schemeClr w14:val="tx1"/>
            </w14:solidFill>
          </w14:textFill>
        </w:rPr>
        <w:t>北厂界</w:t>
      </w:r>
      <w:r>
        <w:rPr>
          <w:rFonts w:hint="default" w:eastAsia="仿宋_GB2312"/>
          <w:color w:val="000000" w:themeColor="text1"/>
          <w:sz w:val="32"/>
          <w:szCs w:val="32"/>
          <w14:textFill>
            <w14:solidFill>
              <w14:schemeClr w14:val="tx1"/>
            </w14:solidFill>
          </w14:textFill>
        </w:rPr>
        <w:t>噪声排放执行《工业企业厂界环境噪声排放标准》（GB12348-2008）中</w:t>
      </w:r>
      <w:r>
        <w:rPr>
          <w:rFonts w:hint="default" w:eastAsia="仿宋_GB2312"/>
          <w:color w:val="000000" w:themeColor="text1"/>
          <w:sz w:val="32"/>
          <w:szCs w:val="32"/>
          <w:lang w:val="en-US" w:eastAsia="zh-CN"/>
          <w14:textFill>
            <w14:solidFill>
              <w14:schemeClr w14:val="tx1"/>
            </w14:solidFill>
          </w14:textFill>
        </w:rPr>
        <w:t>4</w:t>
      </w:r>
      <w:r>
        <w:rPr>
          <w:rFonts w:hint="default" w:eastAsia="仿宋_GB2312"/>
          <w:color w:val="000000" w:themeColor="text1"/>
          <w:sz w:val="32"/>
          <w:szCs w:val="32"/>
          <w14:textFill>
            <w14:solidFill>
              <w14:schemeClr w14:val="tx1"/>
            </w14:solidFill>
          </w14:textFill>
        </w:rPr>
        <w:t>类标准。</w:t>
      </w:r>
    </w:p>
    <w:p w14:paraId="35B555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4.固体废物污染控制标准</w:t>
      </w:r>
    </w:p>
    <w:p w14:paraId="18E4B7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一般固体废弃物执行《一般工业固体废物贮存和填埋污染控制标准》（GB18599-2020）的相关要求；危险固废处置参照执行《危险废物贮存污染控制标准》（GB18597-2023）中有关规定。</w:t>
      </w:r>
    </w:p>
    <w:p w14:paraId="5BBA21A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五、其他要求</w:t>
      </w:r>
    </w:p>
    <w:p w14:paraId="38ACB35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（一）本审批意见仅是我局对该项目环评文件的批复意见，项目涉及的规划、</w:t>
      </w:r>
      <w:r>
        <w:rPr>
          <w:rFonts w:hint="eastAsia" w:eastAsia="仿宋_GB2312" w:cs="Times New Roman"/>
          <w:color w:val="000000" w:themeColor="text1"/>
          <w:sz w:val="32"/>
          <w:szCs w:val="32"/>
          <w:lang w:val="en-US" w:eastAsia="zh-CN"/>
          <w14:textFill>
            <w14:solidFill>
              <w14:schemeClr w14:val="tx1"/>
            </w14:solidFill>
          </w14:textFill>
        </w:rPr>
        <w:t>应急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、建设、土地等其他事项遵照有关部门的要求执行后，方可进行生产。</w:t>
      </w:r>
    </w:p>
    <w:p w14:paraId="0E8878E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（二）若发现建设单位、环评编制单位弄虚作假或不落实承诺内容的，可撤销许可决定，依法查处，并向社会公开，将失信企业纳入相关诚信体系。</w:t>
      </w:r>
    </w:p>
    <w:p w14:paraId="7AEB860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（三）你公司应按规定配合各级生态环境部门做好建设项目环境保护事中事后监管工作。</w:t>
      </w:r>
    </w:p>
    <w:p w14:paraId="444326D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Cs/>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仿宋_GB2312" w:hAnsi="仿宋_GB2312" w:eastAsia="仿宋_GB2312" w:cs="仿宋_GB2312"/>
          <w:bCs/>
          <w:color w:val="auto"/>
          <w:sz w:val="32"/>
          <w:szCs w:val="32"/>
        </w:rPr>
        <w:t>请</w:t>
      </w:r>
      <w:r>
        <w:rPr>
          <w:rFonts w:hint="eastAsia" w:ascii="仿宋_GB2312" w:hAnsi="仿宋_GB2312" w:eastAsia="仿宋_GB2312" w:cs="仿宋_GB2312"/>
          <w:bCs/>
          <w:color w:val="auto"/>
          <w:sz w:val="32"/>
          <w:szCs w:val="32"/>
          <w:lang w:val="en-US" w:eastAsia="zh-CN"/>
        </w:rPr>
        <w:t>谢家集生态环境保护综合行政执法大队及安徽淮南谢家集经济开发区</w:t>
      </w:r>
      <w:r>
        <w:rPr>
          <w:rFonts w:hint="eastAsia" w:ascii="仿宋_GB2312" w:hAnsi="仿宋_GB2312" w:eastAsia="仿宋_GB2312" w:cs="仿宋_GB2312"/>
          <w:bCs/>
          <w:color w:val="auto"/>
          <w:sz w:val="32"/>
          <w:szCs w:val="32"/>
        </w:rPr>
        <w:t>做好工程施工和运营期间的环保监管工作。</w:t>
      </w:r>
    </w:p>
    <w:p w14:paraId="3D2F6AB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eastAsia="仿宋_GB2312"/>
          <w:color w:val="000000"/>
          <w:sz w:val="32"/>
          <w:szCs w:val="32"/>
        </w:rPr>
      </w:pPr>
    </w:p>
    <w:p w14:paraId="1CB2C7A7">
      <w:pPr>
        <w:pStyle w:val="2"/>
        <w:keepNext w:val="0"/>
        <w:keepLines w:val="0"/>
        <w:pageBreakBefore w:val="0"/>
        <w:widowControl w:val="0"/>
        <w:kinsoku/>
        <w:wordWrap/>
        <w:overflowPunct/>
        <w:topLinePunct w:val="0"/>
        <w:autoSpaceDE/>
        <w:autoSpaceDN/>
        <w:bidi w:val="0"/>
        <w:adjustRightInd/>
        <w:spacing w:line="540" w:lineRule="exact"/>
        <w:textAlignment w:val="auto"/>
      </w:pPr>
      <w:bookmarkStart w:id="0" w:name="_GoBack"/>
      <w:bookmarkEnd w:id="0"/>
    </w:p>
    <w:p w14:paraId="07B03EE8">
      <w:pPr>
        <w:pStyle w:val="2"/>
        <w:keepNext w:val="0"/>
        <w:keepLines w:val="0"/>
        <w:pageBreakBefore w:val="0"/>
        <w:widowControl w:val="0"/>
        <w:kinsoku/>
        <w:wordWrap/>
        <w:overflowPunct/>
        <w:topLinePunct w:val="0"/>
        <w:autoSpaceDE/>
        <w:autoSpaceDN/>
        <w:bidi w:val="0"/>
        <w:adjustRightInd/>
        <w:spacing w:line="540" w:lineRule="exact"/>
        <w:textAlignment w:val="auto"/>
        <w:rPr>
          <w:rFonts w:eastAsia="仿宋_GB2312"/>
          <w:color w:val="000000"/>
          <w:sz w:val="32"/>
          <w:szCs w:val="32"/>
        </w:rPr>
      </w:pPr>
    </w:p>
    <w:p w14:paraId="356DE41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2024年9月</w:t>
      </w:r>
      <w:r>
        <w:rPr>
          <w:rFonts w:hint="eastAsia" w:ascii="仿宋_GB2312" w:hAnsi="仿宋_GB2312" w:eastAsia="仿宋_GB2312" w:cs="仿宋_GB2312"/>
          <w:bCs/>
          <w:color w:val="auto"/>
          <w:sz w:val="32"/>
          <w:szCs w:val="32"/>
          <w:lang w:val="en-US" w:eastAsia="zh-CN"/>
        </w:rPr>
        <w:t>30</w:t>
      </w:r>
      <w:r>
        <w:rPr>
          <w:rFonts w:hint="eastAsia" w:ascii="仿宋_GB2312" w:hAnsi="仿宋_GB2312" w:eastAsia="仿宋_GB2312" w:cs="仿宋_GB2312"/>
          <w:bCs/>
          <w:color w:val="auto"/>
          <w:sz w:val="32"/>
          <w:szCs w:val="32"/>
          <w:lang w:eastAsia="zh-CN"/>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4D2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CWbhmRNgIAAGAEAAAOAAAAAAAAAAEAIAAAACABAABkcnMvZTJvRG9jLnht&#10;bFBLBQYAAAAABgAGAFkBAADIBQAAAAA=&#10;">
              <v:fill on="f" focussize="0,0"/>
              <v:stroke on="f" weight="0.5pt"/>
              <v:imagedata o:title=""/>
              <o:lock v:ext="edit" aspectratio="f"/>
              <v:textbox inset="0mm,0mm,0mm,0mm" style="mso-fit-shape-to-text:t;">
                <w:txbxContent>
                  <w:p w14:paraId="03B5D62C">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NWM4ZGUwMTZhY2M5NDZhM2I3N2U1Zjc4NTZjYTAifQ=="/>
  </w:docVars>
  <w:rsids>
    <w:rsidRoot w:val="00172A27"/>
    <w:rsid w:val="0001584E"/>
    <w:rsid w:val="0002206D"/>
    <w:rsid w:val="00087EC0"/>
    <w:rsid w:val="000C5E9B"/>
    <w:rsid w:val="000D0559"/>
    <w:rsid w:val="000D2D9F"/>
    <w:rsid w:val="00104809"/>
    <w:rsid w:val="00116DC5"/>
    <w:rsid w:val="00131C5D"/>
    <w:rsid w:val="0014107F"/>
    <w:rsid w:val="00166F5D"/>
    <w:rsid w:val="00172A27"/>
    <w:rsid w:val="0019063C"/>
    <w:rsid w:val="0028751E"/>
    <w:rsid w:val="002B1E70"/>
    <w:rsid w:val="002F75B9"/>
    <w:rsid w:val="00306A5C"/>
    <w:rsid w:val="00322864"/>
    <w:rsid w:val="003458B9"/>
    <w:rsid w:val="00352549"/>
    <w:rsid w:val="003B346A"/>
    <w:rsid w:val="003E69E6"/>
    <w:rsid w:val="004207AF"/>
    <w:rsid w:val="004829E6"/>
    <w:rsid w:val="00514146"/>
    <w:rsid w:val="0052683C"/>
    <w:rsid w:val="00585B6A"/>
    <w:rsid w:val="005C20B1"/>
    <w:rsid w:val="006707F0"/>
    <w:rsid w:val="00691126"/>
    <w:rsid w:val="006D311F"/>
    <w:rsid w:val="0073757F"/>
    <w:rsid w:val="00757E7B"/>
    <w:rsid w:val="00781620"/>
    <w:rsid w:val="00787EFC"/>
    <w:rsid w:val="00845740"/>
    <w:rsid w:val="00896FEE"/>
    <w:rsid w:val="008B081B"/>
    <w:rsid w:val="008C5BC7"/>
    <w:rsid w:val="008D2D84"/>
    <w:rsid w:val="008D65A5"/>
    <w:rsid w:val="008E0C60"/>
    <w:rsid w:val="009243BB"/>
    <w:rsid w:val="00947287"/>
    <w:rsid w:val="00A10CC0"/>
    <w:rsid w:val="00A22C99"/>
    <w:rsid w:val="00A41B44"/>
    <w:rsid w:val="00A64665"/>
    <w:rsid w:val="00AA659F"/>
    <w:rsid w:val="00AB15B5"/>
    <w:rsid w:val="00B026C5"/>
    <w:rsid w:val="00B11660"/>
    <w:rsid w:val="00B13EB3"/>
    <w:rsid w:val="00B35BFD"/>
    <w:rsid w:val="00B40F91"/>
    <w:rsid w:val="00B4670C"/>
    <w:rsid w:val="00B741D4"/>
    <w:rsid w:val="00BB259F"/>
    <w:rsid w:val="00C62229"/>
    <w:rsid w:val="00C63839"/>
    <w:rsid w:val="00C7721B"/>
    <w:rsid w:val="00CA49A8"/>
    <w:rsid w:val="00CB1678"/>
    <w:rsid w:val="00CB76AD"/>
    <w:rsid w:val="00D13CDF"/>
    <w:rsid w:val="00DE7509"/>
    <w:rsid w:val="00DF34E1"/>
    <w:rsid w:val="00E2529A"/>
    <w:rsid w:val="00E73A88"/>
    <w:rsid w:val="00F51CFD"/>
    <w:rsid w:val="00F82F6C"/>
    <w:rsid w:val="00FC0E26"/>
    <w:rsid w:val="00FC2706"/>
    <w:rsid w:val="00FD2B47"/>
    <w:rsid w:val="01036804"/>
    <w:rsid w:val="01062E45"/>
    <w:rsid w:val="01116A7C"/>
    <w:rsid w:val="01351817"/>
    <w:rsid w:val="01386C18"/>
    <w:rsid w:val="0152668F"/>
    <w:rsid w:val="015C007F"/>
    <w:rsid w:val="015E2478"/>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4D73C7"/>
    <w:rsid w:val="035144EB"/>
    <w:rsid w:val="03590A7D"/>
    <w:rsid w:val="03637CB2"/>
    <w:rsid w:val="03751C84"/>
    <w:rsid w:val="0379770D"/>
    <w:rsid w:val="038D78E8"/>
    <w:rsid w:val="039704F8"/>
    <w:rsid w:val="03982939"/>
    <w:rsid w:val="03A01555"/>
    <w:rsid w:val="03AF190D"/>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2F4F4B"/>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6D56C0"/>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AD02C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3D1A"/>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0E61C1"/>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D103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09180E"/>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66E8E"/>
    <w:rsid w:val="17241223"/>
    <w:rsid w:val="17335FCF"/>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2086C"/>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7673F4"/>
    <w:rsid w:val="1F8B3E3C"/>
    <w:rsid w:val="1F8C2677"/>
    <w:rsid w:val="1FAC286A"/>
    <w:rsid w:val="1FD03AD0"/>
    <w:rsid w:val="1FD0619E"/>
    <w:rsid w:val="1FF64F4C"/>
    <w:rsid w:val="204117C2"/>
    <w:rsid w:val="20456884"/>
    <w:rsid w:val="20491F72"/>
    <w:rsid w:val="205E1665"/>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3E7DBC"/>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D41753"/>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AD2577"/>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DD4856"/>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7523BF"/>
    <w:rsid w:val="327E6F70"/>
    <w:rsid w:val="32842C7F"/>
    <w:rsid w:val="32936E86"/>
    <w:rsid w:val="32A25D21"/>
    <w:rsid w:val="32C71536"/>
    <w:rsid w:val="32D2600C"/>
    <w:rsid w:val="32D3453B"/>
    <w:rsid w:val="32DF4670"/>
    <w:rsid w:val="32EA2A08"/>
    <w:rsid w:val="330E31CC"/>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91590A"/>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7B0FBD"/>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C15AB"/>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BF1A5E"/>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C75FCD"/>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446ADE"/>
    <w:rsid w:val="3F527DDB"/>
    <w:rsid w:val="3F540CAC"/>
    <w:rsid w:val="3F615F51"/>
    <w:rsid w:val="3F630E2C"/>
    <w:rsid w:val="3F663AF1"/>
    <w:rsid w:val="3F6A502A"/>
    <w:rsid w:val="3F701995"/>
    <w:rsid w:val="3F745623"/>
    <w:rsid w:val="3F750A83"/>
    <w:rsid w:val="3FB133E3"/>
    <w:rsid w:val="3FB76DA0"/>
    <w:rsid w:val="3FBB4AD5"/>
    <w:rsid w:val="3FCD1871"/>
    <w:rsid w:val="3FD56D83"/>
    <w:rsid w:val="3FF95F50"/>
    <w:rsid w:val="3FFC6ADD"/>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BB5C37"/>
    <w:rsid w:val="47C00927"/>
    <w:rsid w:val="47C77455"/>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C5274"/>
    <w:rsid w:val="4F3D7543"/>
    <w:rsid w:val="4F493595"/>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64DA2"/>
    <w:rsid w:val="503843C1"/>
    <w:rsid w:val="504D2554"/>
    <w:rsid w:val="505371FA"/>
    <w:rsid w:val="506568B4"/>
    <w:rsid w:val="50671CC4"/>
    <w:rsid w:val="506854FA"/>
    <w:rsid w:val="507D1A6C"/>
    <w:rsid w:val="50864B52"/>
    <w:rsid w:val="508F5B7B"/>
    <w:rsid w:val="508F73F7"/>
    <w:rsid w:val="509D6A89"/>
    <w:rsid w:val="509F26DC"/>
    <w:rsid w:val="50B4095B"/>
    <w:rsid w:val="50BC7F33"/>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481680"/>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83FFB"/>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31FCD"/>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2A570C"/>
    <w:rsid w:val="5A485301"/>
    <w:rsid w:val="5A555CC1"/>
    <w:rsid w:val="5A59393E"/>
    <w:rsid w:val="5A5F2E2A"/>
    <w:rsid w:val="5A7D16F7"/>
    <w:rsid w:val="5A987122"/>
    <w:rsid w:val="5A9D261C"/>
    <w:rsid w:val="5AF40473"/>
    <w:rsid w:val="5AF51E7B"/>
    <w:rsid w:val="5AFA7386"/>
    <w:rsid w:val="5AFC2C81"/>
    <w:rsid w:val="5AFC3484"/>
    <w:rsid w:val="5B034B28"/>
    <w:rsid w:val="5B041165"/>
    <w:rsid w:val="5B072087"/>
    <w:rsid w:val="5B0B7CCA"/>
    <w:rsid w:val="5B1404B2"/>
    <w:rsid w:val="5B180AFB"/>
    <w:rsid w:val="5B1E36B4"/>
    <w:rsid w:val="5B265FAB"/>
    <w:rsid w:val="5B3314C5"/>
    <w:rsid w:val="5B3A007A"/>
    <w:rsid w:val="5B41584A"/>
    <w:rsid w:val="5B4C1EBB"/>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6E7117"/>
    <w:rsid w:val="5C773B3D"/>
    <w:rsid w:val="5C96536E"/>
    <w:rsid w:val="5CAC5CE3"/>
    <w:rsid w:val="5CB24B52"/>
    <w:rsid w:val="5CB27FC1"/>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16713"/>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961F1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9966DE"/>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7607C4"/>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5C44C1"/>
    <w:rsid w:val="66713BE8"/>
    <w:rsid w:val="66A87F68"/>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9E26DC"/>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45FE7"/>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0F7652"/>
    <w:rsid w:val="6A1605BB"/>
    <w:rsid w:val="6A210EA2"/>
    <w:rsid w:val="6A251272"/>
    <w:rsid w:val="6A2F07FB"/>
    <w:rsid w:val="6A31079E"/>
    <w:rsid w:val="6A3C1774"/>
    <w:rsid w:val="6A3E3B5B"/>
    <w:rsid w:val="6A4B2081"/>
    <w:rsid w:val="6A550719"/>
    <w:rsid w:val="6A594444"/>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DC38F3"/>
    <w:rsid w:val="6BE26BB3"/>
    <w:rsid w:val="6BFC6ABA"/>
    <w:rsid w:val="6BFD1DE6"/>
    <w:rsid w:val="6C041C4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54430"/>
    <w:rsid w:val="6DF85829"/>
    <w:rsid w:val="6E2518C8"/>
    <w:rsid w:val="6E255EA1"/>
    <w:rsid w:val="6E2D17E0"/>
    <w:rsid w:val="6E3866A9"/>
    <w:rsid w:val="6E3B7B6E"/>
    <w:rsid w:val="6E433E2B"/>
    <w:rsid w:val="6E4465E7"/>
    <w:rsid w:val="6E4E6597"/>
    <w:rsid w:val="6E5373B6"/>
    <w:rsid w:val="6E617B0D"/>
    <w:rsid w:val="6E7C7E16"/>
    <w:rsid w:val="6E832E67"/>
    <w:rsid w:val="6E8C03A7"/>
    <w:rsid w:val="6E8C5403"/>
    <w:rsid w:val="6E8F7155"/>
    <w:rsid w:val="6E9221CF"/>
    <w:rsid w:val="6E98638E"/>
    <w:rsid w:val="6EB00E57"/>
    <w:rsid w:val="6EE43DA2"/>
    <w:rsid w:val="6EFD37F3"/>
    <w:rsid w:val="6F1410FE"/>
    <w:rsid w:val="6F262CBD"/>
    <w:rsid w:val="6F277430"/>
    <w:rsid w:val="6F2D45E9"/>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654A6"/>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9D7C61"/>
    <w:rsid w:val="73AD2171"/>
    <w:rsid w:val="73CF20D5"/>
    <w:rsid w:val="73D5143F"/>
    <w:rsid w:val="73F51B1F"/>
    <w:rsid w:val="73F8084C"/>
    <w:rsid w:val="74037E2E"/>
    <w:rsid w:val="740F28EC"/>
    <w:rsid w:val="741513AA"/>
    <w:rsid w:val="741513C2"/>
    <w:rsid w:val="74225BBB"/>
    <w:rsid w:val="7425763C"/>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80954"/>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1E19D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AF2026"/>
    <w:rsid w:val="7DBD0C5D"/>
    <w:rsid w:val="7DFD60F4"/>
    <w:rsid w:val="7E052A08"/>
    <w:rsid w:val="7E115DC4"/>
    <w:rsid w:val="7E164475"/>
    <w:rsid w:val="7E241836"/>
    <w:rsid w:val="7E3C2E06"/>
    <w:rsid w:val="7E451B34"/>
    <w:rsid w:val="7E4F64E6"/>
    <w:rsid w:val="7E5A1F09"/>
    <w:rsid w:val="7E6C7EAC"/>
    <w:rsid w:val="7E7559EB"/>
    <w:rsid w:val="7E83571E"/>
    <w:rsid w:val="7E902FCC"/>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link w:val="27"/>
    <w:autoRedefine/>
    <w:qFormat/>
    <w:uiPriority w:val="0"/>
    <w:pPr>
      <w:jc w:val="left"/>
    </w:pPr>
  </w:style>
  <w:style w:type="paragraph" w:styleId="5">
    <w:name w:val="Body Text"/>
    <w:basedOn w:val="1"/>
    <w:next w:val="1"/>
    <w:autoRedefine/>
    <w:unhideWhenUsed/>
    <w:qFormat/>
    <w:uiPriority w:val="99"/>
  </w:style>
  <w:style w:type="paragraph" w:styleId="6">
    <w:name w:val="Body Text Indent"/>
    <w:basedOn w:val="1"/>
    <w:next w:val="7"/>
    <w:autoRedefine/>
    <w:qFormat/>
    <w:uiPriority w:val="0"/>
    <w:pPr>
      <w:spacing w:line="560" w:lineRule="exact"/>
      <w:ind w:firstLine="567"/>
    </w:pPr>
    <w:rPr>
      <w:rFonts w:ascii="宋体" w:hAnsi="宋体"/>
      <w:sz w:val="28"/>
    </w:rPr>
  </w:style>
  <w:style w:type="paragraph" w:styleId="7">
    <w:name w:val="toc 9"/>
    <w:basedOn w:val="1"/>
    <w:next w:val="1"/>
    <w:autoRedefine/>
    <w:qFormat/>
    <w:uiPriority w:val="39"/>
    <w:pPr>
      <w:spacing w:line="360" w:lineRule="auto"/>
      <w:ind w:left="2240" w:firstLine="567"/>
      <w:jc w:val="left"/>
    </w:pPr>
    <w:rPr>
      <w:spacing w:val="6"/>
      <w:sz w:val="18"/>
      <w:szCs w:val="18"/>
    </w:rPr>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Body Text Indent 2"/>
    <w:basedOn w:val="1"/>
    <w:next w:val="11"/>
    <w:autoRedefine/>
    <w:qFormat/>
    <w:uiPriority w:val="0"/>
    <w:pPr>
      <w:spacing w:line="400" w:lineRule="exact"/>
      <w:ind w:firstLine="573"/>
    </w:pPr>
    <w:rPr>
      <w:rFonts w:ascii="宋体" w:hAnsi="宋体"/>
      <w:sz w:val="28"/>
    </w:rPr>
  </w:style>
  <w:style w:type="paragraph" w:styleId="11">
    <w:name w:val="Body Text First Indent 2"/>
    <w:basedOn w:val="6"/>
    <w:next w:val="1"/>
    <w:autoRedefine/>
    <w:qFormat/>
    <w:uiPriority w:val="0"/>
    <w:pPr>
      <w:spacing w:after="120" w:line="240" w:lineRule="auto"/>
      <w:ind w:left="420" w:leftChars="200" w:firstLine="420"/>
    </w:pPr>
    <w:rPr>
      <w:sz w:val="21"/>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unhideWhenUsed/>
    <w:qFormat/>
    <w:uiPriority w:val="99"/>
    <w:pPr>
      <w:spacing w:after="120" w:line="480" w:lineRule="auto"/>
    </w:p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15">
    <w:name w:val="annotation subject"/>
    <w:basedOn w:val="4"/>
    <w:next w:val="4"/>
    <w:link w:val="28"/>
    <w:autoRedefine/>
    <w:qFormat/>
    <w:uiPriority w:val="0"/>
    <w:rPr>
      <w:b/>
      <w:bCs/>
    </w:rPr>
  </w:style>
  <w:style w:type="character" w:styleId="18">
    <w:name w:val="page number"/>
    <w:basedOn w:val="17"/>
    <w:uiPriority w:val="0"/>
  </w:style>
  <w:style w:type="character" w:styleId="19">
    <w:name w:val="annotation reference"/>
    <w:basedOn w:val="17"/>
    <w:autoRedefine/>
    <w:qFormat/>
    <w:uiPriority w:val="0"/>
    <w:rPr>
      <w:sz w:val="21"/>
      <w:szCs w:val="21"/>
    </w:rPr>
  </w:style>
  <w:style w:type="paragraph" w:customStyle="1" w:styleId="20">
    <w:name w:val="样式 小四 行距: 1.5 倍行距"/>
    <w:basedOn w:val="1"/>
    <w:autoRedefine/>
    <w:qFormat/>
    <w:uiPriority w:val="0"/>
    <w:pPr>
      <w:ind w:firstLine="480" w:firstLineChars="200"/>
    </w:pPr>
    <w:rPr>
      <w:rFonts w:cs="宋体"/>
    </w:rPr>
  </w:style>
  <w:style w:type="paragraph" w:customStyle="1" w:styleId="21">
    <w:name w:val="xl27"/>
    <w:basedOn w:val="1"/>
    <w:next w:val="22"/>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
    <w:name w:val="A正文"/>
    <w:basedOn w:val="1"/>
    <w:autoRedefine/>
    <w:qFormat/>
    <w:uiPriority w:val="0"/>
    <w:pPr>
      <w:widowControl/>
      <w:overflowPunct w:val="0"/>
      <w:autoSpaceDE w:val="0"/>
      <w:autoSpaceDN w:val="0"/>
      <w:jc w:val="left"/>
      <w:textAlignment w:val="baseline"/>
    </w:pPr>
  </w:style>
  <w:style w:type="paragraph" w:customStyle="1" w:styleId="23">
    <w:name w:val="Default"/>
    <w:basedOn w:val="1"/>
    <w:link w:val="25"/>
    <w:autoRedefine/>
    <w:qFormat/>
    <w:uiPriority w:val="0"/>
    <w:pPr>
      <w:autoSpaceDE w:val="0"/>
      <w:autoSpaceDN w:val="0"/>
      <w:jc w:val="left"/>
    </w:pPr>
    <w:rPr>
      <w:rFonts w:hint="eastAsia" w:ascii="宋体" w:cs="宋体"/>
      <w:color w:val="000000"/>
      <w:kern w:val="0"/>
      <w:sz w:val="24"/>
    </w:rPr>
  </w:style>
  <w:style w:type="paragraph" w:customStyle="1" w:styleId="24">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5">
    <w:name w:val="Default Char Char"/>
    <w:link w:val="23"/>
    <w:autoRedefine/>
    <w:qFormat/>
    <w:locked/>
    <w:uiPriority w:val="0"/>
    <w:rPr>
      <w:rFonts w:ascii="宋体" w:cs="宋体"/>
      <w:color w:val="000000"/>
      <w:sz w:val="24"/>
      <w:szCs w:val="24"/>
    </w:rPr>
  </w:style>
  <w:style w:type="paragraph" w:styleId="26">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 w:type="character" w:customStyle="1" w:styleId="27">
    <w:name w:val="批注文字 字符"/>
    <w:basedOn w:val="17"/>
    <w:link w:val="4"/>
    <w:autoRedefine/>
    <w:qFormat/>
    <w:uiPriority w:val="0"/>
    <w:rPr>
      <w:kern w:val="2"/>
      <w:sz w:val="21"/>
      <w:szCs w:val="24"/>
    </w:rPr>
  </w:style>
  <w:style w:type="character" w:customStyle="1" w:styleId="28">
    <w:name w:val="批注主题 字符"/>
    <w:basedOn w:val="27"/>
    <w:link w:val="15"/>
    <w:autoRedefine/>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1903</Words>
  <Characters>2019</Characters>
  <Lines>16</Lines>
  <Paragraphs>4</Paragraphs>
  <TotalTime>15</TotalTime>
  <ScaleCrop>false</ScaleCrop>
  <LinksUpToDate>false</LinksUpToDate>
  <CharactersWithSpaces>2019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2023-11-09T06:38:00Z</dcterms:created>
  <dc:creator>john</dc:creator>
  <cp:lastModifiedBy>大成</cp:lastModifiedBy>
  <cp:lastPrinted>2023-11-17T06:22:00Z</cp:lastPrinted>
  <dcterms:modified xsi:type="dcterms:W3CDTF">2024-09-30T02:16:55Z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FF5759284FDE44A5B8B947F5C274E631_13</vt:lpwstr>
  </property>
</Properties>
</file>