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8" w:lineRule="auto"/>
        <w:rPr>
          <w:rFonts w:ascii="黑体" w:hAnsi="黑体"/>
          <w:color w:val="000000"/>
        </w:rPr>
      </w:pPr>
    </w:p>
    <w:p>
      <w:pPr>
        <w:adjustRightInd w:val="0"/>
        <w:snapToGrid w:val="0"/>
        <w:spacing w:before="249" w:beforeLines="80"/>
        <w:jc w:val="center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bookmarkStart w:id="0" w:name="OLE_LINK7"/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淮南市固体废物信息发布公告</w:t>
      </w:r>
    </w:p>
    <w:p>
      <w:pPr>
        <w:spacing w:before="338"/>
        <w:jc w:val="center"/>
        <w:rPr>
          <w:rFonts w:ascii="方正公文小标宋" w:hAnsi="方正公文小标宋"/>
          <w:color w:val="000000"/>
          <w:sz w:val="44"/>
          <w:szCs w:val="44"/>
        </w:rPr>
      </w:pPr>
      <w:r>
        <w:rPr>
          <w:rFonts w:hint="eastAsia" w:ascii="楷体_GB2312" w:hAnsi="Times New Roman" w:eastAsia="楷体_GB2312"/>
          <w:bCs/>
          <w:snapToGrid w:val="0"/>
          <w:color w:val="auto"/>
          <w:sz w:val="32"/>
          <w:szCs w:val="32"/>
        </w:rPr>
        <w:t>（202</w:t>
      </w:r>
      <w:r>
        <w:rPr>
          <w:rFonts w:hint="default" w:ascii="楷体_GB2312" w:hAnsi="Times New Roman" w:eastAsia="楷体_GB2312"/>
          <w:bCs/>
          <w:snapToGrid w:val="0"/>
          <w:color w:val="auto"/>
          <w:sz w:val="32"/>
          <w:szCs w:val="32"/>
          <w:lang w:val="en"/>
        </w:rPr>
        <w:t>4</w:t>
      </w:r>
      <w:r>
        <w:rPr>
          <w:rFonts w:hint="eastAsia" w:ascii="楷体_GB2312" w:hAnsi="Times New Roman" w:eastAsia="楷体_GB2312"/>
          <w:bCs/>
          <w:snapToGrid w:val="0"/>
          <w:color w:val="auto"/>
          <w:sz w:val="32"/>
          <w:szCs w:val="32"/>
        </w:rPr>
        <w:t>年）</w:t>
      </w:r>
    </w:p>
    <w:bookmarkEnd w:id="0"/>
    <w:p>
      <w:pPr>
        <w:pageBreakBefore w:val="0"/>
        <w:spacing w:before="247" w:line="520" w:lineRule="exact"/>
        <w:ind w:firstLine="599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sz w:val="30"/>
          <w:szCs w:val="30"/>
        </w:rPr>
        <w:t>2024年淮南市市产生固体废物总量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4036.09</w:t>
      </w:r>
      <w:r>
        <w:rPr>
          <w:rFonts w:ascii="仿宋_GB2312" w:hAnsi="Times New Roman"/>
          <w:sz w:val="30"/>
          <w:szCs w:val="30"/>
        </w:rPr>
        <w:t>万吨，其中，一般工业固体废物产生量为2816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.</w:t>
      </w:r>
      <w:r>
        <w:rPr>
          <w:rFonts w:ascii="仿宋_GB2312" w:hAnsi="Times New Roman"/>
          <w:sz w:val="30"/>
          <w:szCs w:val="30"/>
        </w:rPr>
        <w:t>25万吨，危险废物产生量为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7.384</w:t>
      </w:r>
      <w:r>
        <w:rPr>
          <w:rFonts w:ascii="仿宋_GB2312" w:hAnsi="Times New Roman"/>
          <w:sz w:val="30"/>
          <w:szCs w:val="30"/>
        </w:rPr>
        <w:t>万吨，生活垃圾产生量为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84.43</w:t>
      </w:r>
      <w:r>
        <w:rPr>
          <w:rFonts w:ascii="仿宋_GB2312" w:hAnsi="Times New Roman"/>
          <w:sz w:val="30"/>
          <w:szCs w:val="30"/>
        </w:rPr>
        <w:t>万吨，建筑垃圾产生量为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296.845</w:t>
      </w:r>
      <w:r>
        <w:rPr>
          <w:rFonts w:ascii="仿宋_GB2312" w:hAnsi="Times New Roman"/>
          <w:sz w:val="30"/>
          <w:szCs w:val="30"/>
        </w:rPr>
        <w:t>万吨，农业固体废物产生量为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829.34</w:t>
      </w:r>
      <w:r>
        <w:rPr>
          <w:rFonts w:ascii="仿宋_GB2312" w:hAnsi="Times New Roman"/>
          <w:sz w:val="30"/>
          <w:szCs w:val="30"/>
        </w:rPr>
        <w:t>万吨，城镇污水污泥产生量为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1.8416</w:t>
      </w:r>
      <w:r>
        <w:rPr>
          <w:rFonts w:ascii="仿宋_GB2312" w:hAnsi="Times New Roman"/>
          <w:sz w:val="30"/>
          <w:szCs w:val="30"/>
        </w:rPr>
        <w:t>万吨。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淮南</w:t>
      </w:r>
      <w:r>
        <w:rPr>
          <w:rFonts w:ascii="仿宋_GB2312" w:hAnsi="Times New Roman"/>
          <w:sz w:val="30"/>
          <w:szCs w:val="30"/>
        </w:rPr>
        <w:t>市固体废物污染环境防治信息详细情况如下。</w:t>
      </w:r>
    </w:p>
    <w:p>
      <w:pPr>
        <w:pageBreakBefore w:val="0"/>
        <w:numPr>
          <w:ilvl w:val="0"/>
          <w:numId w:val="1"/>
        </w:numPr>
        <w:spacing w:before="247" w:line="520" w:lineRule="exact"/>
        <w:ind w:firstLine="599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一般工业固体废物</w:t>
      </w:r>
    </w:p>
    <w:p>
      <w:pPr>
        <w:pageBreakBefore w:val="0"/>
        <w:numPr>
          <w:numId w:val="0"/>
        </w:numPr>
        <w:spacing w:before="247" w:line="520" w:lineRule="exact"/>
        <w:ind w:firstLine="602" w:firstLineChars="200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1.产生、利用及处置情况</w:t>
      </w:r>
    </w:p>
    <w:p>
      <w:pPr>
        <w:pageBreakBefore w:val="0"/>
        <w:numPr>
          <w:numId w:val="0"/>
        </w:numPr>
        <w:spacing w:before="247" w:line="520" w:lineRule="exact"/>
        <w:ind w:firstLine="300" w:firstLineChars="100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sz w:val="30"/>
          <w:szCs w:val="30"/>
        </w:rPr>
        <w:t>2024年，本市一般工业固体废物产生量2816.25万吨，综合利用量为2792.11万吨，综合利用率为99.14%，主要利用方式为建筑材料；处置量为9.61万吨，处置率为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0.34</w:t>
      </w:r>
      <w:r>
        <w:rPr>
          <w:rFonts w:ascii="仿宋_GB2312" w:hAnsi="Times New Roman"/>
          <w:sz w:val="30"/>
          <w:szCs w:val="30"/>
        </w:rPr>
        <w:t>%，主要处置方式为填埋；累计贮存量为201,76.83万吨。</w:t>
      </w:r>
    </w:p>
    <w:p>
      <w:pPr>
        <w:pageBreakBefore w:val="0"/>
        <w:numPr>
          <w:ilvl w:val="0"/>
          <w:numId w:val="0"/>
        </w:numPr>
        <w:spacing w:before="247" w:line="520" w:lineRule="exact"/>
        <w:ind w:firstLine="602" w:firstLineChars="200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2.行业产生情况</w:t>
      </w:r>
    </w:p>
    <w:p>
      <w:pPr>
        <w:pageBreakBefore w:val="0"/>
        <w:numPr>
          <w:ilvl w:val="0"/>
          <w:numId w:val="0"/>
        </w:numPr>
        <w:spacing w:before="247" w:line="520" w:lineRule="exact"/>
        <w:ind w:firstLine="600" w:firstLineChars="200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sz w:val="30"/>
          <w:szCs w:val="30"/>
        </w:rPr>
        <w:t>2024年，一般工业固</w:t>
      </w:r>
      <w:r>
        <w:rPr>
          <w:rFonts w:ascii="仿宋_GB2312" w:hAnsi="Times New Roman"/>
          <w:sz w:val="30"/>
          <w:szCs w:val="30"/>
        </w:rPr>
        <w:t>体废物产生量排名前5的行业依次为烟煤和无烟煤开采洗选、火力发电、热电联产、其他煤炭采选、生物质能发电，分别占全市一般工业固体废物产生量的30.62%、21.96%、19.17%、14.29%、0.54%，详细情况见图1。</w:t>
      </w:r>
    </w:p>
    <w:p>
      <w:pPr>
        <w:spacing w:line="360" w:lineRule="auto"/>
        <w:ind w:firstLine="480"/>
        <w:jc w:val="center"/>
        <w:rPr>
          <w:rFonts w:hint="eastAsia" w:ascii="Times New Roman" w:hAnsi="Times New Roman" w:eastAsia="宋体"/>
          <w:sz w:val="32"/>
          <w:szCs w:val="32"/>
          <w:lang w:eastAsia="zh-CN"/>
        </w:rPr>
      </w:pPr>
      <w:r>
        <w:rPr>
          <w:rFonts w:hint="eastAsia" w:ascii="Times New Roman" w:hAnsi="Times New Roman" w:eastAsia="宋体"/>
          <w:sz w:val="32"/>
          <w:szCs w:val="32"/>
          <w:lang w:eastAsia="zh-CN"/>
        </w:rPr>
        <w:drawing>
          <wp:inline distT="0" distB="0" distL="114300" distR="114300">
            <wp:extent cx="4580255" cy="2751455"/>
            <wp:effectExtent l="0" t="0" r="10795" b="10795"/>
            <wp:docPr id="1" name="图片 1" descr="淮南固废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淮南固废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11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/>
          <w:sz w:val="21"/>
          <w:szCs w:val="21"/>
        </w:rPr>
        <w:t>图1 2024年本市主要行业一般工业固体废物产生情况</w:t>
      </w:r>
    </w:p>
    <w:p>
      <w:pPr>
        <w:pageBreakBefore w:val="0"/>
        <w:numPr>
          <w:ilvl w:val="0"/>
          <w:numId w:val="0"/>
        </w:numPr>
        <w:spacing w:before="247" w:line="520" w:lineRule="exact"/>
        <w:ind w:firstLine="600" w:firstLineChars="200"/>
        <w:rPr>
          <w:rFonts w:ascii="仿宋_GB2312" w:hAnsi="Times New Roman"/>
          <w:sz w:val="30"/>
          <w:szCs w:val="30"/>
        </w:rPr>
      </w:pPr>
    </w:p>
    <w:p>
      <w:pPr>
        <w:pageBreakBefore w:val="0"/>
        <w:numPr>
          <w:ilvl w:val="0"/>
          <w:numId w:val="0"/>
        </w:numPr>
        <w:spacing w:before="247" w:line="520" w:lineRule="exact"/>
        <w:rPr>
          <w:rFonts w:ascii="仿宋_GB2312" w:hAnsi="Times New Roman"/>
          <w:b/>
          <w:sz w:val="30"/>
          <w:szCs w:val="30"/>
        </w:rPr>
      </w:pPr>
    </w:p>
    <w:p>
      <w:pPr>
        <w:spacing w:line="360" w:lineRule="auto"/>
        <w:ind w:firstLine="602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3.主要产生种类</w:t>
      </w:r>
    </w:p>
    <w:p>
      <w:pPr>
        <w:spacing w:line="360" w:lineRule="auto"/>
        <w:ind w:firstLine="602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sz w:val="30"/>
          <w:szCs w:val="30"/>
        </w:rPr>
        <w:t>2024年，一般工业固体废物产生量排名前五的种类依次为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煤矸石（SW04）</w:t>
      </w:r>
      <w:r>
        <w:rPr>
          <w:rFonts w:ascii="仿宋_GB2312" w:hAnsi="Times New Roman"/>
          <w:sz w:val="30"/>
          <w:szCs w:val="30"/>
        </w:rPr>
        <w:t>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粉煤灰（SW02）</w:t>
      </w:r>
      <w:r>
        <w:rPr>
          <w:rFonts w:ascii="仿宋_GB2312" w:hAnsi="Times New Roman"/>
          <w:sz w:val="30"/>
          <w:szCs w:val="30"/>
        </w:rPr>
        <w:t>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炉渣（SW03）</w:t>
      </w:r>
      <w:r>
        <w:rPr>
          <w:rFonts w:ascii="仿宋_GB2312" w:hAnsi="Times New Roman"/>
          <w:sz w:val="30"/>
          <w:szCs w:val="30"/>
        </w:rPr>
        <w:t>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脱硫石（SW06）</w:t>
      </w:r>
      <w:r>
        <w:rPr>
          <w:rFonts w:ascii="仿宋_GB2312" w:hAnsi="Times New Roman"/>
          <w:sz w:val="30"/>
          <w:szCs w:val="30"/>
        </w:rPr>
        <w:t>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污泥（SW07）</w:t>
      </w:r>
      <w:r>
        <w:rPr>
          <w:rFonts w:ascii="仿宋_GB2312" w:hAnsi="Times New Roman"/>
          <w:sz w:val="30"/>
          <w:szCs w:val="30"/>
        </w:rPr>
        <w:t>，产生量分别占全市一般工业固体废物产生总量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53.74</w:t>
      </w:r>
      <w:r>
        <w:rPr>
          <w:rFonts w:ascii="仿宋_GB2312" w:hAnsi="Times New Roman"/>
          <w:sz w:val="30"/>
          <w:szCs w:val="30"/>
        </w:rPr>
        <w:t>%、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33.99</w:t>
      </w:r>
      <w:r>
        <w:rPr>
          <w:rFonts w:ascii="仿宋_GB2312" w:hAnsi="Times New Roman"/>
          <w:sz w:val="30"/>
          <w:szCs w:val="30"/>
        </w:rPr>
        <w:t>%、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7.88</w:t>
      </w:r>
      <w:r>
        <w:rPr>
          <w:rFonts w:ascii="仿宋_GB2312" w:hAnsi="Times New Roman"/>
          <w:sz w:val="30"/>
          <w:szCs w:val="30"/>
        </w:rPr>
        <w:t>%、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3.16</w:t>
      </w:r>
      <w:r>
        <w:rPr>
          <w:rFonts w:ascii="仿宋_GB2312" w:hAnsi="Times New Roman"/>
          <w:sz w:val="30"/>
          <w:szCs w:val="30"/>
        </w:rPr>
        <w:t>%、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0.34</w:t>
      </w:r>
      <w:r>
        <w:rPr>
          <w:rFonts w:ascii="仿宋_GB2312" w:hAnsi="Times New Roman"/>
          <w:sz w:val="30"/>
          <w:szCs w:val="30"/>
        </w:rPr>
        <w:t>%（举例），详细情况见表1。</w:t>
      </w:r>
    </w:p>
    <w:p>
      <w:pPr>
        <w:spacing w:after="211"/>
        <w:jc w:val="center"/>
        <w:rPr>
          <w:rFonts w:ascii="仿宋_GB2312" w:hAnsi="Times New Roman"/>
          <w:b/>
          <w:sz w:val="25"/>
          <w:szCs w:val="25"/>
        </w:rPr>
      </w:pPr>
      <w:r>
        <w:rPr>
          <w:rFonts w:ascii="仿宋_GB2312" w:hAnsi="Times New Roman"/>
          <w:b/>
          <w:sz w:val="25"/>
          <w:szCs w:val="25"/>
        </w:rPr>
        <w:t>表1 一般工业固体废物主要种类产生、利用及处置情况</w:t>
      </w:r>
    </w:p>
    <w:tbl>
      <w:tblPr>
        <w:tblStyle w:val="12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666"/>
        <w:gridCol w:w="2294"/>
        <w:gridCol w:w="1668"/>
        <w:gridCol w:w="16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废物种类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产生量（万吨）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综合利用量（万吨）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处置量（万吨）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贮存量（万吨）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1" w:name="OLE_LINK2"/>
            <w:bookmarkStart w:id="2" w:name="OLE_LINK8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煤矸石（SW04）</w:t>
            </w:r>
            <w:bookmarkEnd w:id="1"/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1513.66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1512.92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0.738</w:t>
            </w:r>
          </w:p>
        </w:tc>
      </w:tr>
      <w:bookmarkEnd w:id="2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3" w:name="OLE_LINK3"/>
            <w:bookmarkStart w:id="4" w:name="OLE_LINK9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粉煤灰（SW02）</w:t>
            </w:r>
            <w:bookmarkEnd w:id="3"/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957.42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955.77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0.143</w:t>
            </w:r>
          </w:p>
        </w:tc>
      </w:tr>
      <w:bookmarkEnd w:id="4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5" w:name="OLE_LINK1"/>
            <w:bookmarkStart w:id="6" w:name="OLE_LINK11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炉渣（SW03）</w:t>
            </w:r>
            <w:bookmarkEnd w:id="5"/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222.18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214.24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7.84</w:t>
            </w:r>
          </w:p>
        </w:tc>
      </w:tr>
      <w:bookmarkEnd w:id="6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7" w:name="OLE_LINK5"/>
            <w:bookmarkStart w:id="8" w:name="OLE_LINK10" w:colFirst="0" w:colLast="0"/>
            <w:bookmarkStart w:id="9" w:name="OLE_LINK4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脱硫石膏（SW06）</w:t>
            </w:r>
            <w:bookmarkEnd w:id="7"/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89.09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84.94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0.0015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4.11</w:t>
            </w:r>
          </w:p>
        </w:tc>
      </w:tr>
      <w:bookmarkEnd w:id="8"/>
      <w:bookmarkEnd w:id="9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0" w:name="OLE_LINK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污泥（SW07）</w:t>
            </w:r>
            <w:bookmarkEnd w:id="10"/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9.99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2.55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7.46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-0.045</w:t>
            </w:r>
          </w:p>
        </w:tc>
      </w:tr>
    </w:tbl>
    <w:p>
      <w:pPr>
        <w:jc w:val="center"/>
        <w:rPr>
          <w:rFonts w:ascii="仿宋_GB2312" w:hAnsi="Times New Roman"/>
          <w:sz w:val="30"/>
          <w:szCs w:val="30"/>
        </w:rPr>
      </w:pPr>
    </w:p>
    <w:p>
      <w:pPr>
        <w:spacing w:line="360" w:lineRule="auto"/>
        <w:ind w:firstLine="602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4.转移情况</w:t>
      </w:r>
    </w:p>
    <w:p>
      <w:pPr>
        <w:spacing w:line="360" w:lineRule="auto"/>
        <w:ind w:firstLine="600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sz w:val="30"/>
          <w:szCs w:val="30"/>
        </w:rPr>
        <w:t>2024年，本市转移一般工业固体废物入市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0</w:t>
      </w:r>
      <w:r>
        <w:rPr>
          <w:rFonts w:ascii="仿宋_GB2312" w:hAnsi="Times New Roman"/>
          <w:sz w:val="30"/>
          <w:szCs w:val="30"/>
        </w:rPr>
        <w:t>万吨，移出本市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2469.81</w:t>
      </w:r>
      <w:r>
        <w:rPr>
          <w:rFonts w:ascii="仿宋_GB2312" w:hAnsi="Times New Roman"/>
          <w:sz w:val="30"/>
          <w:szCs w:val="30"/>
        </w:rPr>
        <w:t>万吨。主要情况见表2。</w:t>
      </w:r>
    </w:p>
    <w:p>
      <w:pPr>
        <w:spacing w:after="211"/>
        <w:jc w:val="center"/>
        <w:rPr>
          <w:rFonts w:ascii="仿宋_GB2312" w:hAnsi="Times New Roman"/>
          <w:b/>
          <w:sz w:val="25"/>
          <w:szCs w:val="25"/>
        </w:rPr>
      </w:pPr>
      <w:r>
        <w:rPr>
          <w:rFonts w:ascii="仿宋_GB2312" w:hAnsi="Times New Roman"/>
          <w:b/>
          <w:sz w:val="25"/>
          <w:szCs w:val="25"/>
        </w:rPr>
        <w:t>表2 一般工业固体废物转移情况</w:t>
      </w:r>
    </w:p>
    <w:tbl>
      <w:tblPr>
        <w:tblStyle w:val="12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075"/>
        <w:gridCol w:w="2497"/>
        <w:gridCol w:w="20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92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转移的废物种类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转入本市（万吨）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移出本市（万吨）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转移目的</w:t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（处置/贮存/利用）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煤矸石（SW04）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1190.87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11" w:name="OLE_LINK12"/>
            <w:r>
              <w:rPr>
                <w:rFonts w:hint="eastAsia"/>
                <w:lang w:val="en-US" w:eastAsia="zh-CN"/>
              </w:rPr>
              <w:t>利用</w:t>
            </w:r>
            <w:bookmarkEnd w:id="11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粉煤灰（SW02）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955.77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利用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脱硫石膏（SW06）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84.92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利用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炉渣（SW03）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214.09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利用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污泥（SW07）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2.48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利用</w:t>
            </w:r>
          </w:p>
        </w:tc>
      </w:tr>
    </w:tbl>
    <w:p>
      <w:pPr>
        <w:spacing w:line="360" w:lineRule="auto"/>
        <w:ind w:firstLine="602"/>
        <w:rPr>
          <w:rFonts w:ascii="仿宋_GB2312" w:hAnsi="Times New Roman"/>
          <w:b/>
          <w:sz w:val="30"/>
          <w:szCs w:val="30"/>
        </w:rPr>
      </w:pPr>
    </w:p>
    <w:p>
      <w:pPr>
        <w:spacing w:line="360" w:lineRule="auto"/>
        <w:ind w:firstLine="602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二、危险废物</w:t>
      </w:r>
    </w:p>
    <w:p>
      <w:pPr>
        <w:spacing w:line="360" w:lineRule="auto"/>
        <w:ind w:firstLine="600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1.产生、利用及处置情况</w:t>
      </w:r>
    </w:p>
    <w:p>
      <w:pPr>
        <w:spacing w:line="360" w:lineRule="auto"/>
        <w:ind w:firstLine="600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sz w:val="30"/>
          <w:szCs w:val="30"/>
        </w:rPr>
        <w:t>2024年，本市危险废物（含医疗废物）产生量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7.384</w:t>
      </w:r>
      <w:r>
        <w:rPr>
          <w:rFonts w:ascii="仿宋_GB2312" w:hAnsi="Times New Roman"/>
          <w:sz w:val="30"/>
          <w:szCs w:val="30"/>
        </w:rPr>
        <w:t>万吨，利用量为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3.64</w:t>
      </w:r>
      <w:r>
        <w:rPr>
          <w:rFonts w:ascii="仿宋_GB2312" w:hAnsi="Times New Roman"/>
          <w:sz w:val="30"/>
          <w:szCs w:val="30"/>
        </w:rPr>
        <w:t>万吨，利用率为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67.4</w:t>
      </w:r>
      <w:r>
        <w:rPr>
          <w:rFonts w:ascii="仿宋_GB2312" w:hAnsi="Times New Roman"/>
          <w:sz w:val="30"/>
          <w:szCs w:val="30"/>
        </w:rPr>
        <w:t>%；处置量为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1.55</w:t>
      </w:r>
      <w:r>
        <w:rPr>
          <w:rFonts w:ascii="仿宋_GB2312" w:hAnsi="Times New Roman"/>
          <w:sz w:val="30"/>
          <w:szCs w:val="30"/>
        </w:rPr>
        <w:t>万吨，处置率为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28.7</w:t>
      </w:r>
      <w:r>
        <w:rPr>
          <w:rFonts w:ascii="仿宋_GB2312" w:hAnsi="Times New Roman"/>
          <w:sz w:val="30"/>
          <w:szCs w:val="30"/>
        </w:rPr>
        <w:t>%；贮存量为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0.21</w:t>
      </w:r>
      <w:r>
        <w:rPr>
          <w:rFonts w:ascii="仿宋_GB2312" w:hAnsi="Times New Roman"/>
          <w:sz w:val="30"/>
          <w:szCs w:val="30"/>
        </w:rPr>
        <w:t>万吨。</w:t>
      </w:r>
    </w:p>
    <w:p>
      <w:pPr>
        <w:spacing w:line="360" w:lineRule="auto"/>
        <w:ind w:firstLine="600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sz w:val="30"/>
          <w:szCs w:val="30"/>
        </w:rPr>
        <w:t>2024年，本市医疗废物产生量</w:t>
      </w:r>
      <w:r>
        <w:rPr>
          <w:rFonts w:hint="eastAsia" w:ascii="仿宋_GB2312" w:hAnsi="Times New Roman"/>
          <w:sz w:val="30"/>
          <w:szCs w:val="30"/>
        </w:rPr>
        <w:t>3892.6572</w:t>
      </w:r>
      <w:r>
        <w:rPr>
          <w:rFonts w:ascii="仿宋_GB2312" w:hAnsi="Times New Roman"/>
          <w:sz w:val="30"/>
          <w:szCs w:val="30"/>
        </w:rPr>
        <w:t>吨，处置</w:t>
      </w:r>
      <w:r>
        <w:rPr>
          <w:rFonts w:hint="eastAsia" w:ascii="仿宋_GB2312" w:hAnsi="Times New Roman"/>
          <w:sz w:val="30"/>
          <w:szCs w:val="30"/>
        </w:rPr>
        <w:t>3892.6572</w:t>
      </w:r>
      <w:r>
        <w:rPr>
          <w:rFonts w:ascii="仿宋_GB2312" w:hAnsi="Times New Roman"/>
          <w:sz w:val="30"/>
          <w:szCs w:val="30"/>
        </w:rPr>
        <w:t>吨，无害化处置率为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100</w:t>
      </w:r>
      <w:r>
        <w:rPr>
          <w:rFonts w:ascii="仿宋_GB2312" w:hAnsi="Times New Roman"/>
          <w:sz w:val="30"/>
          <w:szCs w:val="30"/>
        </w:rPr>
        <w:t>%，主要处置方式为</w:t>
      </w:r>
      <w:r>
        <w:rPr>
          <w:rFonts w:hint="eastAsia" w:ascii="仿宋_GB2312" w:hAnsi="Times New Roman"/>
          <w:sz w:val="30"/>
          <w:szCs w:val="30"/>
        </w:rPr>
        <w:t>微波消毒</w:t>
      </w:r>
      <w:r>
        <w:rPr>
          <w:rFonts w:ascii="仿宋_GB2312" w:hAnsi="Times New Roman"/>
          <w:sz w:val="30"/>
          <w:szCs w:val="30"/>
        </w:rPr>
        <w:t>。</w:t>
      </w:r>
    </w:p>
    <w:p>
      <w:pPr>
        <w:spacing w:line="360" w:lineRule="auto"/>
        <w:ind w:firstLine="602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2.行业产生情况</w:t>
      </w:r>
    </w:p>
    <w:p>
      <w:pPr>
        <w:spacing w:line="360" w:lineRule="auto"/>
        <w:ind w:firstLine="600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sz w:val="30"/>
          <w:szCs w:val="30"/>
        </w:rPr>
        <w:t>2024年，本市危险废物产生量排名前五的行业依次为</w:t>
      </w:r>
      <w:r>
        <w:rPr>
          <w:rFonts w:hint="eastAsia" w:ascii="仿宋_GB2312" w:hAnsi="Times New Roman"/>
          <w:sz w:val="30"/>
          <w:szCs w:val="30"/>
        </w:rPr>
        <w:t>制造业</w:t>
      </w:r>
      <w:r>
        <w:rPr>
          <w:rFonts w:hint="eastAsia" w:ascii="仿宋_GB2312" w:hAnsi="Times New Roman"/>
          <w:sz w:val="30"/>
          <w:szCs w:val="30"/>
          <w:lang w:eastAsia="zh-CN"/>
        </w:rPr>
        <w:t>；</w:t>
      </w:r>
      <w:r>
        <w:rPr>
          <w:rFonts w:hint="eastAsia" w:ascii="仿宋_GB2312" w:hAnsi="Times New Roman"/>
          <w:sz w:val="30"/>
          <w:szCs w:val="30"/>
        </w:rPr>
        <w:t>电力、热力、燃气及水生产和供应业</w:t>
      </w:r>
      <w:r>
        <w:rPr>
          <w:rFonts w:hint="eastAsia" w:ascii="仿宋_GB2312" w:hAnsi="Times New Roman"/>
          <w:sz w:val="30"/>
          <w:szCs w:val="30"/>
          <w:lang w:eastAsia="zh-CN"/>
        </w:rPr>
        <w:t>；水利、环境和公共设施管理业；卫生和社会工作；</w:t>
      </w:r>
      <w:r>
        <w:rPr>
          <w:rFonts w:hint="eastAsia" w:ascii="仿宋_GB2312" w:hAnsi="Times New Roman"/>
          <w:sz w:val="30"/>
          <w:szCs w:val="30"/>
        </w:rPr>
        <w:t>采矿业</w:t>
      </w:r>
      <w:r>
        <w:rPr>
          <w:rFonts w:ascii="仿宋_GB2312" w:hAnsi="Times New Roman"/>
          <w:sz w:val="30"/>
          <w:szCs w:val="30"/>
        </w:rPr>
        <w:t>，分别占全市危险废物产生总量的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52.48</w:t>
      </w:r>
      <w:r>
        <w:rPr>
          <w:rFonts w:ascii="仿宋_GB2312" w:hAnsi="Times New Roman"/>
          <w:sz w:val="30"/>
          <w:szCs w:val="30"/>
        </w:rPr>
        <w:t>%、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26.71</w:t>
      </w:r>
      <w:r>
        <w:rPr>
          <w:rFonts w:ascii="仿宋_GB2312" w:hAnsi="Times New Roman"/>
          <w:sz w:val="30"/>
          <w:szCs w:val="30"/>
        </w:rPr>
        <w:t>%、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11.63</w:t>
      </w:r>
      <w:r>
        <w:rPr>
          <w:rFonts w:ascii="仿宋_GB2312" w:hAnsi="Times New Roman"/>
          <w:sz w:val="30"/>
          <w:szCs w:val="30"/>
        </w:rPr>
        <w:t>%、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2.58</w:t>
      </w:r>
      <w:r>
        <w:rPr>
          <w:rFonts w:ascii="仿宋_GB2312" w:hAnsi="Times New Roman"/>
          <w:sz w:val="30"/>
          <w:szCs w:val="30"/>
        </w:rPr>
        <w:t>%、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1.06</w:t>
      </w:r>
      <w:r>
        <w:rPr>
          <w:rFonts w:ascii="仿宋_GB2312" w:hAnsi="Times New Roman"/>
          <w:sz w:val="30"/>
          <w:szCs w:val="30"/>
        </w:rPr>
        <w:t>%，详细情况见图2。</w:t>
      </w:r>
    </w:p>
    <w:p>
      <w:pPr>
        <w:spacing w:line="360" w:lineRule="auto"/>
        <w:ind w:firstLine="646"/>
        <w:jc w:val="center"/>
        <w:rPr>
          <w:rFonts w:ascii="Times New Roman" w:hAnsi="Times New Roman"/>
          <w:sz w:val="32"/>
          <w:szCs w:val="32"/>
        </w:rPr>
      </w:pPr>
      <w:r>
        <w:drawing>
          <wp:inline distT="0" distB="0" distL="114300" distR="114300">
            <wp:extent cx="4826000" cy="2743200"/>
            <wp:effectExtent l="4445" t="4445" r="825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after="211"/>
        <w:jc w:val="center"/>
        <w:rPr>
          <w:rFonts w:ascii="黑体" w:hAnsi="黑体"/>
          <w:sz w:val="21"/>
          <w:szCs w:val="21"/>
        </w:rPr>
      </w:pPr>
      <w:r>
        <w:rPr>
          <w:rFonts w:ascii="黑体" w:hAnsi="黑体"/>
          <w:sz w:val="21"/>
          <w:szCs w:val="21"/>
        </w:rPr>
        <w:t>图2 2024年本市主要行业危险废物产生情况（示例）</w:t>
      </w:r>
    </w:p>
    <w:p>
      <w:pPr>
        <w:jc w:val="center"/>
        <w:rPr>
          <w:rFonts w:ascii="黑体" w:hAnsi="黑体"/>
          <w:sz w:val="21"/>
          <w:szCs w:val="21"/>
        </w:rPr>
      </w:pPr>
    </w:p>
    <w:p>
      <w:pPr>
        <w:spacing w:line="360" w:lineRule="auto"/>
        <w:ind w:firstLine="602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3.主要产生种类</w:t>
      </w:r>
    </w:p>
    <w:p>
      <w:pPr>
        <w:spacing w:line="360" w:lineRule="auto"/>
        <w:ind w:firstLine="600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sz w:val="30"/>
          <w:szCs w:val="30"/>
        </w:rPr>
        <w:t>2024年，危险废物产生量排名前五的种类依次为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HW11精（蒸）馏残渣</w:t>
      </w:r>
      <w:r>
        <w:rPr>
          <w:rFonts w:ascii="仿宋_GB2312" w:hAnsi="Times New Roman"/>
          <w:sz w:val="30"/>
          <w:szCs w:val="30"/>
        </w:rPr>
        <w:t>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HW18焚烧处置残渣</w:t>
      </w:r>
      <w:r>
        <w:rPr>
          <w:rFonts w:ascii="仿宋_GB2312" w:hAnsi="Times New Roman"/>
          <w:sz w:val="30"/>
          <w:szCs w:val="30"/>
        </w:rPr>
        <w:t>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HW35废碱</w:t>
      </w:r>
      <w:r>
        <w:rPr>
          <w:rFonts w:ascii="仿宋_GB2312" w:hAnsi="Times New Roman"/>
          <w:sz w:val="30"/>
          <w:szCs w:val="30"/>
        </w:rPr>
        <w:t>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HW50废催化剂</w:t>
      </w:r>
      <w:r>
        <w:rPr>
          <w:rFonts w:ascii="仿宋_GB2312" w:hAnsi="Times New Roman"/>
          <w:sz w:val="30"/>
          <w:szCs w:val="30"/>
        </w:rPr>
        <w:t>和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HW01医疗废物</w:t>
      </w:r>
      <w:r>
        <w:rPr>
          <w:rFonts w:ascii="仿宋_GB2312" w:hAnsi="Times New Roman"/>
          <w:sz w:val="30"/>
          <w:szCs w:val="30"/>
        </w:rPr>
        <w:t>，产生量分别占全市危险废物产生总量的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27.77</w:t>
      </w:r>
      <w:r>
        <w:rPr>
          <w:rFonts w:ascii="仿宋_GB2312" w:hAnsi="Times New Roman"/>
          <w:sz w:val="30"/>
          <w:szCs w:val="30"/>
        </w:rPr>
        <w:t>%、2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6.81</w:t>
      </w:r>
      <w:r>
        <w:rPr>
          <w:rFonts w:ascii="仿宋_GB2312" w:hAnsi="Times New Roman"/>
          <w:sz w:val="30"/>
          <w:szCs w:val="30"/>
        </w:rPr>
        <w:t>%、1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6.16</w:t>
      </w:r>
      <w:r>
        <w:rPr>
          <w:rFonts w:ascii="仿宋_GB2312" w:hAnsi="Times New Roman"/>
          <w:sz w:val="30"/>
          <w:szCs w:val="30"/>
        </w:rPr>
        <w:t>%、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8.53</w:t>
      </w:r>
      <w:r>
        <w:rPr>
          <w:rFonts w:ascii="仿宋_GB2312" w:hAnsi="Times New Roman"/>
          <w:sz w:val="30"/>
          <w:szCs w:val="30"/>
        </w:rPr>
        <w:t>%、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5.27</w:t>
      </w:r>
      <w:r>
        <w:rPr>
          <w:rFonts w:ascii="仿宋_GB2312" w:hAnsi="Times New Roman"/>
          <w:sz w:val="30"/>
          <w:szCs w:val="30"/>
        </w:rPr>
        <w:t>%（举例），详细情况见表5。</w:t>
      </w:r>
    </w:p>
    <w:p>
      <w:pPr>
        <w:spacing w:before="211" w:after="211"/>
        <w:jc w:val="center"/>
        <w:rPr>
          <w:rFonts w:ascii="仿宋_GB2312" w:hAnsi="Times New Roman"/>
          <w:b/>
          <w:sz w:val="25"/>
          <w:szCs w:val="25"/>
        </w:rPr>
      </w:pPr>
      <w:r>
        <w:rPr>
          <w:rFonts w:ascii="仿宋_GB2312" w:hAnsi="Times New Roman"/>
          <w:b/>
          <w:sz w:val="25"/>
          <w:szCs w:val="25"/>
        </w:rPr>
        <w:t>表5 危险废物主要种类产生、利用及处置情况</w:t>
      </w:r>
    </w:p>
    <w:tbl>
      <w:tblPr>
        <w:tblStyle w:val="12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666"/>
        <w:gridCol w:w="2294"/>
        <w:gridCol w:w="1668"/>
        <w:gridCol w:w="16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废物种类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产生量（万吨）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利用量（万吨）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处置量（万吨）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贮存量（万吨）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HW11精（蒸）馏残渣</w:t>
            </w:r>
          </w:p>
        </w:tc>
        <w:tc>
          <w:tcPr>
            <w:tcW w:w="1666" w:type="dxa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2.05</w:t>
            </w:r>
          </w:p>
        </w:tc>
        <w:tc>
          <w:tcPr>
            <w:tcW w:w="2294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1.69</w:t>
            </w:r>
          </w:p>
        </w:tc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0.34</w:t>
            </w:r>
          </w:p>
        </w:tc>
        <w:tc>
          <w:tcPr>
            <w:tcW w:w="1666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HW18焚烧处置残渣</w:t>
            </w:r>
          </w:p>
        </w:tc>
        <w:tc>
          <w:tcPr>
            <w:tcW w:w="1666" w:type="dxa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1.98</w:t>
            </w:r>
          </w:p>
        </w:tc>
        <w:tc>
          <w:tcPr>
            <w:tcW w:w="2294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0.083</w:t>
            </w:r>
          </w:p>
        </w:tc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1.91</w:t>
            </w:r>
          </w:p>
        </w:tc>
        <w:tc>
          <w:tcPr>
            <w:tcW w:w="1666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HW35废碱</w:t>
            </w:r>
          </w:p>
        </w:tc>
        <w:tc>
          <w:tcPr>
            <w:tcW w:w="166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1.19</w:t>
            </w:r>
          </w:p>
        </w:tc>
        <w:tc>
          <w:tcPr>
            <w:tcW w:w="2294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1.17</w:t>
            </w:r>
          </w:p>
        </w:tc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666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HW50废催化剂</w:t>
            </w:r>
          </w:p>
        </w:tc>
        <w:tc>
          <w:tcPr>
            <w:tcW w:w="166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0.63</w:t>
            </w:r>
          </w:p>
        </w:tc>
        <w:tc>
          <w:tcPr>
            <w:tcW w:w="2294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0.62</w:t>
            </w:r>
          </w:p>
        </w:tc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0.0004</w:t>
            </w:r>
          </w:p>
        </w:tc>
        <w:tc>
          <w:tcPr>
            <w:tcW w:w="1666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HW01医疗废物</w:t>
            </w:r>
          </w:p>
        </w:tc>
        <w:tc>
          <w:tcPr>
            <w:tcW w:w="1666" w:type="dxa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0.39</w:t>
            </w:r>
          </w:p>
        </w:tc>
        <w:tc>
          <w:tcPr>
            <w:tcW w:w="2294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0.38</w:t>
            </w:r>
          </w:p>
        </w:tc>
        <w:tc>
          <w:tcPr>
            <w:tcW w:w="1666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0.013</w:t>
            </w:r>
          </w:p>
        </w:tc>
      </w:tr>
    </w:tbl>
    <w:p>
      <w:pPr>
        <w:ind w:firstLine="602"/>
        <w:rPr>
          <w:rFonts w:ascii="仿宋_GB2312" w:hAnsi="Times New Roman"/>
          <w:b/>
          <w:sz w:val="30"/>
          <w:szCs w:val="30"/>
        </w:rPr>
      </w:pPr>
    </w:p>
    <w:p>
      <w:pPr>
        <w:spacing w:line="360" w:lineRule="auto"/>
        <w:ind w:firstLine="602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4.危险废物转移情况</w:t>
      </w:r>
    </w:p>
    <w:p>
      <w:pPr>
        <w:spacing w:line="360" w:lineRule="auto"/>
        <w:ind w:firstLine="600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sz w:val="30"/>
          <w:szCs w:val="30"/>
        </w:rPr>
        <w:t>2024年，本市运行危险废物联单转移量</w:t>
      </w:r>
      <w:r>
        <w:rPr>
          <w:rFonts w:hint="eastAsia" w:ascii="仿宋_GB2312" w:hAnsi="Times New Roman"/>
          <w:sz w:val="30"/>
          <w:szCs w:val="30"/>
        </w:rPr>
        <w:t>4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.</w:t>
      </w:r>
      <w:r>
        <w:rPr>
          <w:rFonts w:hint="eastAsia" w:ascii="仿宋_GB2312" w:hAnsi="Times New Roman"/>
          <w:sz w:val="30"/>
          <w:szCs w:val="30"/>
        </w:rPr>
        <w:t>2</w:t>
      </w:r>
      <w:r>
        <w:rPr>
          <w:rFonts w:ascii="仿宋_GB2312" w:hAnsi="Times New Roman"/>
          <w:sz w:val="30"/>
          <w:szCs w:val="30"/>
        </w:rPr>
        <w:t>万吨，其中转入本市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3.13</w:t>
      </w:r>
      <w:r>
        <w:rPr>
          <w:rFonts w:ascii="仿宋_GB2312" w:hAnsi="Times New Roman"/>
          <w:sz w:val="30"/>
          <w:szCs w:val="30"/>
        </w:rPr>
        <w:t>万吨，移出本市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1.89</w:t>
      </w:r>
      <w:r>
        <w:rPr>
          <w:rFonts w:ascii="仿宋_GB2312" w:hAnsi="Times New Roman"/>
          <w:sz w:val="30"/>
          <w:szCs w:val="30"/>
        </w:rPr>
        <w:t>万吨。</w:t>
      </w:r>
    </w:p>
    <w:p>
      <w:pPr>
        <w:spacing w:line="360" w:lineRule="auto"/>
        <w:ind w:firstLine="602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5.危险废物许可证颁发情况</w:t>
      </w:r>
    </w:p>
    <w:p>
      <w:pPr>
        <w:spacing w:line="360" w:lineRule="auto"/>
        <w:ind w:firstLine="600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sz w:val="30"/>
          <w:szCs w:val="30"/>
        </w:rPr>
        <w:t>2024年，本市共有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17</w:t>
      </w:r>
      <w:r>
        <w:rPr>
          <w:rFonts w:ascii="仿宋_GB2312" w:hAnsi="Times New Roman"/>
          <w:sz w:val="30"/>
          <w:szCs w:val="30"/>
        </w:rPr>
        <w:t>家危险废物（含医疗废物）许可证持证单位，核准收集、利用、处置、贮存危险废物种类为HW09、HW34（示例），核准收集、利用、处置、贮存能力达到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54.5</w:t>
      </w:r>
      <w:r>
        <w:rPr>
          <w:rFonts w:ascii="仿宋_GB2312" w:hAnsi="Times New Roman"/>
          <w:sz w:val="30"/>
          <w:szCs w:val="30"/>
        </w:rPr>
        <w:t>万吨/年，实际收集、利用、处置、贮存危险废物种类为HW09、HW34（示例），实际收集、利用、处置、贮存量为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3.9</w:t>
      </w:r>
      <w:r>
        <w:rPr>
          <w:rFonts w:ascii="仿宋_GB2312" w:hAnsi="Times New Roman"/>
          <w:sz w:val="30"/>
          <w:szCs w:val="30"/>
        </w:rPr>
        <w:t>万吨。本市危险废物许可证持证单位情况见表6。</w:t>
      </w:r>
    </w:p>
    <w:p>
      <w:pPr>
        <w:spacing w:line="360" w:lineRule="auto"/>
        <w:jc w:val="center"/>
        <w:rPr>
          <w:rFonts w:ascii="仿宋_GB2312" w:hAnsi="Times New Roman"/>
          <w:b/>
          <w:sz w:val="25"/>
          <w:szCs w:val="25"/>
        </w:rPr>
      </w:pPr>
      <w:r>
        <w:rPr>
          <w:rFonts w:ascii="仿宋_GB2312" w:hAnsi="Times New Roman"/>
          <w:sz w:val="30"/>
          <w:szCs w:val="30"/>
        </w:rPr>
        <w:br w:type="page"/>
      </w:r>
      <w:r>
        <w:rPr>
          <w:rFonts w:ascii="仿宋_GB2312" w:hAnsi="Times New Roman"/>
          <w:b/>
          <w:sz w:val="25"/>
          <w:szCs w:val="25"/>
        </w:rPr>
        <w:t>表6 危险废物许可证持证单位情况</w:t>
      </w:r>
    </w:p>
    <w:p>
      <w:pPr>
        <w:spacing w:line="360" w:lineRule="auto"/>
        <w:jc w:val="center"/>
        <w:rPr>
          <w:rFonts w:ascii="仿宋_GB2312" w:hAnsi="Times New Roman"/>
          <w:b/>
          <w:sz w:val="25"/>
          <w:szCs w:val="25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33"/>
        <w:gridCol w:w="480"/>
        <w:gridCol w:w="1374"/>
        <w:gridCol w:w="625"/>
        <w:gridCol w:w="868"/>
        <w:gridCol w:w="1453"/>
        <w:gridCol w:w="1494"/>
        <w:gridCol w:w="1533"/>
        <w:gridCol w:w="2680"/>
        <w:gridCol w:w="767"/>
        <w:gridCol w:w="31"/>
        <w:gridCol w:w="820"/>
        <w:gridCol w:w="31"/>
        <w:gridCol w:w="701"/>
        <w:gridCol w:w="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8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地市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区县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企业名称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电话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首次发证</w:t>
            </w:r>
            <w:r>
              <w:rPr>
                <w:rFonts w:ascii="宋体" w:hAnsi="宋体"/>
                <w:b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本次发证</w:t>
            </w:r>
            <w:r>
              <w:rPr>
                <w:rFonts w:ascii="宋体" w:hAnsi="宋体"/>
                <w:b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有效期至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危废类别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经营方式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经营规模</w:t>
            </w:r>
            <w:r>
              <w:rPr>
                <w:rFonts w:ascii="宋体" w:hAnsi="宋体"/>
                <w:b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4"/>
              </w:rPr>
              <w:t>（吨/年）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92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大通区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淮南市康德医疗废物处置有限公司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姜磊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13956452705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2013-10-29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HW01医疗废物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收集,贮存,处置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5610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340402001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大通区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淮南市思霞废旧物资回收有限公司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周善文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18609663199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2019-2-2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2022-2-1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-2-1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机动车维修活动中产生的废矿物油(HW08类的900-214-08)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收集,贮存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340402003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大通区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淮南市恒瑞环保科技有限公司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冯太旺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13866306989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2019-12-02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2022-12-01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2025-12-01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HW08 机动车维修过程中产生的废矿物油（900-214-08）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收集,贮存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340402004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大通区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南弘盛</w:t>
            </w:r>
            <w:r>
              <w:rPr>
                <w:rFonts w:ascii="宋体" w:hAnsi="宋体"/>
                <w:color w:val="000000"/>
                <w:sz w:val="24"/>
              </w:rPr>
              <w:t>环保科技有限公司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马学斌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13966568938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2020-5-22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2020-5-22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2025-5-21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废盐（HW02医药废物271-001-02、272-001-02、276-001-02；HW04农药废物263-001-04、263-008-04；HW11精（蒸）馏残渣900-013-11）。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收集,贮存,利用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340402005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大通区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安徽三安商贸有限公司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谭皓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18155452345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2018-3-7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2023-10-8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2026-10-7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废铅蓄电池（HW31 含铅废物900-052-31）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收集,贮存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340000004-4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潘集区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安徽远达催化剂有限公司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张迪希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505540427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2016-9-13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2020-4-3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2025-4-2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HW50废催化剂（772-007-50烟气脱硝过程中产生的废钒钛系催化剂）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收集,贮存,利用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340406001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潘集区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安徽东华通源生态科技有限公司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鲍亚洲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15955467418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2020-12-22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2022-12-8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2025-12-21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HW02、HW03、HW04、HW05、HW06、HW11、HW12、HW13、HW16、HW17、HW18、HW21、HW22、HW23、HW25、HW26、HW36、HW37、HW39、HW40、HW48、HW49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收集、贮存、处置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87700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340406002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谢家集区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安徽松韵商贸有限公司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王琦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13605542629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2017-7-26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2024-2-26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2027-2-25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废铅蓄电池（HW31 含铅废物900-052-31）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收集,贮存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10000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 340000008-4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9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谢家集区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淮南力聚塔环保服务有限公司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李闯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15151276677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2022-6-22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2024-07-18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2027-07-19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HW04、HW06、HW08、HW09、HW11、HW12、HW13、HW16、HW17、HW18、HW21、HW22、HW23、HW31、HW34、HW35、HW36、HW46、HW49、HW50（共20大类，155个小类）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收集,贮存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5000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340404003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谢家集区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淮南市绿能再生资源回收利用有限公司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15855682618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2020-5-20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2021-10-25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2024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废铅蓄电池（HW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31 含铅废物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900-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052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31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收集,贮存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340000001-5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11 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谢家集区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淮南智源再生资源有限公司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朱坤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13205512606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2020-6-24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202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-1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202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-1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废铅蓄电池（HW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31 类的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900-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052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31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收集,贮存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340000005-4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12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潘集区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淮南中建材腾锋环保科技有限公司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陈庆传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15065999150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2021-04-12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202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-0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-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28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2027-09-18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HW02医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药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废物（271-001-02、271-002-02），HW04农药废物（263-009-04），HW06废有机溶剂与含有机溶剂废物（900-402-06、900-404-06）和HW12染料、涂料废物（264-011-12、264-013-12）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收集、贮存、利用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340406003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13 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大通</w:t>
            </w:r>
            <w:r>
              <w:rPr>
                <w:rFonts w:ascii="宋体" w:hAnsi="宋体"/>
                <w:color w:val="000000"/>
                <w:sz w:val="24"/>
              </w:rPr>
              <w:t>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淮南</w:t>
            </w:r>
            <w:r>
              <w:rPr>
                <w:rFonts w:hint="eastAsia" w:ascii="宋体" w:hAnsi="宋体"/>
                <w:color w:val="000000"/>
                <w:sz w:val="24"/>
              </w:rPr>
              <w:t>航旭商贸</w:t>
            </w:r>
            <w:r>
              <w:rPr>
                <w:rFonts w:ascii="宋体" w:hAnsi="宋体"/>
                <w:color w:val="000000"/>
                <w:sz w:val="24"/>
              </w:rPr>
              <w:t>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孙亮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13721131555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2022-2-25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2022-2-25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2025-2-24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废铅蓄电池（HW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31 类的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900-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052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31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收集,贮存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34000000</w:t>
            </w:r>
            <w:r>
              <w:rPr>
                <w:rFonts w:hint="eastAsia" w:ascii="宋体" w:hAnsi="宋体"/>
                <w:color w:val="000000"/>
                <w:sz w:val="24"/>
              </w:rPr>
              <w:t>6</w:t>
            </w:r>
            <w:r>
              <w:rPr>
                <w:rFonts w:ascii="宋体" w:hAnsi="宋体"/>
                <w:color w:val="000000"/>
                <w:sz w:val="24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14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凤台县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安徽松乔环保科技有限公司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周善文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18609663199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2023-1-6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2024-07-18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2027-07-19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HW04、</w:t>
            </w:r>
            <w:r>
              <w:rPr>
                <w:rFonts w:hint="eastAsia" w:ascii="宋体" w:hAnsi="宋体"/>
                <w:color w:val="000000"/>
                <w:sz w:val="24"/>
              </w:rPr>
              <w:t>HW05、HW06、HW08、HW09、HW11、HW12、HW13、HW16、HW17、HW18、HW21、HW22、HW23、HW26、HW31、HW34、HW35、HW36、HW46、HW49、HW50等22大类（152个小类）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收集,贮存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340421001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经济开发区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安徽太隆环保科技有限公司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俞能贵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15655448111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2024-2-4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2024-2-4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2027-2-3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  <w:lang w:val="en-US" w:eastAsia="zh-CN"/>
              </w:rPr>
              <w:t>废铅蓄电池（HW31含铅废物，900-052-31）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  <w:lang w:val="en-US" w:eastAsia="zh-CN"/>
              </w:rPr>
              <w:t>收集、贮存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100000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340000009-3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寿县新桥国际产业园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安徽蓝业环境工程有限公司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赵轲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18755418949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2024-01-09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2024-07-18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  <w:lang w:val="en-US" w:eastAsia="zh-CN"/>
              </w:rPr>
              <w:t>2027-07-19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HW04、HW06、HW08、HW09、HW12、HW13、HW16、HW17、HW18、HW21、HW22、HW23、HW26、HW29、HW31、HW34、HW35、HW36、HW46、HW49、HW50 共 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大类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，155个小类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  <w:lang w:val="en-US" w:eastAsia="zh-CN"/>
              </w:rPr>
              <w:t>收集、贮存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5000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340422001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淮南市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谢家集区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淮南市壮邸仁再生资源利用有限公司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邸允壮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13962241709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2024-07-04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2024-07-04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2029-07-03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废油漆桶（HW49 900-041-49），</w:t>
            </w:r>
          </w:p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废矿物油桶（HW 08 900-249-08）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收集、贮存、利用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20250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340404004</w:t>
            </w:r>
          </w:p>
        </w:tc>
      </w:tr>
    </w:tbl>
    <w:p>
      <w:pPr>
        <w:jc w:val="center"/>
        <w:rPr>
          <w:rFonts w:ascii="Times New Roman" w:hAnsi="Times New Roman"/>
          <w:sz w:val="21"/>
          <w:szCs w:val="21"/>
        </w:rPr>
      </w:pPr>
    </w:p>
    <w:p>
      <w:pPr>
        <w:spacing w:line="360" w:lineRule="auto"/>
        <w:ind w:firstLine="602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6.危险废物自行利用处置情况</w:t>
      </w:r>
    </w:p>
    <w:p>
      <w:pPr>
        <w:spacing w:line="360" w:lineRule="auto"/>
        <w:ind w:firstLine="600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sz w:val="30"/>
          <w:szCs w:val="30"/>
        </w:rPr>
        <w:t>2024年，本市实际自行利用危险废物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2.95</w:t>
      </w:r>
      <w:r>
        <w:rPr>
          <w:rFonts w:ascii="仿宋_GB2312" w:hAnsi="Times New Roman"/>
          <w:sz w:val="30"/>
          <w:szCs w:val="30"/>
        </w:rPr>
        <w:t>万吨，处置危险废物（包括医疗废物）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2.19</w:t>
      </w:r>
      <w:r>
        <w:rPr>
          <w:rFonts w:ascii="仿宋_GB2312" w:hAnsi="Times New Roman"/>
          <w:sz w:val="30"/>
          <w:szCs w:val="30"/>
        </w:rPr>
        <w:t>万吨，处置危险废物的主要种类为（前五位）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HW11精（蒸）馏残渣</w:t>
      </w:r>
      <w:r>
        <w:rPr>
          <w:rFonts w:ascii="仿宋_GB2312" w:hAnsi="Times New Roman"/>
          <w:sz w:val="30"/>
          <w:szCs w:val="30"/>
        </w:rPr>
        <w:t>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HW18焚烧处置残渣</w:t>
      </w:r>
      <w:r>
        <w:rPr>
          <w:rFonts w:ascii="仿宋_GB2312" w:hAnsi="Times New Roman"/>
          <w:sz w:val="30"/>
          <w:szCs w:val="30"/>
        </w:rPr>
        <w:t>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HW35废碱</w:t>
      </w:r>
      <w:r>
        <w:rPr>
          <w:rFonts w:ascii="仿宋_GB2312" w:hAnsi="Times New Roman"/>
          <w:sz w:val="30"/>
          <w:szCs w:val="30"/>
        </w:rPr>
        <w:t>、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HW50废催化剂</w:t>
      </w:r>
      <w:r>
        <w:rPr>
          <w:rFonts w:ascii="仿宋_GB2312" w:hAnsi="Times New Roman"/>
          <w:sz w:val="30"/>
          <w:szCs w:val="30"/>
        </w:rPr>
        <w:t>和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HW01医疗废物</w:t>
      </w:r>
      <w:r>
        <w:rPr>
          <w:rFonts w:ascii="仿宋_GB2312" w:hAnsi="Times New Roman"/>
          <w:sz w:val="30"/>
          <w:szCs w:val="30"/>
        </w:rPr>
        <w:t>。</w:t>
      </w:r>
    </w:p>
    <w:p>
      <w:pPr>
        <w:spacing w:line="360" w:lineRule="auto"/>
        <w:ind w:firstLine="602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7.主要处置设施情况</w:t>
      </w:r>
      <w:r>
        <w:rPr>
          <w:rFonts w:ascii="仿宋_GB2312" w:hAnsi="Times New Roman"/>
          <w:b/>
          <w:sz w:val="30"/>
          <w:szCs w:val="30"/>
        </w:rPr>
        <w:tab/>
      </w:r>
    </w:p>
    <w:p>
      <w:pPr>
        <w:spacing w:line="360" w:lineRule="auto"/>
        <w:ind w:firstLine="600"/>
        <w:rPr>
          <w:rFonts w:ascii="仿宋_GB2312" w:hAnsi="Times New Roman"/>
          <w:sz w:val="30"/>
          <w:szCs w:val="30"/>
        </w:rPr>
      </w:pPr>
      <w:r>
        <w:rPr>
          <w:rFonts w:ascii="仿宋_GB2312" w:hAnsi="Times New Roman"/>
          <w:sz w:val="30"/>
          <w:szCs w:val="30"/>
        </w:rPr>
        <w:t>2024年，本市共有</w:t>
      </w:r>
      <w:r>
        <w:rPr>
          <w:rFonts w:hint="default" w:ascii="仿宋_GB2312" w:hAnsi="Times New Roman"/>
          <w:sz w:val="30"/>
          <w:szCs w:val="30"/>
          <w:lang w:val="en" w:eastAsia="zh-CN"/>
        </w:rPr>
        <w:t>17</w:t>
      </w:r>
      <w:r>
        <w:rPr>
          <w:rFonts w:ascii="仿宋_GB2312" w:hAnsi="Times New Roman"/>
          <w:sz w:val="30"/>
          <w:szCs w:val="30"/>
        </w:rPr>
        <w:t>家单位从事危险废物处置活动，本市危险废物处置能力为</w:t>
      </w:r>
      <w:r>
        <w:rPr>
          <w:rFonts w:hint="eastAsia" w:ascii="仿宋_GB2312" w:hAnsi="Times New Roman"/>
          <w:sz w:val="30"/>
          <w:szCs w:val="30"/>
          <w:lang w:val="en-US" w:eastAsia="zh-CN"/>
        </w:rPr>
        <w:t>54</w:t>
      </w:r>
      <w:r>
        <w:rPr>
          <w:rFonts w:ascii="仿宋_GB2312" w:hAnsi="Times New Roman"/>
          <w:sz w:val="30"/>
          <w:szCs w:val="30"/>
        </w:rPr>
        <w:t>万吨/年，主要处置设施情况见表7。</w:t>
      </w:r>
    </w:p>
    <w:p>
      <w:pPr>
        <w:spacing w:after="211"/>
        <w:jc w:val="center"/>
        <w:rPr>
          <w:rFonts w:ascii="仿宋_GB2312" w:hAnsi="Times New Roman"/>
          <w:b/>
          <w:sz w:val="25"/>
          <w:szCs w:val="25"/>
        </w:rPr>
      </w:pPr>
      <w:r>
        <w:rPr>
          <w:rFonts w:ascii="仿宋_GB2312" w:hAnsi="Times New Roman"/>
          <w:b/>
          <w:sz w:val="25"/>
          <w:szCs w:val="25"/>
        </w:rPr>
        <w:t>表7危险废物处置设施情况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065"/>
        <w:gridCol w:w="1512"/>
        <w:gridCol w:w="1215"/>
        <w:gridCol w:w="1827"/>
        <w:gridCol w:w="1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处置设施所属单位名称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处置</w:t>
            </w:r>
            <w:r>
              <w:rPr>
                <w:rFonts w:hint="eastAsia" w:ascii="Times New Roman" w:hAnsi="Times New Roman" w:eastAsia="黑体"/>
                <w:color w:val="auto"/>
                <w:sz w:val="21"/>
                <w:szCs w:val="21"/>
              </w:rPr>
              <w:t>设施</w:t>
            </w: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类型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处置废物种类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设计处置能力（万吨/年）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实际处置量（万吨）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使用年限/预期关闭时间（填埋场）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6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" w:cs="Times New Roman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安徽东华通源生态科技有限公司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回转窑焚烧炉、固化系统、柔性填埋场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HW02、HW03、HW04、HW06、HW11、HW12、HW13、HW16、HW17、HW18、HW21、HW22、HW36、HW37、HW48、HW49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8.77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4.5638379954</w:t>
            </w:r>
          </w:p>
        </w:tc>
        <w:tc>
          <w:tcPr>
            <w:tcW w:w="1959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76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" w:cs="Times New Roman"/>
                <w:bCs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淮南市康德医疗废物处置有限公司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热解焚烧炉</w:t>
            </w:r>
          </w:p>
        </w:tc>
        <w:tc>
          <w:tcPr>
            <w:tcW w:w="1512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HW01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0.2310</w:t>
            </w:r>
          </w:p>
        </w:tc>
        <w:tc>
          <w:tcPr>
            <w:tcW w:w="1827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0.2278741</w:t>
            </w:r>
          </w:p>
        </w:tc>
        <w:tc>
          <w:tcPr>
            <w:tcW w:w="1959" w:type="dxa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</w:tr>
    </w:tbl>
    <w:p>
      <w:pPr>
        <w:jc w:val="center"/>
        <w:rPr>
          <w:rFonts w:ascii="Times New Roman" w:hAnsi="Times New Roman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三、生</w:t>
      </w:r>
      <w:r>
        <w:rPr>
          <w:rFonts w:hint="eastAsia" w:ascii="仿宋_GB2312" w:hAnsi="Times New Roman"/>
          <w:b/>
          <w:sz w:val="30"/>
          <w:szCs w:val="30"/>
        </w:rPr>
        <w:t>活垃圾</w:t>
      </w: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1.产生、利用及处理情况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  <w:t>2024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年，本市城乡生活垃圾产生量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包括凤台县、寿县）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为</w:t>
      </w:r>
      <w:r>
        <w:rPr>
          <w:rFonts w:hint="eastAsia" w:ascii="仿宋_GB2312" w:hAnsi="Times New Roman" w:eastAsia="仿宋_GB2312"/>
          <w:bCs/>
          <w:snapToGrid w:val="0"/>
          <w:color w:val="auto"/>
          <w:sz w:val="30"/>
          <w:szCs w:val="30"/>
          <w:lang w:val="en-US" w:eastAsia="zh-CN"/>
        </w:rPr>
        <w:t>84.43</w:t>
      </w:r>
      <w:r>
        <w:rPr>
          <w:rFonts w:hint="eastAsia" w:ascii="仿宋_GB2312" w:hAnsi="Times New Roman" w:eastAsia="仿宋_GB2312"/>
          <w:bCs/>
          <w:snapToGrid w:val="0"/>
          <w:color w:val="auto"/>
          <w:sz w:val="30"/>
          <w:szCs w:val="30"/>
        </w:rPr>
        <w:t>万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吨，其中，城市生活垃圾产生量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52.70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万吨，农村生活垃圾产生量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31.73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万吨。本市城乡生活垃圾无害化处理量为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84.43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万吨，无害化处理率为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100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%，其中，城市生活垃圾无害化处理量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52.70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万吨，无害化处理率为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100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%，农村生活垃圾无害化处理量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31.73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万吨，无害化处理率为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100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%。</w:t>
      </w: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bookmarkStart w:id="12" w:name="九、2019年固废重点工作"/>
      <w:bookmarkEnd w:id="12"/>
      <w:bookmarkStart w:id="13" w:name="七、建筑垃圾"/>
      <w:bookmarkEnd w:id="13"/>
      <w:r>
        <w:rPr>
          <w:rFonts w:hint="eastAsia" w:ascii="仿宋_GB2312" w:hAnsi="Times New Roman"/>
          <w:b/>
          <w:sz w:val="30"/>
          <w:szCs w:val="30"/>
        </w:rPr>
        <w:t>2.生活垃圾处理设施情况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本市共有生活垃圾处理设施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座，总处理能力为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100.74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万吨/年，其中焚烧处理能力占比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85.51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%。本市生活垃圾处理设施情况见表8。</w:t>
      </w:r>
    </w:p>
    <w:p>
      <w:pPr>
        <w:snapToGrid w:val="0"/>
        <w:spacing w:before="211" w:beforeLines="50" w:after="211"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ascii="仿宋_GB2312" w:hAnsi="Times New Roman" w:eastAsia="仿宋_GB2312"/>
          <w:b/>
          <w:sz w:val="25"/>
          <w:szCs w:val="25"/>
        </w:rPr>
        <w:t>表</w:t>
      </w:r>
      <w:r>
        <w:rPr>
          <w:rFonts w:hint="eastAsia" w:ascii="仿宋_GB2312" w:hAnsi="Times New Roman" w:eastAsia="仿宋_GB2312"/>
          <w:b/>
          <w:sz w:val="25"/>
          <w:szCs w:val="25"/>
        </w:rPr>
        <w:t>8</w:t>
      </w:r>
      <w:r>
        <w:rPr>
          <w:rFonts w:ascii="仿宋_GB2312" w:hAnsi="Times New Roman" w:eastAsia="仿宋_GB2312"/>
          <w:b/>
          <w:sz w:val="25"/>
          <w:szCs w:val="25"/>
        </w:rPr>
        <w:t xml:space="preserve"> 本市生活垃圾处理设施情况</w:t>
      </w:r>
    </w:p>
    <w:tbl>
      <w:tblPr>
        <w:tblStyle w:val="7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850"/>
        <w:gridCol w:w="1543"/>
        <w:gridCol w:w="1304"/>
        <w:gridCol w:w="17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7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设施所属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单位名称</w:t>
            </w:r>
          </w:p>
        </w:tc>
        <w:tc>
          <w:tcPr>
            <w:tcW w:w="157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设施名称及类型</w:t>
            </w:r>
          </w:p>
        </w:tc>
        <w:tc>
          <w:tcPr>
            <w:tcW w:w="85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设计处理能力（万吨/年）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实际处理量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（万吨）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使用年限/预期关闭时间（填埋场）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2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eastAsia="zh-CN"/>
              </w:rPr>
              <w:t>淮南市环卫处</w:t>
            </w:r>
          </w:p>
        </w:tc>
        <w:tc>
          <w:tcPr>
            <w:tcW w:w="1573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eastAsia="zh-CN"/>
              </w:rPr>
              <w:t>淮南皖能环保电力有限公司（垃圾焚烧发电厂）</w:t>
            </w:r>
          </w:p>
        </w:tc>
        <w:tc>
          <w:tcPr>
            <w:tcW w:w="852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napToGrid w:val="0"/>
                <w:sz w:val="21"/>
                <w:szCs w:val="21"/>
                <w:lang w:val="en-US" w:eastAsia="zh-CN"/>
              </w:rPr>
              <w:t>56.94</w:t>
            </w:r>
          </w:p>
        </w:tc>
        <w:tc>
          <w:tcPr>
            <w:tcW w:w="720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  <w:t>52.61</w:t>
            </w:r>
          </w:p>
        </w:tc>
        <w:tc>
          <w:tcPr>
            <w:tcW w:w="981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72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"/>
                <w:bCs/>
                <w:snapToGrid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  <w:t>寿县发改委</w:t>
            </w:r>
          </w:p>
        </w:tc>
        <w:tc>
          <w:tcPr>
            <w:tcW w:w="1573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</w:rPr>
              <w:t>寿县绿色东方新能源有限责任公司</w:t>
            </w: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eastAsia="zh-CN"/>
              </w:rPr>
              <w:t>（垃圾焚烧发电厂）</w:t>
            </w:r>
          </w:p>
        </w:tc>
        <w:tc>
          <w:tcPr>
            <w:tcW w:w="852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  <w:t>29.2</w:t>
            </w:r>
          </w:p>
        </w:tc>
        <w:tc>
          <w:tcPr>
            <w:tcW w:w="720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  <w:t>27.67</w:t>
            </w:r>
          </w:p>
        </w:tc>
        <w:tc>
          <w:tcPr>
            <w:tcW w:w="981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  <w:t>30年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 w:eastAsia="仿宋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eastAsia="zh-CN"/>
              </w:rPr>
              <w:t>淮南市环卫处</w:t>
            </w:r>
          </w:p>
        </w:tc>
        <w:tc>
          <w:tcPr>
            <w:tcW w:w="1573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</w:rPr>
              <w:t>淮南国新生物科技有限公司</w:t>
            </w: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eastAsia="zh-CN"/>
              </w:rPr>
              <w:t>（餐厨垃圾处理厂）</w:t>
            </w:r>
          </w:p>
        </w:tc>
        <w:tc>
          <w:tcPr>
            <w:tcW w:w="852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  <w:t>14.6</w:t>
            </w:r>
          </w:p>
        </w:tc>
        <w:tc>
          <w:tcPr>
            <w:tcW w:w="720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  <w:t>4.15</w:t>
            </w:r>
          </w:p>
        </w:tc>
        <w:tc>
          <w:tcPr>
            <w:tcW w:w="981" w:type="pct"/>
            <w:noWrap w:val="0"/>
            <w:vAlign w:val="top"/>
          </w:tcPr>
          <w:p>
            <w:pPr>
              <w:snapToGrid w:val="0"/>
              <w:spacing w:line="600" w:lineRule="exact"/>
              <w:rPr>
                <w:rFonts w:hint="default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napToGrid w:val="0"/>
                <w:sz w:val="21"/>
                <w:szCs w:val="21"/>
                <w:lang w:val="en-US" w:eastAsia="zh-CN"/>
              </w:rPr>
              <w:t>30年</w:t>
            </w:r>
          </w:p>
        </w:tc>
      </w:tr>
    </w:tbl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hint="eastAsia" w:ascii="仿宋_GB2312" w:hAnsi="Times New Roman" w:eastAsia="仿宋_GB2312"/>
          <w:b/>
          <w:bCs/>
          <w:snapToGrid w:val="0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  <w:t>3.生活垃圾分类情况</w:t>
      </w:r>
    </w:p>
    <w:p>
      <w:pPr>
        <w:adjustRightInd w:val="0"/>
        <w:snapToGrid w:val="0"/>
        <w:spacing w:line="372" w:lineRule="auto"/>
        <w:ind w:firstLine="600" w:firstLineChars="200"/>
        <w:outlineLvl w:val="0"/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  <w:t>2024年，本市城市生活垃圾分类覆盖率达到100%，生活垃圾回收利用量3.73万吨，回收利用率达到37.5%，资源化利用率达到86%。</w:t>
      </w:r>
    </w:p>
    <w:p>
      <w:pPr>
        <w:adjustRightInd w:val="0"/>
        <w:snapToGrid w:val="0"/>
        <w:spacing w:line="372" w:lineRule="auto"/>
        <w:ind w:firstLine="600" w:firstLineChars="200"/>
        <w:outlineLvl w:val="0"/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  <w:t>本市厨余垃圾清运量为4.15万吨，利用量为4.15万吨，无害化处理量为4.15万吨；可回收物回收量为3.73万吨，利用量为3.73万吨；其他垃圾清运量为80.28万吨，利用量为64.2万吨，无害化处理量为80.28万吨。</w:t>
      </w:r>
    </w:p>
    <w:p>
      <w:pPr>
        <w:adjustRightInd w:val="0"/>
        <w:snapToGrid w:val="0"/>
        <w:spacing w:line="360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四、建筑垃圾</w:t>
      </w: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1.产生、利用及处理情况</w:t>
      </w:r>
    </w:p>
    <w:p>
      <w:pPr>
        <w:adjustRightInd w:val="0"/>
        <w:snapToGrid w:val="0"/>
        <w:spacing w:line="372" w:lineRule="auto"/>
        <w:ind w:firstLine="600" w:firstLineChars="200"/>
        <w:outlineLvl w:val="1"/>
        <w:rPr>
          <w:rFonts w:hint="eastAsia"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  <w:t>2024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年，本市建筑垃圾产生量为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296.845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万吨，资源化利用量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283.24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万吨，主要利用方式为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u w:val="none"/>
          <w:lang w:val="en-US" w:eastAsia="zh-CN"/>
        </w:rPr>
        <w:t>资源化处置和无害化利用消纳（含填埋）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，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其中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填埋量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259.79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万吨。</w:t>
      </w:r>
    </w:p>
    <w:p>
      <w:pPr>
        <w:adjustRightInd w:val="0"/>
        <w:snapToGrid w:val="0"/>
        <w:spacing w:line="372" w:lineRule="auto"/>
        <w:ind w:firstLine="600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工程渣土产生量为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259.79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万吨，资源化利用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方式为填埋或栽植利用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，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其中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填埋量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246.185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万吨；工程泥浆产生量为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0.29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万吨，资源化利用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方式为填埋，填埋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为0.29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万吨；工程垃圾产生量为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1.523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万吨，资源化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利用量1.473万吨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，填埋量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0.05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万吨；拆除垃圾产生量为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30.07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万吨，资源化利用量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20.897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万吨，填埋量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9.173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万吨；装修垃圾产生量为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5.172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万吨，资源化利用量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1.08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万吨，填埋量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4.092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万吨。</w:t>
      </w: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2.主要处理设施情况</w:t>
      </w:r>
    </w:p>
    <w:p>
      <w:pPr>
        <w:adjustRightInd w:val="0"/>
        <w:snapToGrid w:val="0"/>
        <w:spacing w:line="372" w:lineRule="auto"/>
        <w:ind w:firstLine="600" w:firstLineChars="200"/>
        <w:rPr>
          <w:rFonts w:hint="eastAsia"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  <w:t>2024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年，本市共有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家单位开展建筑垃圾</w:t>
      </w:r>
      <w:bookmarkStart w:id="14" w:name="_Hlk107592178"/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处理</w:t>
      </w:r>
      <w:bookmarkEnd w:id="14"/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活动，本市建筑垃圾处理能力为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310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万吨/年，主要处理设施情况见表9。</w:t>
      </w:r>
    </w:p>
    <w:p>
      <w:pPr>
        <w:snapToGrid w:val="0"/>
        <w:spacing w:after="211"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ascii="仿宋_GB2312" w:hAnsi="Times New Roman" w:eastAsia="仿宋_GB2312"/>
          <w:b/>
          <w:sz w:val="25"/>
          <w:szCs w:val="25"/>
        </w:rPr>
        <w:t>表</w:t>
      </w:r>
      <w:r>
        <w:rPr>
          <w:rFonts w:hint="eastAsia" w:ascii="仿宋_GB2312" w:hAnsi="Times New Roman" w:eastAsia="仿宋_GB2312"/>
          <w:b/>
          <w:sz w:val="25"/>
          <w:szCs w:val="25"/>
        </w:rPr>
        <w:t>9</w:t>
      </w:r>
      <w:r>
        <w:rPr>
          <w:rFonts w:ascii="仿宋_GB2312" w:hAnsi="Times New Roman" w:eastAsia="仿宋_GB2312"/>
          <w:b/>
          <w:sz w:val="25"/>
          <w:szCs w:val="25"/>
        </w:rPr>
        <w:t xml:space="preserve"> 建筑垃圾处理设施情况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2668"/>
        <w:gridCol w:w="1511"/>
        <w:gridCol w:w="1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94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处理设施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所属单位名称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处理建筑垃圾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种类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设计处理能力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（万吨/年）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实际处理量（万吨）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淮南市金科再生资源有限公司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拆除垃圾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12.76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安徽晟势环保科技有限公司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拆除（装修）垃圾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9.54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安徽坤硕环保科技有限公司</w:t>
            </w:r>
          </w:p>
        </w:tc>
        <w:tc>
          <w:tcPr>
            <w:tcW w:w="1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拆除（装修）垃圾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1.15</w:t>
            </w:r>
          </w:p>
        </w:tc>
      </w:tr>
    </w:tbl>
    <w:p>
      <w:pPr>
        <w:jc w:val="center"/>
        <w:rPr>
          <w:rFonts w:ascii="Times New Roman" w:hAnsi="Times New Roman"/>
          <w:sz w:val="21"/>
          <w:szCs w:val="21"/>
        </w:rPr>
      </w:pP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五、农业固体废物</w:t>
      </w: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1.农作物秸秆产生及利用情况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  <w:t>2024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年，本市农作物秸秆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产生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量375.02万吨，可收集量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294.71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万吨，利用量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287.22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万吨，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  <w:t>综合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利用率为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94.46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%。</w:t>
      </w: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2.农作物秸秆利用设施情况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  <w:t>2024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年，本市现有年利用500吨以上秸秆“五化”利用企业110家，本市农作物秸秆利用能力为166.12万吨/年，主要利用设施情况见表10。</w:t>
      </w:r>
    </w:p>
    <w:p>
      <w:pPr>
        <w:snapToGrid w:val="0"/>
        <w:spacing w:after="211"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ascii="仿宋_GB2312" w:hAnsi="Times New Roman" w:eastAsia="仿宋_GB2312"/>
          <w:b/>
          <w:sz w:val="25"/>
          <w:szCs w:val="25"/>
        </w:rPr>
        <w:t>表</w:t>
      </w:r>
      <w:r>
        <w:rPr>
          <w:rFonts w:hint="eastAsia" w:ascii="仿宋_GB2312" w:hAnsi="Times New Roman" w:eastAsia="仿宋_GB2312"/>
          <w:b/>
          <w:sz w:val="25"/>
          <w:szCs w:val="25"/>
        </w:rPr>
        <w:t>10 农作物秸秆利用</w:t>
      </w:r>
      <w:r>
        <w:rPr>
          <w:rFonts w:ascii="仿宋_GB2312" w:hAnsi="Times New Roman" w:eastAsia="仿宋_GB2312"/>
          <w:b/>
          <w:sz w:val="25"/>
          <w:szCs w:val="25"/>
        </w:rPr>
        <w:t>设施情况</w:t>
      </w:r>
    </w:p>
    <w:tbl>
      <w:tblPr>
        <w:tblStyle w:val="7"/>
        <w:tblW w:w="498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2595"/>
        <w:gridCol w:w="1422"/>
        <w:gridCol w:w="14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利用设施所属单位名称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技术路线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sz w:val="21"/>
                <w:szCs w:val="21"/>
              </w:rPr>
              <w:t>利用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方式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实际</w:t>
            </w:r>
            <w:r>
              <w:rPr>
                <w:rFonts w:hint="eastAsia" w:ascii="Times New Roman" w:hAnsi="Times New Roman" w:eastAsia="黑体"/>
                <w:sz w:val="21"/>
                <w:szCs w:val="21"/>
              </w:rPr>
              <w:t>利用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量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（万吨）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国能寿县生物发电公司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燃烧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cs="Arial"/>
                <w:color w:val="auto"/>
                <w:sz w:val="21"/>
                <w:szCs w:val="21"/>
                <w:lang w:val="en-US" w:eastAsia="zh-CN"/>
              </w:rPr>
              <w:t>2.295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中信格义循环经济有限公司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“三素分离”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原料化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安徽驰纵生物科技有限公司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粉碎成型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安徽上禾生物燃料科技有限公司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粉碎成型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1.51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寿县创志生物燃料科技有限公司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粉碎成型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淮南市拓胜生物燃料有限公司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粉碎成型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寿县永晟生物质燃料科技有限公司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粉碎成型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2.41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太平农业科技（安徽）有限公司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粉碎成型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安徽天时农业科技股份有限公司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技术合作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安徽铭睿农业科技有限公司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秸秆蚯蚓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基料化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寿县天缘民心农业科技有限公司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技术合作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基料化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寿县保益园蘑菇种植专业合作社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技术合作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基料化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寿县聚源食用菌种植专业合作社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技术合作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基料化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寿县丰庄镇裕丰家庭农场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技术合作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基料化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淮南市裕生源生物科技有限公司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揉丝化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寿县家典农作物秸秆回收有限公司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揉丝化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寿县金丰华粮食种植专业合作社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揉丝化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寿县田铺慧丰畜牧养殖有限公司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寿县万为肉牛养殖有限公司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安徽犇远畜牧养殖有限公司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安徽美运畜牧养殖有限公司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寿县大顺镇峰远肉牛养殖家庭农场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寿县隐贤镇壮大畜牧养殖厂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寿县牧原畜牧养殖有限公司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寿县成杰畜牧养殖有限公司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寿县联众畜牧养殖有限公司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寿县森迪畜牧养殖有限公司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寿县旭日湖羊养殖专业合作社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安徽德丰泰畜牧养殖有限公司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寿县同养乐农业科技有限公司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寿县堰口镇三鑫养羊场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寿县新军畜牧养殖专业合作社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寿县喜羊羊畜牧养殖有限公司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寿县成辉湖羊养殖专业合作社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寿县双庙集镇辉达羊养殖场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寿县国盛畜禽养殖专业合作社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寿县安云湖羊养殖专业合作社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sz w:val="21"/>
                <w:szCs w:val="21"/>
                <w:lang w:val="en-US" w:eastAsia="zh-CN"/>
              </w:rPr>
              <w:t>0.41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000000"/>
                <w:kern w:val="0"/>
                <w:sz w:val="18"/>
                <w:szCs w:val="18"/>
                <w:lang w:val="en-US" w:eastAsia="zh-CN" w:bidi="ar-SA"/>
              </w:rPr>
              <w:t>寿县双桥镇龙景湖羊养殖场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青储黄储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凤台县雨茂农业发展有限公司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自主研发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肥料化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淮南智农有机肥有限公司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自主研发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肥料化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风台县杨村镇周帅秸秆堆放中心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凤台县朱马店镇苏军家庭农场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1.83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凤台健生家庭农场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default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1.1592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凤台县陈亮家庭农场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凤台县李士静秸秆堆放中心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凤台县方超农业发展有限责任公司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1.75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凤台县孙奎秸秆收储中心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3.7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凤台县童增增秸秆收储中心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2.8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凤台县巨恒粮食种植专业合作社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2.8008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淮南市胜泰秸秆加工有限公司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凤台县勤田农业发展有限公司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凤台县东利家庭农场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1.0452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凤台县少辰农业发展有限公司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凤台县顺政黄牛养殖专业合作社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淮南市绿吉农业发展有限公司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凤台县泽鸿家庭农场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0.098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凤台县牧野家畜养殖有限公司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0.196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淮南市祥茂秸秆综合利用有限公司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安徽全路优通农业科技发展有限公司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凤台县长鑫秸秆综合利用开发有限公司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default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1.18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凤台县巨群农业发展有限公司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淮南丰创秸秆综合利用有限公司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凤台县贺松农业发展有限公司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凤台县鑫康养牛合作社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安徽强农牧业有限公司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淮南方虎草业有限公司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物理方式、化学方式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淮南市宏巨食用菌农民专业合作社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基料化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淮南市禾润生物科技有限责任公司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技术引进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肥料化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安徽润苗农业科技有限公司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技术合作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基料化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田家庵区九翠家庭农场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技术合作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肥料化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淮南市生众养殖农民专业合作社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技术合作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田家庵区振好黄牛养殖场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技术合作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淮南市津林畜牧养殖有限公司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利用秸秆养殖牛羊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0.55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淮南市良华黄牛养殖农民专业合作社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利用秸秆养殖牛羊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0.58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淮南市江永食用菌种植农民专业合作社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利用秸秆做基料生产双孢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0.38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淮南市民裕秸秆综合利用有限公司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通过技术引进，进行秸秆固化储存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0.62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淮南牧康畜牧养殖有限公司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利用秸秆养殖牛羊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谢家集区养羊协会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利用秸秆养羊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安徽聚满仓生态农业科技有限公司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自主研发技术合作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肥料化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淮南市众鑫生物能源有限责任公司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粉碎，烘干，固化成型，包装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燃料能源化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0.3899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淮南市钱湖晟兴生态农业有限责任公司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秸秆养殖牛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0.045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淮南市金杰养牛场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秸秆养殖牛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0.0435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淮南丹发商贸有限公司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秸秆揉丝、粉碎饲草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2.9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安徽鑫满楼生态农业有限公司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加工牛饲料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淮南市潘集安宏农民黄牛专业合作社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加工牛饲料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default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淮南市犇牛特畜牧养殖有限公司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加工牛饲料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淮南市农勤秸秆综合利用专业合作社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秸秆电厂发电、加工饲料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能源化、饲料化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淮南市宇晨秸秆综合利用有限公司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秸秆加工颗粒燃料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2.17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淮南市丰瑞新型墙体材料有限公司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秸秆电厂发电、加工饲料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能源化、饲料化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淮南嘉源新能源科技有限公司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秸秆加工颗粒燃料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淮南捷忆畜牧养殖有限公司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秸秆加工羊饲料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饲料化利用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淮南汇诚秸秆综合利用有限公司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秸秆加工颗粒燃料、编织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2.25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安徽常怀秸秆综合利用有限公司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自主研发的秸秆揉丝设备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饲料化、燃料化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1.79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淮南禾干农业科技有限公司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揉丝麦草、破碎打包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1.3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淮南市绿垦生态农业有限责任公司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秸秆加工牛、羊饲料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潘集区亿源养殖场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秸秆加工牛、羊饲料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淮南市忠坡畜牧养殖有限公司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秸秆加工牛、羊饲料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淮南市东亿生态农业有限公司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揉丝麦草、破碎打包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1.1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潘集区芦集镇旺盛养殖场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秸秆加工牛、羊饲料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安徽省常虹牧业有限责任公司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秸秆加工牛、羊饲料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淮南顺鑫黄牛养殖有限公司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秸秆加工牛、羊饲料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0.43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安徽田福农业科技有限公司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秸秆沼气、培育食用菌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能源化、基料化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  <w:t>2.3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安徽粮牧农业科技有限公司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利用秸秆做基料生产牛、羊专用颗粒饲料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淮南市毛集实验区绿苗实验区蔬菜种植专业合作社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利用秸秆、畜禽粪便生产有机肥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肥料化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0.28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淮南玉逸农业发展有限公司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秸秆打捆柔丝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淮南市丰双源农业种植专业合作社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秸秆打捆、养殖牛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淮南市怡晨家庭农场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利用秸秆养殖牛羊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淮南李红种养专业合作社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利用秸秆养殖牛羊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淮南市盛鼎牧业有限公司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利用秸秆养殖牛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安徽益益乳业有限公司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技术合作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sz w:val="18"/>
                <w:szCs w:val="18"/>
                <w:lang w:val="en-US" w:eastAsia="zh-CN"/>
              </w:rPr>
              <w:t>饲料化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baseline"/>
              <w:rPr>
                <w:rFonts w:hint="eastAsia" w:ascii="Malgun Gothic" w:hAnsi="Arial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hAnsi="Arial" w:eastAsia="宋体" w:cs="Arial"/>
                <w:color w:val="auto"/>
                <w:sz w:val="21"/>
                <w:szCs w:val="21"/>
                <w:lang w:val="en-US" w:eastAsia="zh-CN"/>
              </w:rPr>
              <w:t>0.8575</w:t>
            </w:r>
          </w:p>
        </w:tc>
      </w:tr>
    </w:tbl>
    <w:p>
      <w:pPr>
        <w:adjustRightInd w:val="0"/>
        <w:snapToGrid w:val="0"/>
        <w:ind w:firstLine="602" w:firstLineChars="200"/>
        <w:outlineLvl w:val="1"/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</w:pP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3.畜禽粪污产生及利用情况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  <w:t>2024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年，本市畜禽粪污产生量为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455万立方米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，收集量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455万立方米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，利用量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436万立方米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，综合利用率为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95.8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%。</w:t>
      </w: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4.畜禽粪污处理设施情况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Times New Roman" w:eastAsia="仿宋_GB2312"/>
          <w:bCs/>
          <w:snapToGrid w:val="0"/>
          <w:sz w:val="30"/>
          <w:szCs w:val="30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  <w:t>2024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年，本市共有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7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家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  <w:t>有机肥企业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从事畜禽粪污处理活动，本市畜禽粪污处理能力为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val="en-US" w:eastAsia="zh-CN"/>
        </w:rPr>
        <w:t>19.7</w:t>
      </w:r>
      <w:r>
        <w:rPr>
          <w:rFonts w:hint="eastAsia" w:ascii="仿宋_GB2312" w:hAnsi="Times New Roman" w:eastAsia="仿宋_GB2312"/>
          <w:bCs/>
          <w:snapToGrid w:val="0"/>
          <w:sz w:val="30"/>
          <w:szCs w:val="30"/>
        </w:rPr>
        <w:t>万吨/年，主要处理设施情况见表11。</w:t>
      </w:r>
    </w:p>
    <w:p>
      <w:pPr>
        <w:snapToGrid w:val="0"/>
        <w:spacing w:after="211" w:afterLines="50"/>
        <w:jc w:val="center"/>
        <w:rPr>
          <w:rFonts w:ascii="仿宋_GB2312" w:hAnsi="Times New Roman" w:eastAsia="仿宋_GB2312"/>
          <w:b/>
          <w:sz w:val="25"/>
          <w:szCs w:val="25"/>
        </w:rPr>
      </w:pPr>
      <w:r>
        <w:rPr>
          <w:rFonts w:ascii="仿宋_GB2312" w:hAnsi="Times New Roman" w:eastAsia="仿宋_GB2312"/>
          <w:b/>
          <w:sz w:val="25"/>
          <w:szCs w:val="25"/>
        </w:rPr>
        <w:t>表</w:t>
      </w:r>
      <w:r>
        <w:rPr>
          <w:rFonts w:hint="eastAsia" w:ascii="仿宋_GB2312" w:hAnsi="Times New Roman" w:eastAsia="仿宋_GB2312"/>
          <w:b/>
          <w:sz w:val="25"/>
          <w:szCs w:val="25"/>
        </w:rPr>
        <w:t>11 畜禽粪污处理</w:t>
      </w:r>
      <w:r>
        <w:rPr>
          <w:rFonts w:ascii="仿宋_GB2312" w:hAnsi="Times New Roman" w:eastAsia="仿宋_GB2312"/>
          <w:b/>
          <w:sz w:val="25"/>
          <w:szCs w:val="25"/>
        </w:rPr>
        <w:t>设施情况</w:t>
      </w:r>
    </w:p>
    <w:tbl>
      <w:tblPr>
        <w:tblStyle w:val="7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553"/>
        <w:gridCol w:w="1500"/>
        <w:gridCol w:w="1516"/>
        <w:gridCol w:w="1449"/>
        <w:gridCol w:w="1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设施所属畜禽养殖场（户）名称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处理设施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类型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处理粪污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种类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粪污处理方式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设计处理能力（万吨/年）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实际处理量（万吨）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大通区禾润生物科技有限公司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堆肥发酵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猪粪、鸡粪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有机肥生产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大通区黄英蛋鸡养殖场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堆肥发酵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鸡粪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农家肥生产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淮南智农有机肥有限公司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堆肥发酵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猪粪、鸡粪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有机肥生产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安徽省盛田生物科技有限公司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堆肥发酵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猪粪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农家肥生产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淮南泰优田生物科技发展有限公司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堆肥发酵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鸡粪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有机肥生产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寿县双青农业科技有限公司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堆肥发酵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鸡粪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有机肥生产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安徽天缘民心农业科技有限公司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堆肥发酵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猪粪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eastAsia="zh-CN"/>
              </w:rPr>
              <w:t>农家肥生产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1"/>
                <w:szCs w:val="21"/>
                <w:lang w:val="en-US" w:eastAsia="zh-CN"/>
              </w:rPr>
              <w:t>5</w:t>
            </w:r>
          </w:p>
        </w:tc>
      </w:tr>
    </w:tbl>
    <w:p>
      <w:pPr>
        <w:adjustRightInd w:val="0"/>
        <w:snapToGrid w:val="0"/>
        <w:ind w:firstLine="602" w:firstLineChars="200"/>
        <w:outlineLvl w:val="1"/>
        <w:rPr>
          <w:rFonts w:hint="eastAsia" w:ascii="仿宋_GB2312" w:hAnsi="Times New Roman" w:eastAsia="仿宋_GB2312"/>
          <w:b/>
          <w:bCs/>
          <w:snapToGrid w:val="0"/>
          <w:sz w:val="30"/>
          <w:szCs w:val="30"/>
        </w:rPr>
      </w:pP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5.废弃农用薄膜回收利用情况</w:t>
      </w:r>
    </w:p>
    <w:p>
      <w:pPr>
        <w:adjustRightInd w:val="0"/>
        <w:snapToGrid w:val="0"/>
        <w:spacing w:line="372" w:lineRule="auto"/>
        <w:ind w:firstLine="640" w:firstLineChars="200"/>
        <w:rPr>
          <w:rFonts w:hint="eastAsia" w:ascii="仿宋_GB2312" w:hAnsi="Times New Roman" w:eastAsia="仿宋_GB2312"/>
          <w:bCs/>
          <w:snapToGrid w:val="0"/>
          <w:sz w:val="30"/>
          <w:szCs w:val="3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农膜使用量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3239.2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吨，农膜回收量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2761.4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回收率85.24%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主要处置方式为作为农村垃圾处理。</w:t>
      </w: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6.废弃农药包装物回收利用情况</w:t>
      </w:r>
    </w:p>
    <w:p>
      <w:pPr>
        <w:adjustRightInd w:val="0"/>
        <w:snapToGrid w:val="0"/>
        <w:spacing w:line="360" w:lineRule="auto"/>
        <w:ind w:firstLine="600" w:firstLineChars="200"/>
        <w:outlineLvl w:val="0"/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bCs/>
          <w:snapToGrid w:val="0"/>
          <w:sz w:val="30"/>
          <w:szCs w:val="30"/>
          <w:lang w:eastAsia="zh-CN"/>
        </w:rPr>
        <w:t>2024年，本市废弃农药包装物回收量为545.27吨，回收率为84.46%，主要处置方式为焚烧。</w:t>
      </w:r>
    </w:p>
    <w:p>
      <w:pPr>
        <w:spacing w:line="372" w:lineRule="auto"/>
        <w:ind w:firstLine="602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六、城镇污水处理厂污泥</w:t>
      </w:r>
    </w:p>
    <w:p>
      <w:pPr>
        <w:spacing w:line="372" w:lineRule="auto"/>
        <w:ind w:firstLine="602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1.城镇污水处理厂污泥产生及处理情况</w:t>
      </w:r>
    </w:p>
    <w:p>
      <w:pPr>
        <w:spacing w:line="372" w:lineRule="auto"/>
        <w:ind w:firstLine="600"/>
        <w:rPr>
          <w:rFonts w:ascii="仿宋_GB2312" w:hAnsi="Times New Roman"/>
          <w:sz w:val="30"/>
          <w:szCs w:val="30"/>
          <w:highlight w:val="none"/>
        </w:rPr>
      </w:pPr>
      <w:r>
        <w:rPr>
          <w:rFonts w:ascii="仿宋_GB2312" w:hAnsi="Times New Roman"/>
          <w:sz w:val="30"/>
          <w:szCs w:val="30"/>
          <w:highlight w:val="none"/>
        </w:rPr>
        <w:t>2024年，本市建成并运行的城镇污水处理厂</w:t>
      </w:r>
      <w:r>
        <w:rPr>
          <w:rFonts w:hint="default" w:ascii="仿宋_GB2312" w:hAnsi="Times New Roman"/>
          <w:sz w:val="30"/>
          <w:szCs w:val="30"/>
          <w:highlight w:val="none"/>
          <w:lang w:val="en" w:eastAsia="zh-CN"/>
        </w:rPr>
        <w:t>9</w:t>
      </w:r>
      <w:r>
        <w:rPr>
          <w:rFonts w:ascii="仿宋_GB2312" w:hAnsi="Times New Roman"/>
          <w:sz w:val="30"/>
          <w:szCs w:val="30"/>
          <w:highlight w:val="none"/>
        </w:rPr>
        <w:t>座，年污泥产生量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>1.8416万</w:t>
      </w:r>
      <w:r>
        <w:rPr>
          <w:rFonts w:ascii="仿宋_GB2312" w:hAnsi="Times New Roman"/>
          <w:sz w:val="30"/>
          <w:szCs w:val="30"/>
          <w:highlight w:val="none"/>
        </w:rPr>
        <w:t>吨，处置量为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>1.8416万</w:t>
      </w:r>
      <w:r>
        <w:rPr>
          <w:rFonts w:ascii="仿宋_GB2312" w:hAnsi="Times New Roman"/>
          <w:sz w:val="30"/>
          <w:szCs w:val="30"/>
          <w:highlight w:val="none"/>
        </w:rPr>
        <w:t>吨，处置率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>100</w:t>
      </w:r>
      <w:r>
        <w:rPr>
          <w:rFonts w:ascii="仿宋_GB2312" w:hAnsi="Times New Roman"/>
          <w:sz w:val="30"/>
          <w:szCs w:val="30"/>
          <w:highlight w:val="none"/>
        </w:rPr>
        <w:t>%。</w:t>
      </w:r>
    </w:p>
    <w:p>
      <w:pPr>
        <w:spacing w:line="372" w:lineRule="auto"/>
        <w:ind w:firstLine="602"/>
        <w:rPr>
          <w:rFonts w:ascii="仿宋_GB2312" w:hAnsi="Times New Roman"/>
          <w:b/>
          <w:sz w:val="30"/>
          <w:szCs w:val="30"/>
        </w:rPr>
      </w:pPr>
      <w:r>
        <w:rPr>
          <w:rFonts w:ascii="仿宋_GB2312" w:hAnsi="Times New Roman"/>
          <w:b/>
          <w:sz w:val="30"/>
          <w:szCs w:val="30"/>
        </w:rPr>
        <w:t>2.污泥处理设施情况</w:t>
      </w:r>
    </w:p>
    <w:p>
      <w:pPr>
        <w:spacing w:line="372" w:lineRule="auto"/>
        <w:ind w:firstLine="600"/>
        <w:rPr>
          <w:rFonts w:ascii="仿宋_GB2312" w:hAnsi="Times New Roman"/>
          <w:sz w:val="30"/>
          <w:szCs w:val="30"/>
          <w:highlight w:val="none"/>
        </w:rPr>
      </w:pPr>
      <w:r>
        <w:rPr>
          <w:rFonts w:ascii="仿宋_GB2312" w:hAnsi="Times New Roman"/>
          <w:sz w:val="30"/>
          <w:szCs w:val="30"/>
          <w:highlight w:val="none"/>
        </w:rPr>
        <w:t>2024年，本市共有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>5</w:t>
      </w:r>
      <w:r>
        <w:rPr>
          <w:rFonts w:ascii="仿宋_GB2312" w:hAnsi="Times New Roman"/>
          <w:sz w:val="30"/>
          <w:szCs w:val="30"/>
          <w:highlight w:val="none"/>
        </w:rPr>
        <w:t>家单位开展污泥处置活动，本市污泥处置能力为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>21</w:t>
      </w:r>
      <w:r>
        <w:rPr>
          <w:rFonts w:ascii="仿宋_GB2312" w:hAnsi="Times New Roman"/>
          <w:sz w:val="30"/>
          <w:szCs w:val="30"/>
          <w:highlight w:val="none"/>
        </w:rPr>
        <w:t>万吨/年，主要处置设施情况见表12。</w:t>
      </w:r>
    </w:p>
    <w:p>
      <w:pPr>
        <w:spacing w:after="211"/>
        <w:jc w:val="center"/>
        <w:rPr>
          <w:rFonts w:ascii="仿宋_GB2312" w:hAnsi="Times New Roman"/>
          <w:b/>
          <w:sz w:val="25"/>
          <w:szCs w:val="25"/>
        </w:rPr>
      </w:pPr>
      <w:r>
        <w:rPr>
          <w:rFonts w:ascii="仿宋_GB2312" w:hAnsi="Times New Roman"/>
          <w:b/>
          <w:sz w:val="25"/>
          <w:szCs w:val="25"/>
        </w:rPr>
        <w:t>表12 污泥处置设施情况</w:t>
      </w:r>
    </w:p>
    <w:tbl>
      <w:tblPr>
        <w:tblStyle w:val="12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2009"/>
        <w:gridCol w:w="1952"/>
        <w:gridCol w:w="22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8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处置设施</w:t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所属单位名称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处置设施设备类型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设计处置能力</w:t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（万吨/年）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实际处置量（万吨）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875" w:type="dxa"/>
            <w:vAlign w:val="top"/>
          </w:tcPr>
          <w:p>
            <w:pPr>
              <w:spacing w:line="372" w:lineRule="auto"/>
              <w:ind w:firstLine="600"/>
              <w:rPr>
                <w:rFonts w:ascii="仿宋_GB2312" w:hAnsi="Times New Roman"/>
                <w:sz w:val="30"/>
                <w:szCs w:val="30"/>
                <w:highlight w:val="none"/>
              </w:rPr>
            </w:pPr>
            <w:r>
              <w:rPr>
                <w:rFonts w:ascii="仿宋_GB2312" w:hAnsi="Times New Roman"/>
                <w:sz w:val="30"/>
                <w:szCs w:val="30"/>
                <w:highlight w:val="none"/>
              </w:rPr>
              <w:t>安徽立诺环保科技有限公司</w:t>
            </w:r>
          </w:p>
        </w:tc>
        <w:tc>
          <w:tcPr>
            <w:tcW w:w="2009" w:type="dxa"/>
            <w:vAlign w:val="top"/>
          </w:tcPr>
          <w:p>
            <w:pPr>
              <w:spacing w:line="372" w:lineRule="auto"/>
              <w:ind w:firstLine="600"/>
              <w:rPr>
                <w:rFonts w:hint="default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焚烧</w:t>
            </w:r>
          </w:p>
        </w:tc>
        <w:tc>
          <w:tcPr>
            <w:tcW w:w="1952" w:type="dxa"/>
            <w:vAlign w:val="top"/>
          </w:tcPr>
          <w:p>
            <w:pPr>
              <w:spacing w:line="372" w:lineRule="auto"/>
              <w:ind w:firstLine="600"/>
              <w:rPr>
                <w:rFonts w:hint="default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2218" w:type="dxa"/>
            <w:vAlign w:val="top"/>
          </w:tcPr>
          <w:p>
            <w:pPr>
              <w:spacing w:line="372" w:lineRule="auto"/>
              <w:ind w:firstLine="600"/>
              <w:rPr>
                <w:rFonts w:hint="default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6.6687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875" w:type="dxa"/>
            <w:vAlign w:val="top"/>
          </w:tcPr>
          <w:p>
            <w:pPr>
              <w:spacing w:line="372" w:lineRule="auto"/>
              <w:ind w:firstLine="600"/>
              <w:rPr>
                <w:rFonts w:ascii="仿宋_GB2312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</w:rPr>
              <w:t>安徽畅九衢环保科技有限公司</w:t>
            </w:r>
          </w:p>
        </w:tc>
        <w:tc>
          <w:tcPr>
            <w:tcW w:w="2009" w:type="dxa"/>
            <w:vAlign w:val="top"/>
          </w:tcPr>
          <w:p>
            <w:pPr>
              <w:spacing w:line="372" w:lineRule="auto"/>
              <w:ind w:firstLine="600"/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建材</w:t>
            </w:r>
          </w:p>
        </w:tc>
        <w:tc>
          <w:tcPr>
            <w:tcW w:w="1952" w:type="dxa"/>
            <w:vAlign w:val="top"/>
          </w:tcPr>
          <w:p>
            <w:pPr>
              <w:spacing w:line="372" w:lineRule="auto"/>
              <w:ind w:firstLine="600"/>
              <w:rPr>
                <w:rFonts w:hint="default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2218" w:type="dxa"/>
            <w:vAlign w:val="top"/>
          </w:tcPr>
          <w:p>
            <w:pPr>
              <w:spacing w:line="372" w:lineRule="auto"/>
              <w:ind w:firstLine="600"/>
              <w:rPr>
                <w:rFonts w:hint="default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1.9497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875" w:type="dxa"/>
            <w:vAlign w:val="top"/>
          </w:tcPr>
          <w:p>
            <w:pPr>
              <w:spacing w:line="372" w:lineRule="auto"/>
              <w:ind w:firstLine="600"/>
              <w:rPr>
                <w:rFonts w:hint="eastAsia" w:ascii="仿宋_GB2312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淮南市金桥新型建材有限公司</w:t>
            </w:r>
          </w:p>
        </w:tc>
        <w:tc>
          <w:tcPr>
            <w:tcW w:w="2009" w:type="dxa"/>
            <w:vAlign w:val="top"/>
          </w:tcPr>
          <w:p>
            <w:pPr>
              <w:spacing w:line="372" w:lineRule="auto"/>
              <w:ind w:firstLine="600"/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建材</w:t>
            </w:r>
          </w:p>
        </w:tc>
        <w:tc>
          <w:tcPr>
            <w:tcW w:w="1952" w:type="dxa"/>
            <w:vAlign w:val="top"/>
          </w:tcPr>
          <w:p>
            <w:pPr>
              <w:spacing w:line="372" w:lineRule="auto"/>
              <w:ind w:firstLine="600"/>
              <w:rPr>
                <w:rFonts w:hint="default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2218" w:type="dxa"/>
            <w:vAlign w:val="top"/>
          </w:tcPr>
          <w:p>
            <w:pPr>
              <w:spacing w:line="372" w:lineRule="auto"/>
              <w:ind w:firstLine="600"/>
              <w:rPr>
                <w:rFonts w:hint="default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1.7927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875" w:type="dxa"/>
            <w:vAlign w:val="top"/>
          </w:tcPr>
          <w:p>
            <w:pPr>
              <w:spacing w:line="372" w:lineRule="auto"/>
              <w:ind w:firstLine="600"/>
              <w:rPr>
                <w:rFonts w:hint="eastAsia" w:ascii="仿宋_GB2312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</w:rPr>
              <w:t>淮南市国华建材有限公司</w:t>
            </w:r>
          </w:p>
        </w:tc>
        <w:tc>
          <w:tcPr>
            <w:tcW w:w="2009" w:type="dxa"/>
            <w:vAlign w:val="top"/>
          </w:tcPr>
          <w:p>
            <w:pPr>
              <w:spacing w:line="372" w:lineRule="auto"/>
              <w:ind w:firstLine="600"/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建材</w:t>
            </w:r>
          </w:p>
        </w:tc>
        <w:tc>
          <w:tcPr>
            <w:tcW w:w="1952" w:type="dxa"/>
            <w:vAlign w:val="top"/>
          </w:tcPr>
          <w:p>
            <w:pPr>
              <w:spacing w:line="372" w:lineRule="auto"/>
              <w:ind w:firstLine="600"/>
              <w:rPr>
                <w:rFonts w:hint="default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218" w:type="dxa"/>
            <w:vAlign w:val="top"/>
          </w:tcPr>
          <w:p>
            <w:pPr>
              <w:spacing w:line="372" w:lineRule="auto"/>
              <w:ind w:firstLine="600"/>
              <w:rPr>
                <w:rFonts w:hint="default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0.1206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875" w:type="dxa"/>
            <w:vAlign w:val="top"/>
          </w:tcPr>
          <w:p>
            <w:pPr>
              <w:spacing w:line="372" w:lineRule="auto"/>
              <w:ind w:firstLine="600"/>
              <w:rPr>
                <w:rFonts w:hint="eastAsia" w:ascii="仿宋_GB2312" w:hAnsi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</w:rPr>
              <w:t>淮南市日业新型墙体材料有限公司</w:t>
            </w:r>
          </w:p>
        </w:tc>
        <w:tc>
          <w:tcPr>
            <w:tcW w:w="2009" w:type="dxa"/>
            <w:vAlign w:val="top"/>
          </w:tcPr>
          <w:p>
            <w:pPr>
              <w:spacing w:line="372" w:lineRule="auto"/>
              <w:ind w:firstLine="600"/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建材</w:t>
            </w:r>
          </w:p>
        </w:tc>
        <w:tc>
          <w:tcPr>
            <w:tcW w:w="1952" w:type="dxa"/>
            <w:vAlign w:val="top"/>
          </w:tcPr>
          <w:p>
            <w:pPr>
              <w:spacing w:line="372" w:lineRule="auto"/>
              <w:ind w:firstLine="600"/>
              <w:rPr>
                <w:rFonts w:hint="default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2218" w:type="dxa"/>
            <w:vAlign w:val="top"/>
          </w:tcPr>
          <w:p>
            <w:pPr>
              <w:spacing w:line="372" w:lineRule="auto"/>
              <w:ind w:firstLine="600"/>
              <w:rPr>
                <w:rFonts w:hint="default" w:ascii="仿宋_GB2312" w:hAnsi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/>
                <w:sz w:val="30"/>
                <w:szCs w:val="30"/>
                <w:highlight w:val="none"/>
                <w:lang w:val="en-US" w:eastAsia="zh-CN"/>
              </w:rPr>
              <w:t>0.1748</w:t>
            </w:r>
          </w:p>
        </w:tc>
      </w:tr>
    </w:tbl>
    <w:p>
      <w:pPr>
        <w:adjustRightInd w:val="0"/>
        <w:snapToGrid w:val="0"/>
        <w:spacing w:line="372" w:lineRule="auto"/>
        <w:outlineLvl w:val="1"/>
        <w:rPr>
          <w:rFonts w:hint="eastAsia" w:ascii="仿宋_GB2312" w:hAnsi="Times New Roman"/>
          <w:b/>
          <w:sz w:val="30"/>
          <w:szCs w:val="30"/>
        </w:rPr>
      </w:pP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七、再生资源</w:t>
      </w: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</w:rPr>
        <w:t>1.回收情况</w:t>
      </w:r>
    </w:p>
    <w:p>
      <w:pPr>
        <w:spacing w:line="372" w:lineRule="auto"/>
        <w:ind w:firstLine="600"/>
        <w:rPr>
          <w:rFonts w:ascii="Times New Roman" w:hAnsi="Times New Roman" w:eastAsia="仿宋_GB2312"/>
          <w:bCs/>
          <w:snapToGrid w:val="0"/>
          <w:sz w:val="32"/>
          <w:szCs w:val="32"/>
        </w:rPr>
      </w:pP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2024</w:t>
      </w:r>
      <w:r>
        <w:rPr>
          <w:rFonts w:hint="eastAsia" w:ascii="仿宋_GB2312" w:hAnsi="Times New Roman"/>
          <w:sz w:val="30"/>
          <w:szCs w:val="30"/>
          <w:highlight w:val="none"/>
        </w:rPr>
        <w:t>年，本市再生资源回收总量为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>10.2</w:t>
      </w:r>
      <w:r>
        <w:rPr>
          <w:rFonts w:hint="eastAsia" w:ascii="仿宋_GB2312" w:hAnsi="Times New Roman"/>
          <w:sz w:val="30"/>
          <w:szCs w:val="30"/>
          <w:highlight w:val="none"/>
        </w:rPr>
        <w:t>万吨，其中废钢铁、废有色金属、废塑料、废纸、废轮胎、废弃电器电子产品、报废机动车、废旧纺织品、废玻璃、废电池（铅蓄电池除外）等十大类别的再生资源回收总量为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>7.4</w:t>
      </w:r>
      <w:r>
        <w:rPr>
          <w:rFonts w:hint="eastAsia" w:ascii="仿宋_GB2312" w:hAnsi="Times New Roman"/>
          <w:sz w:val="30"/>
          <w:szCs w:val="30"/>
          <w:highlight w:val="none"/>
        </w:rPr>
        <w:t>万吨，占再生资源回收总量的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>72.5</w:t>
      </w:r>
      <w:r>
        <w:rPr>
          <w:rFonts w:hint="eastAsia" w:ascii="仿宋_GB2312" w:hAnsi="Times New Roman"/>
          <w:sz w:val="30"/>
          <w:szCs w:val="30"/>
          <w:highlight w:val="none"/>
        </w:rPr>
        <w:t>%。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2024</w:t>
      </w:r>
      <w:r>
        <w:rPr>
          <w:rFonts w:hint="eastAsia" w:ascii="仿宋_GB2312" w:hAnsi="Times New Roman"/>
          <w:sz w:val="30"/>
          <w:szCs w:val="30"/>
          <w:highlight w:val="none"/>
        </w:rPr>
        <w:t>年再生资源主要十大类别回收情况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：废钢铁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 xml:space="preserve"> 28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%‌</w:t>
      </w:r>
      <w:r>
        <w:rPr>
          <w:rFonts w:hint="default" w:ascii="仿宋_GB2312" w:hAnsi="Times New Roman"/>
          <w:sz w:val="30"/>
          <w:szCs w:val="30"/>
          <w:highlight w:val="none"/>
          <w:lang w:val="en" w:eastAsia="zh-CN"/>
        </w:rPr>
        <w:t xml:space="preserve"> 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‌废有色金属‌</w:t>
      </w:r>
      <w:r>
        <w:rPr>
          <w:rFonts w:hint="default" w:ascii="仿宋_GB2312" w:hAnsi="Times New Roman"/>
          <w:sz w:val="30"/>
          <w:szCs w:val="30"/>
          <w:highlight w:val="none"/>
          <w:lang w:val="en" w:eastAsia="zh-CN"/>
        </w:rPr>
        <w:t xml:space="preserve"> 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‌5%‌</w:t>
      </w:r>
      <w:r>
        <w:rPr>
          <w:rFonts w:hint="default" w:ascii="仿宋_GB2312" w:hAnsi="Times New Roman"/>
          <w:sz w:val="30"/>
          <w:szCs w:val="30"/>
          <w:highlight w:val="none"/>
          <w:lang w:val="en" w:eastAsia="zh-CN"/>
        </w:rPr>
        <w:t xml:space="preserve"> 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‌废塑料‌‌10%‌</w:t>
      </w:r>
      <w:r>
        <w:rPr>
          <w:rFonts w:hint="default" w:ascii="仿宋_GB2312" w:hAnsi="Times New Roman"/>
          <w:sz w:val="30"/>
          <w:szCs w:val="30"/>
          <w:highlight w:val="none"/>
          <w:lang w:val="en" w:eastAsia="zh-CN"/>
        </w:rPr>
        <w:t xml:space="preserve"> 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‌废纸‌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ab/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‌12%‌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ab/>
      </w:r>
      <w:r>
        <w:rPr>
          <w:rFonts w:hint="default" w:ascii="仿宋_GB2312" w:hAnsi="Times New Roman"/>
          <w:sz w:val="30"/>
          <w:szCs w:val="30"/>
          <w:highlight w:val="none"/>
          <w:lang w:val="en" w:eastAsia="zh-CN"/>
        </w:rPr>
        <w:t xml:space="preserve"> 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废‌轮胎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‌‌5%‌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ab/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‌废弃电器电子产品‌</w:t>
      </w:r>
      <w:r>
        <w:rPr>
          <w:rFonts w:hint="default" w:ascii="仿宋_GB2312" w:hAnsi="Times New Roman"/>
          <w:sz w:val="30"/>
          <w:szCs w:val="30"/>
          <w:highlight w:val="none"/>
          <w:lang w:val="en" w:eastAsia="zh-CN"/>
        </w:rPr>
        <w:t xml:space="preserve"> 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‌8%‌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ab/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‌报废机动车‌</w:t>
      </w:r>
      <w:r>
        <w:rPr>
          <w:rFonts w:hint="default" w:ascii="仿宋_GB2312" w:hAnsi="Times New Roman"/>
          <w:sz w:val="30"/>
          <w:szCs w:val="30"/>
          <w:highlight w:val="none"/>
          <w:lang w:val="en" w:eastAsia="zh-CN"/>
        </w:rPr>
        <w:t xml:space="preserve"> 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‌7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%‌‌废旧纺织品‌‌5%‌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ab/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‌废玻璃‌‌5%‌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ab/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‌废电池‌（铅酸除外）‌5%。‌</w:t>
      </w: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</w:rPr>
      </w:pPr>
      <w:r>
        <w:rPr>
          <w:rFonts w:hint="eastAsia" w:ascii="仿宋_GB2312" w:hAnsi="Times New Roman"/>
          <w:b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/>
          <w:b/>
          <w:sz w:val="30"/>
          <w:szCs w:val="30"/>
        </w:rPr>
        <w:t>.报废机动车回收及拆解情况</w:t>
      </w:r>
    </w:p>
    <w:p>
      <w:pPr>
        <w:spacing w:line="372" w:lineRule="auto"/>
        <w:ind w:firstLine="600"/>
        <w:rPr>
          <w:rFonts w:hint="eastAsia" w:ascii="仿宋_GB2312" w:hAnsi="Times New Roman"/>
          <w:sz w:val="30"/>
          <w:szCs w:val="30"/>
          <w:highlight w:val="none"/>
          <w:lang w:eastAsia="zh-CN"/>
        </w:rPr>
      </w:pP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2024年，本市报废机动车回收量0.72万辆，约1.1638万吨；主要拆解产物包括废钢、废塑料、废橡胶、废有色金属，拆解产物总量1.1638万吨，处置量40.2687吨。</w:t>
      </w:r>
    </w:p>
    <w:p>
      <w:pPr>
        <w:adjustRightInd w:val="0"/>
        <w:snapToGrid w:val="0"/>
        <w:spacing w:line="372" w:lineRule="auto"/>
        <w:ind w:firstLine="602" w:firstLineChars="200"/>
        <w:outlineLvl w:val="1"/>
        <w:rPr>
          <w:rFonts w:hint="eastAsia" w:ascii="仿宋_GB2312" w:hAnsi="Times New Roman"/>
          <w:b/>
          <w:sz w:val="30"/>
          <w:szCs w:val="30"/>
          <w:lang w:val="en-US" w:eastAsia="zh-CN"/>
        </w:rPr>
      </w:pPr>
      <w:r>
        <w:rPr>
          <w:rFonts w:hint="eastAsia" w:ascii="仿宋_GB2312" w:hAnsi="Times New Roman"/>
          <w:b/>
          <w:sz w:val="30"/>
          <w:szCs w:val="30"/>
          <w:lang w:val="en-US" w:eastAsia="zh-CN"/>
        </w:rPr>
        <w:t>3.一次性塑料制品使用及回收情况</w:t>
      </w:r>
    </w:p>
    <w:p>
      <w:pPr>
        <w:spacing w:line="372" w:lineRule="auto"/>
        <w:ind w:firstLine="600"/>
        <w:rPr>
          <w:rFonts w:hint="eastAsia" w:ascii="仿宋_GB2312" w:hAnsi="Times New Roman"/>
          <w:sz w:val="30"/>
          <w:szCs w:val="30"/>
          <w:highlight w:val="none"/>
        </w:rPr>
      </w:pPr>
      <w:r>
        <w:rPr>
          <w:rFonts w:hint="eastAsia" w:ascii="仿宋_GB2312" w:hAnsi="Times New Roman"/>
          <w:sz w:val="30"/>
          <w:szCs w:val="30"/>
          <w:highlight w:val="none"/>
          <w:lang w:eastAsia="zh-CN"/>
        </w:rPr>
        <w:t>2024</w:t>
      </w:r>
      <w:r>
        <w:rPr>
          <w:rFonts w:hint="eastAsia" w:ascii="仿宋_GB2312" w:hAnsi="Times New Roman"/>
          <w:sz w:val="30"/>
          <w:szCs w:val="30"/>
          <w:highlight w:val="none"/>
        </w:rPr>
        <w:t>年，本市商品零售场所开办单位一次性塑料制品使用量为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>3.9</w:t>
      </w:r>
      <w:r>
        <w:rPr>
          <w:rFonts w:hint="eastAsia" w:ascii="仿宋_GB2312" w:hAnsi="Times New Roman"/>
          <w:sz w:val="30"/>
          <w:szCs w:val="30"/>
          <w:highlight w:val="none"/>
        </w:rPr>
        <w:t>吨，塑料废弃物回收量为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>3.5</w:t>
      </w:r>
      <w:r>
        <w:rPr>
          <w:rFonts w:hint="eastAsia" w:ascii="仿宋_GB2312" w:hAnsi="Times New Roman"/>
          <w:sz w:val="30"/>
          <w:szCs w:val="30"/>
          <w:highlight w:val="none"/>
        </w:rPr>
        <w:t>吨；电子商务平台企业一次性塑料制品使用量为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>2.98</w:t>
      </w:r>
      <w:r>
        <w:rPr>
          <w:rFonts w:hint="eastAsia" w:ascii="仿宋_GB2312" w:hAnsi="Times New Roman"/>
          <w:sz w:val="30"/>
          <w:szCs w:val="30"/>
          <w:highlight w:val="none"/>
        </w:rPr>
        <w:t>吨，塑料废弃物回收量为</w:t>
      </w:r>
      <w:r>
        <w:rPr>
          <w:rFonts w:hint="eastAsia" w:ascii="仿宋_GB2312" w:hAnsi="Times New Roman"/>
          <w:sz w:val="30"/>
          <w:szCs w:val="30"/>
          <w:highlight w:val="none"/>
          <w:lang w:val="en-US" w:eastAsia="zh-CN"/>
        </w:rPr>
        <w:t>2.4</w:t>
      </w:r>
      <w:r>
        <w:rPr>
          <w:rFonts w:hint="eastAsia" w:ascii="仿宋_GB2312" w:hAnsi="Times New Roman"/>
          <w:sz w:val="30"/>
          <w:szCs w:val="30"/>
          <w:highlight w:val="none"/>
        </w:rPr>
        <w:t>吨。</w:t>
      </w:r>
    </w:p>
    <w:p>
      <w:pPr>
        <w:spacing w:line="520" w:lineRule="exact"/>
        <w:rPr>
          <w:rFonts w:ascii="仿宋_GB2312" w:hAnsi="仿宋_GB2312"/>
          <w:color w:val="000000"/>
          <w:sz w:val="32"/>
          <w:szCs w:val="32"/>
        </w:rPr>
      </w:pPr>
      <w:bookmarkStart w:id="15" w:name="_GoBack"/>
      <w:bookmarkEnd w:id="15"/>
    </w:p>
    <w:p>
      <w:pPr>
        <w:spacing w:line="520" w:lineRule="exact"/>
        <w:ind w:firstLine="640"/>
        <w:rPr>
          <w:rFonts w:ascii="仿宋_GB2312" w:hAnsi="仿宋_GB2312"/>
          <w:color w:val="000000"/>
          <w:sz w:val="32"/>
          <w:szCs w:val="32"/>
        </w:rPr>
      </w:pPr>
    </w:p>
    <w:p>
      <w:pPr>
        <w:spacing w:line="520" w:lineRule="exact"/>
        <w:ind w:firstLine="640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信息发布城市：淮南市</w:t>
      </w:r>
    </w:p>
    <w:p>
      <w:pPr>
        <w:spacing w:line="520" w:lineRule="exact"/>
        <w:ind w:firstLine="640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信息发布机构：淮南市人民政府</w:t>
      </w:r>
    </w:p>
    <w:p>
      <w:pPr>
        <w:spacing w:line="520" w:lineRule="exact"/>
        <w:ind w:firstLine="640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信息发布日期：2025年5月30日</w:t>
      </w:r>
    </w:p>
    <w:p>
      <w:pPr>
        <w:spacing w:line="520" w:lineRule="exact"/>
        <w:ind w:firstLine="640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信息发布周期：一年一次</w:t>
      </w:r>
    </w:p>
    <w:p>
      <w:pPr>
        <w:spacing w:line="520" w:lineRule="exact"/>
        <w:ind w:firstLine="640"/>
      </w:pPr>
      <w:r>
        <w:rPr>
          <w:rFonts w:ascii="仿宋_GB2312" w:hAnsi="仿宋_GB2312"/>
          <w:color w:val="000000"/>
          <w:sz w:val="32"/>
          <w:szCs w:val="32"/>
        </w:rPr>
        <w:t xml:space="preserve">信息来源：淮南市生态环境局  淮南市城市管理局 </w:t>
      </w:r>
      <w:r>
        <w:rPr>
          <w:rFonts w:ascii="Times New Roman" w:hAnsi="Times New Roman"/>
          <w:color w:val="000000"/>
          <w:sz w:val="32"/>
          <w:szCs w:val="32"/>
        </w:rPr>
        <w:t>淮南市住房和城乡建设局</w:t>
      </w:r>
      <w:r>
        <w:rPr>
          <w:rFonts w:ascii="仿宋_GB2312" w:hAnsi="仿宋_GB2312"/>
          <w:color w:val="000000"/>
          <w:sz w:val="32"/>
          <w:szCs w:val="32"/>
        </w:rPr>
        <w:t xml:space="preserve">  淮南市卫生健康委员会  淮南市农业农村局  淮南市供销合作社联合社</w:t>
      </w:r>
      <w:r>
        <w:rPr>
          <w:rFonts w:hint="default" w:ascii="仿宋_GB2312" w:hAnsi="仿宋_GB2312"/>
          <w:color w:val="000000"/>
          <w:sz w:val="32"/>
          <w:szCs w:val="32"/>
          <w:lang w:val="en"/>
        </w:rPr>
        <w:t xml:space="preserve">  </w:t>
      </w:r>
      <w:r>
        <w:rPr>
          <w:rFonts w:ascii="仿宋_GB2312" w:hAnsi="仿宋_GB2312"/>
          <w:color w:val="000000"/>
          <w:sz w:val="32"/>
          <w:szCs w:val="32"/>
        </w:rPr>
        <w:t>淮南市工业和信息化局  淮南市商务局</w:t>
      </w:r>
      <w:r>
        <w:rPr>
          <w:rFonts w:hint="default" w:ascii="仿宋_GB2312" w:hAnsi="仿宋_GB2312"/>
          <w:color w:val="000000"/>
          <w:sz w:val="32"/>
          <w:szCs w:val="32"/>
          <w:lang w:val="en"/>
        </w:rPr>
        <w:t xml:space="preserve">  </w:t>
      </w:r>
      <w:r>
        <w:rPr>
          <w:rFonts w:ascii="Times New Roman" w:hAnsi="Times New Roman"/>
          <w:color w:val="000000"/>
          <w:sz w:val="32"/>
          <w:szCs w:val="32"/>
        </w:rPr>
        <w:t>淮南市邮政管理局</w:t>
      </w:r>
    </w:p>
    <w:sectPr>
      <w:pgSz w:w="11900" w:h="16840"/>
      <w:pgMar w:top="1701" w:right="1531" w:bottom="1701" w:left="1531" w:header="720" w:footer="720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altName w:val="方正书宋_GBK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D8D24"/>
    <w:multiLevelType w:val="singleLevel"/>
    <w:tmpl w:val="FFFD8D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2U5NTdhMzRkMDAxY2EwN2Q5MTRiMWQ4YWNkZmMifQ=="/>
  </w:docVars>
  <w:rsids>
    <w:rsidRoot w:val="00000000"/>
    <w:rsid w:val="017E2E52"/>
    <w:rsid w:val="03FA4704"/>
    <w:rsid w:val="041D6583"/>
    <w:rsid w:val="04A66578"/>
    <w:rsid w:val="07ED5BE3"/>
    <w:rsid w:val="08F04266"/>
    <w:rsid w:val="090146C5"/>
    <w:rsid w:val="0A2A37A7"/>
    <w:rsid w:val="0BFA364D"/>
    <w:rsid w:val="0C4C376B"/>
    <w:rsid w:val="0EA004DC"/>
    <w:rsid w:val="0ECA5A2C"/>
    <w:rsid w:val="0FD83AB1"/>
    <w:rsid w:val="14657776"/>
    <w:rsid w:val="14691370"/>
    <w:rsid w:val="17794ABC"/>
    <w:rsid w:val="17FF10C6"/>
    <w:rsid w:val="1F32696E"/>
    <w:rsid w:val="25ED01D0"/>
    <w:rsid w:val="27730F29"/>
    <w:rsid w:val="2BA74800"/>
    <w:rsid w:val="2BEB921D"/>
    <w:rsid w:val="2C5E4487"/>
    <w:rsid w:val="2E1C18DE"/>
    <w:rsid w:val="3049298B"/>
    <w:rsid w:val="309335A5"/>
    <w:rsid w:val="30A57CBF"/>
    <w:rsid w:val="33631954"/>
    <w:rsid w:val="33953C2E"/>
    <w:rsid w:val="36CA1CEB"/>
    <w:rsid w:val="39846181"/>
    <w:rsid w:val="3992139A"/>
    <w:rsid w:val="3C7E77FF"/>
    <w:rsid w:val="3D966A3C"/>
    <w:rsid w:val="3E312F3D"/>
    <w:rsid w:val="3FC03C8B"/>
    <w:rsid w:val="406D5BC1"/>
    <w:rsid w:val="439A3786"/>
    <w:rsid w:val="43F877C3"/>
    <w:rsid w:val="44935E12"/>
    <w:rsid w:val="45EC4459"/>
    <w:rsid w:val="46244F73"/>
    <w:rsid w:val="46783463"/>
    <w:rsid w:val="4DEDD3F8"/>
    <w:rsid w:val="5325232B"/>
    <w:rsid w:val="53A94D0A"/>
    <w:rsid w:val="57A70DAB"/>
    <w:rsid w:val="5AFD889C"/>
    <w:rsid w:val="5B975D90"/>
    <w:rsid w:val="5D8D2FA6"/>
    <w:rsid w:val="5DF2E1D2"/>
    <w:rsid w:val="5F5D6327"/>
    <w:rsid w:val="5FECC502"/>
    <w:rsid w:val="633B154D"/>
    <w:rsid w:val="650D069A"/>
    <w:rsid w:val="6716225F"/>
    <w:rsid w:val="6D851EEC"/>
    <w:rsid w:val="6F976615"/>
    <w:rsid w:val="6FBF9526"/>
    <w:rsid w:val="71C34D91"/>
    <w:rsid w:val="74722D94"/>
    <w:rsid w:val="74960F9A"/>
    <w:rsid w:val="764843D3"/>
    <w:rsid w:val="784C3D32"/>
    <w:rsid w:val="7B642935"/>
    <w:rsid w:val="7CFB1883"/>
    <w:rsid w:val="7EEC6B26"/>
    <w:rsid w:val="7EED9AC8"/>
    <w:rsid w:val="7F5BD62F"/>
    <w:rsid w:val="7FF13D96"/>
    <w:rsid w:val="86F9C00B"/>
    <w:rsid w:val="BE68ACEE"/>
    <w:rsid w:val="DF7FF776"/>
    <w:rsid w:val="DFDFF38F"/>
    <w:rsid w:val="DFFC37EA"/>
    <w:rsid w:val="EFED1D1F"/>
    <w:rsid w:val="F5BBC751"/>
    <w:rsid w:val="F7E72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spacing w:after="0"/>
      <w:jc w:val="both"/>
    </w:pPr>
    <w:rPr>
      <w:rFonts w:ascii="等线" w:hAnsi="等线" w:eastAsiaTheme="minorEastAsia" w:cstheme="minorBidi"/>
      <w:sz w:val="24"/>
      <w:szCs w:val="24"/>
    </w:rPr>
  </w:style>
  <w:style w:type="paragraph" w:customStyle="1" w:styleId="10">
    <w:name w:val="标题 11"/>
    <w:basedOn w:val="9"/>
    <w:qFormat/>
    <w:uiPriority w:val="0"/>
    <w:pPr>
      <w:spacing w:before="340" w:after="330" w:line="578" w:lineRule="auto"/>
      <w:ind w:left="0" w:right="0"/>
      <w:jc w:val="both"/>
    </w:pPr>
    <w:rPr>
      <w:rFonts w:ascii="等线" w:hAnsi="等线"/>
      <w:b/>
      <w:sz w:val="44"/>
      <w:szCs w:val="44"/>
    </w:rPr>
  </w:style>
  <w:style w:type="character" w:customStyle="1" w:styleId="11">
    <w:name w:val="默认段落字体1"/>
    <w:qFormat/>
    <w:uiPriority w:val="0"/>
  </w:style>
  <w:style w:type="table" w:customStyle="1" w:styleId="12">
    <w:name w:val="普通表格1"/>
    <w:qFormat/>
    <w:uiPriority w:val="0"/>
  </w:style>
  <w:style w:type="paragraph" w:customStyle="1" w:styleId="13">
    <w:name w:val="正文文本1"/>
    <w:basedOn w:val="9"/>
    <w:qFormat/>
    <w:uiPriority w:val="0"/>
    <w:rPr>
      <w:rFonts w:ascii="仿宋" w:hAnsi="仿宋"/>
      <w:sz w:val="32"/>
      <w:szCs w:val="32"/>
    </w:rPr>
  </w:style>
  <w:style w:type="paragraph" w:customStyle="1" w:styleId="14">
    <w:name w:val="页脚1"/>
    <w:basedOn w:val="9"/>
    <w:qFormat/>
    <w:uiPriority w:val="0"/>
    <w:pPr>
      <w:spacing w:after="0"/>
      <w:jc w:val="left"/>
    </w:pPr>
    <w:rPr>
      <w:rFonts w:ascii="等线" w:hAnsi="等线"/>
      <w:sz w:val="18"/>
      <w:szCs w:val="18"/>
    </w:rPr>
  </w:style>
  <w:style w:type="character" w:customStyle="1" w:styleId="15">
    <w:name w:val="页码1"/>
    <w:basedOn w:val="11"/>
    <w:qFormat/>
    <w:uiPriority w:val="0"/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YOGA2019\Desktop\&#28142;&#21335;&#21307;&#2422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2024年本市主要行业危险废物产生情况</a:t>
            </a:r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pieChart>
        <c:varyColors val="true"/>
        <c:ser>
          <c:idx val="0"/>
          <c:order val="0"/>
          <c:spPr/>
          <c:explosion val="0"/>
          <c:dPt>
            <c:idx val="0"/>
            <c:bubble3D val="false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false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false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false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false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false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true"/>
          </c:dLbls>
          <c:cat>
            <c:strRef>
              <c:f>[淮南医废.xls]行业分类!$A$2:$A$7</c:f>
              <c:strCache>
                <c:ptCount val="6"/>
                <c:pt idx="0">
                  <c:v>制造业</c:v>
                </c:pt>
                <c:pt idx="1">
                  <c:v>电力、热力、燃气及水生产和供应业</c:v>
                </c:pt>
                <c:pt idx="2">
                  <c:v>水利、环境和公共设施管理业</c:v>
                </c:pt>
                <c:pt idx="3">
                  <c:v>卫生和社会工作</c:v>
                </c:pt>
                <c:pt idx="4">
                  <c:v>采矿业</c:v>
                </c:pt>
                <c:pt idx="5">
                  <c:v>信息传输、软件和信息技术服务业</c:v>
                </c:pt>
              </c:strCache>
            </c:strRef>
          </c:cat>
          <c:val>
            <c:numRef>
              <c:f>[淮南医废.xls]行业分类!$B$2:$B$7</c:f>
              <c:numCache>
                <c:formatCode>General</c:formatCode>
                <c:ptCount val="6"/>
                <c:pt idx="0">
                  <c:v>38753.0556</c:v>
                </c:pt>
                <c:pt idx="1">
                  <c:v>19726.3502</c:v>
                </c:pt>
                <c:pt idx="2">
                  <c:v>8594.7177</c:v>
                </c:pt>
                <c:pt idx="3">
                  <c:v>1912.2297</c:v>
                </c:pt>
                <c:pt idx="4">
                  <c:v>789.8072</c:v>
                </c:pt>
                <c:pt idx="5" c:formatCode="0.0000_ ">
                  <c:v>352.24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546</Words>
  <Characters>715</Characters>
  <Lines>0</Lines>
  <Paragraphs>0</Paragraphs>
  <TotalTime>25</TotalTime>
  <ScaleCrop>false</ScaleCrop>
  <LinksUpToDate>false</LinksUpToDate>
  <CharactersWithSpaces>724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2007-05-01T19:01:00Z</dcterms:created>
  <dc:creator>六安先生</dc:creator>
  <cp:lastModifiedBy>HNSW</cp:lastModifiedBy>
  <cp:lastPrinted>2025-06-04T10:00:40Z</cp:lastPrinted>
  <dcterms:modified xsi:type="dcterms:W3CDTF">2025-06-04T10:34:16Z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6502ADBEFD554D9488CCA7D1ED999A51_13</vt:lpwstr>
  </property>
  <property fmtid="{D5CDD505-2E9C-101B-9397-08002B2CF9AE}" pid="4" name="KSOTemplateDocerSaveRecord">
    <vt:lpwstr>eyJoZGlkIjoiYTNjYjYzMmUyZWYyYTc1ZGFmZDg5ZmY3MWJiMjhhMDgiLCJ1c2VySWQiOiI2NDgwNjQxMDAifQ==</vt:lpwstr>
  </property>
</Properties>
</file>