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 w:bidi="ar"/>
        </w:rPr>
        <w:t>附件：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 w:bidi="ar"/>
        </w:rPr>
        <w:t>淮南市建设用地土壤污染风险管控和修复名录（2025年5月）</w:t>
      </w:r>
      <w:bookmarkEnd w:id="0"/>
    </w:p>
    <w:tbl>
      <w:tblPr>
        <w:tblStyle w:val="9"/>
        <w:tblW w:w="141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951"/>
        <w:gridCol w:w="1355"/>
        <w:gridCol w:w="967"/>
        <w:gridCol w:w="1555"/>
        <w:gridCol w:w="1089"/>
        <w:gridCol w:w="1689"/>
        <w:gridCol w:w="1589"/>
        <w:gridCol w:w="1922"/>
        <w:gridCol w:w="2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序号</w:t>
            </w:r>
          </w:p>
        </w:tc>
        <w:tc>
          <w:tcPr>
            <w:tcW w:w="26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/>
                <w:lang w:val="en-US" w:eastAsia="zh-CN" w:bidi="ar"/>
              </w:rPr>
            </w:pPr>
            <w:r>
              <w:rPr>
                <w:rStyle w:val="16"/>
                <w:rFonts w:hint="eastAsia"/>
                <w:lang w:val="en-US" w:eastAsia="zh-CN" w:bidi="ar"/>
              </w:rPr>
              <w:t>地块基本信息</w:t>
            </w:r>
          </w:p>
        </w:tc>
        <w:tc>
          <w:tcPr>
            <w:tcW w:w="2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/>
                <w:lang w:val="en-US" w:eastAsia="zh-CN" w:bidi="ar"/>
              </w:rPr>
            </w:pPr>
            <w:r>
              <w:rPr>
                <w:rStyle w:val="16"/>
                <w:rFonts w:hint="eastAsia"/>
                <w:lang w:val="en-US" w:eastAsia="zh-CN" w:bidi="ar"/>
              </w:rPr>
              <w:t>风险管控或修复情况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</w:rPr>
              <w:t>地块名称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</w:rPr>
              <w:t>所在</w:t>
            </w:r>
            <w:r>
              <w:rPr>
                <w:rStyle w:val="16"/>
                <w:rFonts w:hint="eastAsia"/>
                <w:lang w:val="en-US" w:eastAsia="zh-CN" w:bidi="ar"/>
              </w:rPr>
              <w:t>县（区）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</w:rPr>
              <w:t>详细地址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16"/>
                <w:rFonts w:hint="eastAsia"/>
                <w:lang w:val="en-US" w:eastAsia="zh-CN" w:bidi="ar"/>
              </w:rPr>
              <w:t>四至范围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</w:rPr>
              <w:t>地块面积</w:t>
            </w:r>
            <w:r>
              <w:rPr>
                <w:rStyle w:val="16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（m2）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土地使用权人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lang w:val="en-US" w:eastAsia="zh-CN" w:bidi="ar"/>
              </w:rPr>
              <w:t>进展情况/所在阶段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lang w:val="en-US" w:eastAsia="zh-CN" w:bidi="ar"/>
              </w:rPr>
              <w:t>风险管控或修复目标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lang w:val="en-US" w:eastAsia="zh-CN" w:bidi="ar"/>
              </w:rPr>
              <w:t>风险管控或修复委托人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原淮化集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团地块A片区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田家庵区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田家庵区成镇泉山街道十涧湖东路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东至原淮化集团地块B片区，南至原淮化集团地块B片区和C片区，西至农田，北至农田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211354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安徽省皖北煤电集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团有限责任公司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管控及修复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二类用地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（工业用地（M））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安徽省皖北煤电集团有限责任公司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原淮化集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团地块B片区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田家庵区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田家庵区成镇泉山街道十涧湖东路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东至下陈村，南至原淮化集团地块C片区，西至原淮化集团地块A片区和C片区，北至原淮化集团地 块A片区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506921.7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安徽省皖北煤电集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团有限责任公司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管控及修复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二类用地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（工业用地（M））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安徽省皖北煤电集团有限责任公司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原淮化集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团地块C片区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田家庵区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田家庵区成镇泉山街道十涧湖东路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东至下陈村，南至十涧湖 东路，西至黑泥村，北至原淮化集团地块A片区 和C片区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417979.2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安徽省皖北煤电集团有限责任公司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管控及修复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二类用地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（工业用地（M））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安徽省皖北煤电集团有限责任公司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原凤台县淮河化工厂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凤台县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淮南市凤台县刘集镇山口村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东至淮峡化工厂，西至西淝河闸，南至山口村路，北至淮河边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10162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刘集镇人民政府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治理修复施工已完成，待评估验收。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二类用地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（防护绿地（G2））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凤台县刘集镇人民政府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凤台县淮峡化工有限公司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凤台县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淮南市凤台县刘集镇山口村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东至西至淮河化工厂，南至山口村路，北至淮河边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12665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刘集镇人民政府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治理修复施工已完成，待评估验收。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二类用地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  <w:t>（防护绿地（G2））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凤台县刘集镇人民政府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598" w:leftChars="304" w:right="0" w:rightChars="0" w:hanging="960" w:hangingChars="3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5" w:type="default"/>
          <w:pgSz w:w="16820" w:h="11900" w:orient="landscape"/>
          <w:pgMar w:top="1529" w:right="1429" w:bottom="1420" w:left="1429" w:header="0" w:footer="737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0" w:h="16820"/>
      <w:pgMar w:top="1429" w:right="1420" w:bottom="1429" w:left="1529" w:header="0" w:footer="737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embedTrueTypeFonts/>
  <w:saveSubsetFonts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WU4ZTBlYzUwMDYwZjQ5YjFjZGE3MGUyNTFkMjhhZGIifQ=="/>
  </w:docVars>
  <w:rsids>
    <w:rsidRoot w:val="00000000"/>
    <w:rsid w:val="16E15C2F"/>
    <w:rsid w:val="1EFF0A7F"/>
    <w:rsid w:val="20D2218C"/>
    <w:rsid w:val="21D83720"/>
    <w:rsid w:val="231F4E65"/>
    <w:rsid w:val="2630485C"/>
    <w:rsid w:val="291F0363"/>
    <w:rsid w:val="2D7655AF"/>
    <w:rsid w:val="2FFE4FF6"/>
    <w:rsid w:val="30610470"/>
    <w:rsid w:val="3ACE35AB"/>
    <w:rsid w:val="52DC5818"/>
    <w:rsid w:val="543C0C79"/>
    <w:rsid w:val="5AC54A53"/>
    <w:rsid w:val="5C910641"/>
    <w:rsid w:val="5EAC031E"/>
    <w:rsid w:val="66066EEE"/>
    <w:rsid w:val="6A4A537E"/>
    <w:rsid w:val="6EDC1C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5">
    <w:name w:val="Body Text Indent 2"/>
    <w:basedOn w:val="1"/>
    <w:next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4">
    <w:name w:val="Normal Indent1"/>
    <w:basedOn w:val="1"/>
    <w:qFormat/>
    <w:uiPriority w:val="0"/>
    <w:pPr>
      <w:ind w:firstLine="420" w:firstLineChars="200"/>
    </w:pPr>
  </w:style>
  <w:style w:type="paragraph" w:customStyle="1" w:styleId="1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6">
    <w:name w:val="font3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458</Words>
  <Characters>485</Characters>
  <TotalTime>9</TotalTime>
  <ScaleCrop>false</ScaleCrop>
  <LinksUpToDate>false</LinksUpToDate>
  <CharactersWithSpaces>494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2024-06-06T23:27:00Z</dcterms:created>
  <dc:creator>Administrator</dc:creator>
  <cp:lastModifiedBy>HNSW</cp:lastModifiedBy>
  <dcterms:modified xsi:type="dcterms:W3CDTF">2025-06-11T10:09:05Z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2024-06-06T15:27:03Z</vt:filetime>
  </property>
  <property fmtid="{D5CDD505-2E9C-101B-9397-08002B2CF9AE}" pid="4" name="UsrData">
    <vt:lpwstr>666164c5614d36001f4272e3wl</vt:lpwstr>
  </property>
  <property fmtid="{D5CDD505-2E9C-101B-9397-08002B2CF9AE}" pid="5" name="KSOProductBuildVer">
    <vt:lpwstr>2052-11.8.2.10422</vt:lpwstr>
  </property>
  <property fmtid="{D5CDD505-2E9C-101B-9397-08002B2CF9AE}" pid="6" name="ICV">
    <vt:lpwstr>58CB090DD7694B8D86ADD9E039BC0B31_13</vt:lpwstr>
  </property>
  <property fmtid="{D5CDD505-2E9C-101B-9397-08002B2CF9AE}" pid="7" name="KSOTemplateDocerSaveRecord">
    <vt:lpwstr>eyJoZGlkIjoiMWU4ZTBlYzUwMDYwZjQ5YjFjZGE3MGUyNTFkMjhhZGIiLCJ1c2VySWQiOiIzMDM3OTAyMDEifQ==</vt:lpwstr>
  </property>
</Properties>
</file>