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94529">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center"/>
        <w:textAlignment w:val="auto"/>
        <w:rPr>
          <w:rFonts w:hint="eastAsia" w:ascii="仿宋" w:hAnsi="仿宋" w:eastAsia="仿宋" w:cs="仿宋"/>
          <w:color w:val="auto"/>
          <w:kern w:val="0"/>
          <w:sz w:val="32"/>
          <w:szCs w:val="32"/>
          <w:lang w:val="en-US" w:eastAsia="zh-CN" w:bidi="ar-SA"/>
        </w:rPr>
      </w:pPr>
    </w:p>
    <w:p w14:paraId="7F9BA6EE">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center"/>
        <w:textAlignment w:val="auto"/>
        <w:rPr>
          <w:rFonts w:hint="eastAsia" w:ascii="仿宋" w:hAnsi="仿宋" w:eastAsia="仿宋" w:cs="仿宋"/>
          <w:color w:val="auto"/>
          <w:kern w:val="0"/>
          <w:sz w:val="32"/>
          <w:szCs w:val="32"/>
          <w:lang w:val="en-US" w:eastAsia="zh-CN" w:bidi="ar-SA"/>
        </w:rPr>
      </w:pPr>
    </w:p>
    <w:p w14:paraId="1C8B8F41">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center"/>
        <w:textAlignment w:val="auto"/>
        <w:rPr>
          <w:rFonts w:hint="eastAsia" w:ascii="仿宋" w:hAnsi="仿宋" w:eastAsia="仿宋" w:cs="仿宋"/>
          <w:color w:val="auto"/>
          <w:kern w:val="0"/>
          <w:sz w:val="32"/>
          <w:szCs w:val="32"/>
          <w:lang w:val="en-US" w:eastAsia="zh-CN" w:bidi="ar-SA"/>
        </w:rPr>
      </w:pPr>
    </w:p>
    <w:p w14:paraId="1AEC5705">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center"/>
        <w:textAlignment w:val="auto"/>
        <w:rPr>
          <w:rFonts w:hint="eastAsia" w:ascii="仿宋" w:hAnsi="仿宋" w:eastAsia="仿宋" w:cs="仿宋"/>
          <w:color w:val="auto"/>
          <w:kern w:val="0"/>
          <w:sz w:val="32"/>
          <w:szCs w:val="32"/>
          <w:lang w:val="en-US" w:eastAsia="zh-CN" w:bidi="ar-SA"/>
        </w:rPr>
      </w:pPr>
    </w:p>
    <w:p w14:paraId="1209401A">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center"/>
        <w:textAlignment w:val="auto"/>
        <w:rPr>
          <w:rFonts w:hint="eastAsia" w:ascii="仿宋" w:hAnsi="仿宋" w:eastAsia="仿宋" w:cs="仿宋"/>
          <w:color w:val="auto"/>
          <w:kern w:val="0"/>
          <w:sz w:val="32"/>
          <w:szCs w:val="32"/>
          <w:lang w:val="en-US" w:eastAsia="zh-CN" w:bidi="ar-SA"/>
        </w:rPr>
      </w:pPr>
    </w:p>
    <w:p w14:paraId="4028DBE0">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仿宋" w:hAnsi="仿宋" w:eastAsia="仿宋" w:cs="仿宋"/>
          <w:color w:val="FF0000"/>
          <w:sz w:val="32"/>
          <w:szCs w:val="32"/>
        </w:rPr>
      </w:pPr>
      <w:bookmarkStart w:id="0" w:name="_GoBack"/>
      <w:bookmarkEnd w:id="0"/>
      <w:r>
        <w:rPr>
          <w:rFonts w:hint="eastAsia" w:ascii="仿宋" w:hAnsi="仿宋" w:eastAsia="仿宋" w:cs="仿宋"/>
          <w:color w:val="auto"/>
          <w:kern w:val="0"/>
          <w:sz w:val="32"/>
          <w:szCs w:val="32"/>
          <w:lang w:val="en-US" w:eastAsia="zh-CN" w:bidi="ar-SA"/>
        </w:rPr>
        <w:t>潘环审复〔</w:t>
      </w:r>
      <w:r>
        <w:rPr>
          <w:rFonts w:hint="eastAsia" w:ascii="Times New Roman" w:hAnsi="Times New Roman" w:eastAsia="仿宋" w:cs="仿宋"/>
          <w:color w:val="auto"/>
          <w:kern w:val="0"/>
          <w:sz w:val="32"/>
          <w:szCs w:val="32"/>
          <w:lang w:val="en-US" w:eastAsia="zh-CN" w:bidi="ar-SA"/>
        </w:rPr>
        <w:t>2025</w:t>
      </w:r>
      <w:r>
        <w:rPr>
          <w:rFonts w:hint="eastAsia" w:ascii="仿宋" w:hAnsi="仿宋" w:eastAsia="仿宋" w:cs="仿宋"/>
          <w:color w:val="auto"/>
          <w:kern w:val="0"/>
          <w:sz w:val="32"/>
          <w:szCs w:val="32"/>
          <w:lang w:val="en-US" w:eastAsia="zh-CN" w:bidi="ar-SA"/>
        </w:rPr>
        <w:t>〕</w:t>
      </w:r>
      <w:r>
        <w:rPr>
          <w:rFonts w:hint="eastAsia" w:ascii="Times New Roman" w:hAnsi="Times New Roman" w:eastAsia="仿宋" w:cs="仿宋"/>
          <w:color w:val="auto"/>
          <w:kern w:val="0"/>
          <w:sz w:val="32"/>
          <w:szCs w:val="32"/>
          <w:lang w:val="en-US" w:eastAsia="zh-CN" w:bidi="ar-SA"/>
        </w:rPr>
        <w:t>11</w:t>
      </w:r>
      <w:r>
        <w:rPr>
          <w:rFonts w:hint="eastAsia" w:ascii="仿宋" w:hAnsi="仿宋" w:eastAsia="仿宋" w:cs="仿宋"/>
          <w:color w:val="auto"/>
          <w:kern w:val="0"/>
          <w:sz w:val="32"/>
          <w:szCs w:val="32"/>
          <w:lang w:val="en-US" w:eastAsia="zh-CN" w:bidi="ar-SA"/>
        </w:rPr>
        <w:t>号</w:t>
      </w:r>
    </w:p>
    <w:p w14:paraId="57835C75">
      <w:pPr>
        <w:keepNext w:val="0"/>
        <w:keepLines w:val="0"/>
        <w:pageBreakBefore w:val="0"/>
        <w:widowControl w:val="0"/>
        <w:shd w:val="clear" w:color="auto" w:fill="FFFFFF"/>
        <w:kinsoku/>
        <w:wordWrap w:val="0"/>
        <w:overflowPunct/>
        <w:topLinePunct/>
        <w:autoSpaceDE/>
        <w:autoSpaceDN/>
        <w:bidi w:val="0"/>
        <w:adjustRightInd/>
        <w:snapToGrid/>
        <w:spacing w:line="560" w:lineRule="exact"/>
        <w:ind w:firstLine="880" w:firstLineChars="200"/>
        <w:jc w:val="center"/>
        <w:textAlignment w:val="auto"/>
        <w:rPr>
          <w:rFonts w:hint="eastAsia" w:ascii="仿宋" w:hAnsi="仿宋" w:eastAsia="仿宋" w:cs="仿宋"/>
          <w:bCs/>
          <w:color w:val="auto"/>
          <w:sz w:val="44"/>
          <w:szCs w:val="44"/>
        </w:rPr>
      </w:pPr>
    </w:p>
    <w:p w14:paraId="030DF08E">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color w:val="auto"/>
          <w:sz w:val="44"/>
          <w:szCs w:val="44"/>
          <w:lang w:eastAsia="zh-CN"/>
        </w:rPr>
      </w:pPr>
      <w:r>
        <w:rPr>
          <w:rFonts w:hint="eastAsia" w:ascii="方正公文小标宋" w:hAnsi="方正公文小标宋" w:eastAsia="方正公文小标宋" w:cs="方正公文小标宋"/>
          <w:b w:val="0"/>
          <w:bCs w:val="0"/>
          <w:color w:val="auto"/>
          <w:sz w:val="44"/>
          <w:szCs w:val="44"/>
          <w:lang w:eastAsia="zh-CN"/>
        </w:rPr>
        <w:t>潘集区稻之源农场仓储建设项目</w:t>
      </w:r>
    </w:p>
    <w:p w14:paraId="27E7E8C2">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color w:val="auto"/>
          <w:sz w:val="44"/>
          <w:szCs w:val="44"/>
        </w:rPr>
      </w:pPr>
      <w:r>
        <w:rPr>
          <w:rFonts w:hint="eastAsia" w:ascii="方正公文小标宋" w:hAnsi="方正公文小标宋" w:eastAsia="方正公文小标宋" w:cs="方正公文小标宋"/>
          <w:b w:val="0"/>
          <w:bCs w:val="0"/>
          <w:color w:val="auto"/>
          <w:sz w:val="44"/>
          <w:szCs w:val="44"/>
        </w:rPr>
        <w:t>环境影响报告表的批复</w:t>
      </w:r>
    </w:p>
    <w:p w14:paraId="508EEF04">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rPr>
      </w:pPr>
    </w:p>
    <w:p w14:paraId="72FCC6A1">
      <w:pPr>
        <w:keepNext w:val="0"/>
        <w:keepLines w:val="0"/>
        <w:pageBreakBefore w:val="0"/>
        <w:widowControl w:val="0"/>
        <w:kinsoku/>
        <w:wordWrap/>
        <w:overflowPunct/>
        <w:topLinePunct/>
        <w:autoSpaceDE/>
        <w:autoSpaceDN/>
        <w:bidi w:val="0"/>
        <w:adjustRightInd/>
        <w:snapToGrid/>
        <w:spacing w:line="560" w:lineRule="exact"/>
        <w:ind w:right="0"/>
        <w:jc w:val="left"/>
        <w:textAlignment w:val="auto"/>
        <w:rPr>
          <w:rFonts w:hint="eastAsia" w:ascii="仿宋" w:hAnsi="仿宋" w:eastAsia="仿宋" w:cs="仿宋"/>
          <w:b/>
          <w:bCs/>
          <w:color w:val="auto"/>
          <w:sz w:val="32"/>
          <w:szCs w:val="32"/>
        </w:rPr>
      </w:pPr>
      <w:r>
        <w:rPr>
          <w:rFonts w:hint="eastAsia" w:ascii="Times New Roman" w:hAnsi="Times New Roman" w:eastAsia="楷体" w:cs="Times New Roman"/>
          <w:b/>
          <w:bCs/>
          <w:color w:val="auto"/>
          <w:sz w:val="32"/>
          <w:szCs w:val="32"/>
          <w:lang w:val="en-US" w:eastAsia="zh-CN"/>
        </w:rPr>
        <w:t>潘集区稻之源农场</w:t>
      </w:r>
      <w:r>
        <w:rPr>
          <w:rFonts w:hint="eastAsia" w:ascii="仿宋" w:hAnsi="仿宋" w:eastAsia="仿宋" w:cs="仿宋"/>
          <w:b/>
          <w:bCs/>
          <w:color w:val="auto"/>
          <w:sz w:val="32"/>
          <w:szCs w:val="32"/>
        </w:rPr>
        <w:t>：</w:t>
      </w:r>
    </w:p>
    <w:p w14:paraId="13DBEE2C">
      <w:pPr>
        <w:pStyle w:val="15"/>
        <w:keepNext w:val="0"/>
        <w:keepLines w:val="0"/>
        <w:pageBreakBefore w:val="0"/>
        <w:widowControl w:val="0"/>
        <w:kinsoku/>
        <w:wordWrap/>
        <w:overflowPunct/>
        <w:topLinePunct/>
        <w:autoSpaceDE/>
        <w:autoSpaceDN/>
        <w:bidi w:val="0"/>
        <w:adjustRightInd/>
        <w:snapToGrid/>
        <w:spacing w:beforeAutospacing="0" w:afterAutospacing="0" w:line="560" w:lineRule="exact"/>
        <w:ind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你</w:t>
      </w:r>
      <w:r>
        <w:rPr>
          <w:rFonts w:hint="eastAsia" w:ascii="方正仿宋_GB2312" w:hAnsi="方正仿宋_GB2312" w:eastAsia="方正仿宋_GB2312" w:cs="方正仿宋_GB2312"/>
          <w:color w:val="auto"/>
          <w:sz w:val="32"/>
          <w:szCs w:val="32"/>
          <w:lang w:eastAsia="zh-CN"/>
        </w:rPr>
        <w:t>单位</w:t>
      </w:r>
      <w:r>
        <w:rPr>
          <w:rFonts w:hint="eastAsia" w:ascii="方正仿宋_GB2312" w:hAnsi="方正仿宋_GB2312" w:eastAsia="方正仿宋_GB2312" w:cs="方正仿宋_GB2312"/>
          <w:color w:val="auto"/>
          <w:sz w:val="32"/>
          <w:szCs w:val="32"/>
        </w:rPr>
        <w:t>报送《</w:t>
      </w:r>
      <w:r>
        <w:rPr>
          <w:rFonts w:hint="eastAsia" w:ascii="方正仿宋_GB2312" w:hAnsi="方正仿宋_GB2312" w:eastAsia="方正仿宋_GB2312" w:cs="方正仿宋_GB2312"/>
          <w:color w:val="auto"/>
          <w:sz w:val="32"/>
          <w:szCs w:val="32"/>
          <w:lang w:val="en-US" w:eastAsia="zh-CN"/>
        </w:rPr>
        <w:t>潘集区稻之源农场仓储建设项目环境影响报告表</w:t>
      </w:r>
      <w:r>
        <w:rPr>
          <w:rFonts w:hint="eastAsia" w:ascii="方正仿宋_GB2312" w:hAnsi="方正仿宋_GB2312" w:eastAsia="方正仿宋_GB2312" w:cs="方正仿宋_GB2312"/>
          <w:color w:val="auto"/>
          <w:sz w:val="32"/>
          <w:szCs w:val="32"/>
        </w:rPr>
        <w:t>》（以下简称《报告表》）收悉，经审查研究后批复如下：</w:t>
      </w:r>
    </w:p>
    <w:p w14:paraId="77991AA1">
      <w:pPr>
        <w:pStyle w:val="15"/>
        <w:keepNext w:val="0"/>
        <w:keepLines w:val="0"/>
        <w:pageBreakBefore w:val="0"/>
        <w:widowControl w:val="0"/>
        <w:kinsoku/>
        <w:wordWrap/>
        <w:overflowPunct/>
        <w:topLinePunct/>
        <w:autoSpaceDE/>
        <w:autoSpaceDN/>
        <w:bidi w:val="0"/>
        <w:adjustRightInd/>
        <w:snapToGrid/>
        <w:spacing w:beforeAutospacing="0" w:afterAutospacing="0" w:line="560" w:lineRule="exact"/>
        <w:ind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在全面落实环评文件提出的各项污染防治措施和风险防范措施的前提下，结合专家审查意见，原则同意该项目按照</w:t>
      </w:r>
      <w:r>
        <w:rPr>
          <w:rFonts w:hint="eastAsia" w:ascii="方正仿宋_GB2312" w:hAnsi="方正仿宋_GB2312" w:eastAsia="方正仿宋_GB2312" w:cs="方正仿宋_GB2312"/>
          <w:color w:val="auto"/>
          <w:sz w:val="32"/>
          <w:szCs w:val="32"/>
          <w:lang w:eastAsia="zh-CN"/>
        </w:rPr>
        <w:t>安徽中盈工程技术咨询有限公司</w:t>
      </w:r>
      <w:r>
        <w:rPr>
          <w:rFonts w:hint="eastAsia" w:ascii="方正仿宋_GB2312" w:hAnsi="方正仿宋_GB2312" w:eastAsia="方正仿宋_GB2312" w:cs="方正仿宋_GB2312"/>
          <w:color w:val="auto"/>
          <w:sz w:val="32"/>
          <w:szCs w:val="32"/>
        </w:rPr>
        <w:t>编制的《报告表》及本审批意见要求进行建设。</w:t>
      </w:r>
    </w:p>
    <w:p w14:paraId="69961B49">
      <w:pPr>
        <w:keepNext w:val="0"/>
        <w:keepLines w:val="0"/>
        <w:pageBreakBefore w:val="0"/>
        <w:widowControl w:val="0"/>
        <w:kinsoku/>
        <w:wordWrap/>
        <w:overflowPunct/>
        <w:topLinePunct/>
        <w:autoSpaceDE/>
        <w:autoSpaceDN/>
        <w:bidi w:val="0"/>
        <w:adjustRightInd/>
        <w:snapToGrid/>
        <w:spacing w:line="560" w:lineRule="exact"/>
        <w:ind w:right="0" w:firstLine="640" w:firstLineChars="200"/>
        <w:jc w:val="left"/>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一、项目概况</w:t>
      </w:r>
    </w:p>
    <w:p w14:paraId="3383D19A">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eastAsia" w:ascii="方正仿宋_GB2312" w:hAnsi="方正仿宋_GB2312" w:eastAsia="方正仿宋_GB2312" w:cs="方正仿宋_GB2312"/>
          <w:color w:val="auto"/>
          <w:kern w:val="0"/>
          <w:sz w:val="32"/>
          <w:szCs w:val="32"/>
          <w:lang w:val="en-US" w:eastAsia="zh-CN" w:bidi="ar-SA"/>
        </w:rPr>
      </w:pPr>
      <w:r>
        <w:rPr>
          <w:rFonts w:hint="eastAsia" w:ascii="方正仿宋_GB2312" w:hAnsi="方正仿宋_GB2312" w:eastAsia="方正仿宋_GB2312" w:cs="方正仿宋_GB2312"/>
          <w:color w:val="auto"/>
          <w:kern w:val="0"/>
          <w:sz w:val="32"/>
          <w:szCs w:val="32"/>
          <w:lang w:val="en-US" w:eastAsia="zh-CN" w:bidi="ar-SA"/>
        </w:rPr>
        <w:t>潘集区稻之源农场仓储建设项目位于淮南市潘集区芦集镇城北村芦集供电所西侧，项目占地面积</w:t>
      </w:r>
      <w:r>
        <w:rPr>
          <w:rFonts w:hint="eastAsia" w:ascii="Times New Roman" w:hAnsi="Times New Roman" w:eastAsia="方正仿宋_GB2312" w:cs="方正仿宋_GB2312"/>
          <w:color w:val="auto"/>
          <w:kern w:val="0"/>
          <w:sz w:val="32"/>
          <w:szCs w:val="32"/>
          <w:lang w:val="en-US" w:eastAsia="zh-CN" w:bidi="ar-SA"/>
        </w:rPr>
        <w:t>8885</w:t>
      </w:r>
      <w:r>
        <w:rPr>
          <w:rFonts w:hint="eastAsia" w:ascii="方正仿宋_GB2312" w:hAnsi="方正仿宋_GB2312" w:eastAsia="方正仿宋_GB2312" w:cs="方正仿宋_GB2312"/>
          <w:color w:val="auto"/>
          <w:kern w:val="0"/>
          <w:sz w:val="32"/>
          <w:szCs w:val="32"/>
          <w:lang w:val="en-US" w:eastAsia="zh-CN" w:bidi="ar-SA"/>
        </w:rPr>
        <w:t>.</w:t>
      </w:r>
      <w:r>
        <w:rPr>
          <w:rFonts w:hint="eastAsia" w:ascii="Times New Roman" w:hAnsi="Times New Roman" w:eastAsia="方正仿宋_GB2312" w:cs="方正仿宋_GB2312"/>
          <w:color w:val="auto"/>
          <w:kern w:val="0"/>
          <w:sz w:val="32"/>
          <w:szCs w:val="32"/>
          <w:lang w:val="en-US" w:eastAsia="zh-CN" w:bidi="ar-SA"/>
        </w:rPr>
        <w:t>95</w:t>
      </w:r>
      <w:r>
        <w:rPr>
          <w:rFonts w:hint="eastAsia" w:ascii="方正仿宋_GB2312" w:hAnsi="方正仿宋_GB2312" w:eastAsia="方正仿宋_GB2312" w:cs="方正仿宋_GB2312"/>
          <w:color w:val="auto"/>
          <w:kern w:val="0"/>
          <w:sz w:val="32"/>
          <w:szCs w:val="32"/>
          <w:lang w:val="en-US" w:eastAsia="zh-CN" w:bidi="ar-SA"/>
        </w:rPr>
        <w:t>平方米，建设面积</w:t>
      </w:r>
      <w:r>
        <w:rPr>
          <w:rFonts w:hint="eastAsia" w:ascii="Times New Roman" w:hAnsi="Times New Roman" w:eastAsia="方正仿宋_GB2312" w:cs="方正仿宋_GB2312"/>
          <w:color w:val="auto"/>
          <w:kern w:val="0"/>
          <w:sz w:val="32"/>
          <w:szCs w:val="32"/>
          <w:lang w:val="en-US" w:eastAsia="zh-CN" w:bidi="ar-SA"/>
        </w:rPr>
        <w:t>4800</w:t>
      </w:r>
      <w:r>
        <w:rPr>
          <w:rFonts w:hint="eastAsia" w:ascii="方正仿宋_GB2312" w:hAnsi="方正仿宋_GB2312" w:eastAsia="方正仿宋_GB2312" w:cs="方正仿宋_GB2312"/>
          <w:color w:val="auto"/>
          <w:kern w:val="0"/>
          <w:sz w:val="32"/>
          <w:szCs w:val="32"/>
          <w:lang w:val="en-US" w:eastAsia="zh-CN" w:bidi="ar-SA"/>
        </w:rPr>
        <w:t>平方米。新建粮食仓库</w:t>
      </w:r>
      <w:r>
        <w:rPr>
          <w:rFonts w:hint="eastAsia" w:ascii="Times New Roman" w:hAnsi="Times New Roman" w:eastAsia="方正仿宋_GB2312" w:cs="方正仿宋_GB2312"/>
          <w:color w:val="auto"/>
          <w:kern w:val="0"/>
          <w:sz w:val="32"/>
          <w:szCs w:val="32"/>
          <w:lang w:val="en-US" w:eastAsia="zh-CN" w:bidi="ar-SA"/>
        </w:rPr>
        <w:t>2910</w:t>
      </w:r>
      <w:r>
        <w:rPr>
          <w:rFonts w:hint="eastAsia" w:ascii="方正仿宋_GB2312" w:hAnsi="方正仿宋_GB2312" w:eastAsia="方正仿宋_GB2312" w:cs="方正仿宋_GB2312"/>
          <w:color w:val="auto"/>
          <w:kern w:val="0"/>
          <w:sz w:val="32"/>
          <w:szCs w:val="32"/>
          <w:lang w:val="en-US" w:eastAsia="zh-CN" w:bidi="ar-SA"/>
        </w:rPr>
        <w:t>平方米，可存放</w:t>
      </w:r>
      <w:r>
        <w:rPr>
          <w:rFonts w:hint="eastAsia" w:ascii="Times New Roman" w:hAnsi="Times New Roman" w:eastAsia="方正仿宋_GB2312" w:cs="方正仿宋_GB2312"/>
          <w:color w:val="auto"/>
          <w:kern w:val="0"/>
          <w:sz w:val="32"/>
          <w:szCs w:val="32"/>
          <w:lang w:val="en-US" w:eastAsia="zh-CN" w:bidi="ar-SA"/>
        </w:rPr>
        <w:t>10000</w:t>
      </w:r>
      <w:r>
        <w:rPr>
          <w:rFonts w:hint="eastAsia" w:ascii="方正仿宋_GB2312" w:hAnsi="方正仿宋_GB2312" w:eastAsia="方正仿宋_GB2312" w:cs="方正仿宋_GB2312"/>
          <w:color w:val="auto"/>
          <w:kern w:val="0"/>
          <w:sz w:val="32"/>
          <w:szCs w:val="32"/>
          <w:lang w:val="en-US" w:eastAsia="zh-CN" w:bidi="ar-SA"/>
        </w:rPr>
        <w:t>吨稻谷；钢构大棚</w:t>
      </w:r>
      <w:r>
        <w:rPr>
          <w:rFonts w:hint="eastAsia" w:ascii="Times New Roman" w:hAnsi="Times New Roman" w:eastAsia="方正仿宋_GB2312" w:cs="方正仿宋_GB2312"/>
          <w:color w:val="auto"/>
          <w:kern w:val="0"/>
          <w:sz w:val="32"/>
          <w:szCs w:val="32"/>
          <w:lang w:val="en-US" w:eastAsia="zh-CN" w:bidi="ar-SA"/>
        </w:rPr>
        <w:t>1800</w:t>
      </w:r>
      <w:r>
        <w:rPr>
          <w:rFonts w:hint="eastAsia" w:ascii="方正仿宋_GB2312" w:hAnsi="方正仿宋_GB2312" w:eastAsia="方正仿宋_GB2312" w:cs="方正仿宋_GB2312"/>
          <w:color w:val="auto"/>
          <w:kern w:val="0"/>
          <w:sz w:val="32"/>
          <w:szCs w:val="32"/>
          <w:lang w:val="en-US" w:eastAsia="zh-CN" w:bidi="ar-SA"/>
        </w:rPr>
        <w:t>平方米；新建</w:t>
      </w:r>
      <w:r>
        <w:rPr>
          <w:rFonts w:hint="eastAsia" w:ascii="Times New Roman" w:hAnsi="Times New Roman" w:eastAsia="方正仿宋_GB2312" w:cs="方正仿宋_GB2312"/>
          <w:color w:val="auto"/>
          <w:kern w:val="0"/>
          <w:sz w:val="32"/>
          <w:szCs w:val="32"/>
          <w:lang w:val="en-US" w:eastAsia="zh-CN" w:bidi="ar-SA"/>
        </w:rPr>
        <w:t>2</w:t>
      </w:r>
      <w:r>
        <w:rPr>
          <w:rFonts w:hint="eastAsia" w:ascii="方正仿宋_GB2312" w:hAnsi="方正仿宋_GB2312" w:eastAsia="方正仿宋_GB2312" w:cs="方正仿宋_GB2312"/>
          <w:color w:val="auto"/>
          <w:kern w:val="0"/>
          <w:sz w:val="32"/>
          <w:szCs w:val="32"/>
          <w:lang w:val="en-US" w:eastAsia="zh-CN" w:bidi="ar-SA"/>
        </w:rPr>
        <w:t>个</w:t>
      </w:r>
      <w:r>
        <w:rPr>
          <w:rFonts w:hint="eastAsia" w:ascii="Times New Roman" w:hAnsi="Times New Roman" w:eastAsia="方正仿宋_GB2312" w:cs="方正仿宋_GB2312"/>
          <w:color w:val="auto"/>
          <w:kern w:val="0"/>
          <w:sz w:val="32"/>
          <w:szCs w:val="32"/>
          <w:lang w:val="en-US" w:eastAsia="zh-CN" w:bidi="ar-SA"/>
        </w:rPr>
        <w:t>500</w:t>
      </w:r>
      <w:r>
        <w:rPr>
          <w:rFonts w:hint="eastAsia" w:ascii="方正仿宋_GB2312" w:hAnsi="方正仿宋_GB2312" w:eastAsia="方正仿宋_GB2312" w:cs="方正仿宋_GB2312"/>
          <w:color w:val="auto"/>
          <w:kern w:val="0"/>
          <w:sz w:val="32"/>
          <w:szCs w:val="32"/>
          <w:lang w:val="en-US" w:eastAsia="zh-CN" w:bidi="ar-SA"/>
        </w:rPr>
        <w:t>吨筒仓；地面硬化</w:t>
      </w:r>
      <w:r>
        <w:rPr>
          <w:rFonts w:hint="eastAsia" w:ascii="Times New Roman" w:hAnsi="Times New Roman" w:eastAsia="方正仿宋_GB2312" w:cs="方正仿宋_GB2312"/>
          <w:color w:val="auto"/>
          <w:kern w:val="0"/>
          <w:sz w:val="32"/>
          <w:szCs w:val="32"/>
          <w:lang w:val="en-US" w:eastAsia="zh-CN" w:bidi="ar-SA"/>
        </w:rPr>
        <w:t>2080</w:t>
      </w:r>
      <w:r>
        <w:rPr>
          <w:rFonts w:hint="eastAsia" w:ascii="方正仿宋_GB2312" w:hAnsi="方正仿宋_GB2312" w:eastAsia="方正仿宋_GB2312" w:cs="方正仿宋_GB2312"/>
          <w:color w:val="auto"/>
          <w:kern w:val="0"/>
          <w:sz w:val="32"/>
          <w:szCs w:val="32"/>
          <w:lang w:val="en-US" w:eastAsia="zh-CN" w:bidi="ar-SA"/>
        </w:rPr>
        <w:t>平方米；购置烘干设备（日烘干</w:t>
      </w:r>
      <w:r>
        <w:rPr>
          <w:rFonts w:hint="eastAsia" w:ascii="Times New Roman" w:hAnsi="Times New Roman" w:eastAsia="方正仿宋_GB2312" w:cs="方正仿宋_GB2312"/>
          <w:color w:val="auto"/>
          <w:kern w:val="0"/>
          <w:sz w:val="32"/>
          <w:szCs w:val="32"/>
          <w:lang w:val="en-US" w:eastAsia="zh-CN" w:bidi="ar-SA"/>
        </w:rPr>
        <w:t>400</w:t>
      </w:r>
      <w:r>
        <w:rPr>
          <w:rFonts w:hint="eastAsia" w:ascii="方正仿宋_GB2312" w:hAnsi="方正仿宋_GB2312" w:eastAsia="方正仿宋_GB2312" w:cs="方正仿宋_GB2312"/>
          <w:color w:val="auto"/>
          <w:kern w:val="0"/>
          <w:sz w:val="32"/>
          <w:szCs w:val="32"/>
          <w:lang w:val="en-US" w:eastAsia="zh-CN" w:bidi="ar-SA"/>
        </w:rPr>
        <w:t>吨）、粮食筛选设备、环保设备。工程投资</w:t>
      </w:r>
      <w:r>
        <w:rPr>
          <w:rFonts w:hint="eastAsia" w:ascii="Times New Roman" w:hAnsi="Times New Roman" w:eastAsia="方正仿宋_GB2312" w:cs="方正仿宋_GB2312"/>
          <w:color w:val="auto"/>
          <w:kern w:val="0"/>
          <w:sz w:val="32"/>
          <w:szCs w:val="32"/>
          <w:lang w:val="en-US" w:eastAsia="zh-CN" w:bidi="ar-SA"/>
        </w:rPr>
        <w:t>1140</w:t>
      </w:r>
      <w:r>
        <w:rPr>
          <w:rFonts w:hint="eastAsia" w:ascii="方正仿宋_GB2312" w:hAnsi="方正仿宋_GB2312" w:eastAsia="方正仿宋_GB2312" w:cs="方正仿宋_GB2312"/>
          <w:color w:val="auto"/>
          <w:kern w:val="0"/>
          <w:sz w:val="32"/>
          <w:szCs w:val="32"/>
          <w:lang w:val="en-US" w:eastAsia="zh-CN" w:bidi="ar-SA"/>
        </w:rPr>
        <w:t>万元，其中环保投资</w:t>
      </w:r>
      <w:r>
        <w:rPr>
          <w:rFonts w:hint="eastAsia" w:ascii="Times New Roman" w:hAnsi="Times New Roman" w:eastAsia="方正仿宋_GB2312" w:cs="方正仿宋_GB2312"/>
          <w:color w:val="auto"/>
          <w:kern w:val="0"/>
          <w:sz w:val="32"/>
          <w:szCs w:val="32"/>
          <w:lang w:val="en-US" w:eastAsia="zh-CN" w:bidi="ar-SA"/>
        </w:rPr>
        <w:t>100</w:t>
      </w:r>
      <w:r>
        <w:rPr>
          <w:rFonts w:hint="eastAsia" w:ascii="方正仿宋_GB2312" w:hAnsi="方正仿宋_GB2312" w:eastAsia="方正仿宋_GB2312" w:cs="方正仿宋_GB2312"/>
          <w:color w:val="auto"/>
          <w:kern w:val="0"/>
          <w:sz w:val="32"/>
          <w:szCs w:val="32"/>
          <w:lang w:val="en-US" w:eastAsia="zh-CN" w:bidi="ar-SA"/>
        </w:rPr>
        <w:t>万元。</w:t>
      </w:r>
    </w:p>
    <w:p w14:paraId="74AA0D43">
      <w:pPr>
        <w:pStyle w:val="15"/>
        <w:keepNext w:val="0"/>
        <w:keepLines w:val="0"/>
        <w:pageBreakBefore w:val="0"/>
        <w:widowControl w:val="0"/>
        <w:kinsoku/>
        <w:wordWrap/>
        <w:overflowPunct/>
        <w:topLinePunct/>
        <w:autoSpaceDE/>
        <w:autoSpaceDN/>
        <w:bidi w:val="0"/>
        <w:adjustRightInd/>
        <w:snapToGrid/>
        <w:spacing w:beforeAutospacing="0" w:afterAutospacing="0" w:line="560" w:lineRule="exact"/>
        <w:ind w:right="0" w:firstLine="640" w:firstLineChars="200"/>
        <w:textAlignment w:val="auto"/>
        <w:rPr>
          <w:rFonts w:hint="eastAsia" w:ascii="方正仿宋_GB2312" w:hAnsi="方正仿宋_GB2312" w:eastAsia="方正仿宋_GB2312" w:cs="方正仿宋_GB2312"/>
          <w:bCs/>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本项目已由淮南市潘集区发展和改革委员会备案，项目编码：</w:t>
      </w:r>
      <w:r>
        <w:rPr>
          <w:rFonts w:hint="eastAsia" w:ascii="Times New Roman" w:hAnsi="Times New Roman" w:eastAsia="方正仿宋_GB2312" w:cs="方正仿宋_GB2312"/>
          <w:color w:val="auto"/>
          <w:sz w:val="32"/>
          <w:szCs w:val="32"/>
          <w:lang w:val="en-US" w:eastAsia="zh-CN"/>
        </w:rPr>
        <w:t>2307</w:t>
      </w:r>
      <w:r>
        <w:rPr>
          <w:rFonts w:hint="eastAsia" w:ascii="方正仿宋_GB2312" w:hAnsi="方正仿宋_GB2312" w:eastAsia="方正仿宋_GB2312" w:cs="方正仿宋_GB2312"/>
          <w:color w:val="auto"/>
          <w:sz w:val="32"/>
          <w:szCs w:val="32"/>
          <w:lang w:val="en-US" w:eastAsia="zh-CN"/>
        </w:rPr>
        <w:t>-</w:t>
      </w:r>
      <w:r>
        <w:rPr>
          <w:rFonts w:hint="eastAsia" w:ascii="Times New Roman" w:hAnsi="Times New Roman" w:eastAsia="方正仿宋_GB2312" w:cs="方正仿宋_GB2312"/>
          <w:color w:val="auto"/>
          <w:sz w:val="32"/>
          <w:szCs w:val="32"/>
          <w:lang w:val="en-US" w:eastAsia="zh-CN"/>
        </w:rPr>
        <w:t>340406</w:t>
      </w:r>
      <w:r>
        <w:rPr>
          <w:rFonts w:hint="eastAsia" w:ascii="方正仿宋_GB2312" w:hAnsi="方正仿宋_GB2312" w:eastAsia="方正仿宋_GB2312" w:cs="方正仿宋_GB2312"/>
          <w:color w:val="auto"/>
          <w:sz w:val="32"/>
          <w:szCs w:val="32"/>
          <w:lang w:val="en-US" w:eastAsia="zh-CN"/>
        </w:rPr>
        <w:t>-</w:t>
      </w:r>
      <w:r>
        <w:rPr>
          <w:rFonts w:hint="eastAsia" w:ascii="Times New Roman" w:hAnsi="Times New Roman" w:eastAsia="方正仿宋_GB2312" w:cs="方正仿宋_GB2312"/>
          <w:color w:val="auto"/>
          <w:sz w:val="32"/>
          <w:szCs w:val="32"/>
          <w:lang w:val="en-US" w:eastAsia="zh-CN"/>
        </w:rPr>
        <w:t>04</w:t>
      </w:r>
      <w:r>
        <w:rPr>
          <w:rFonts w:hint="eastAsia" w:ascii="方正仿宋_GB2312" w:hAnsi="方正仿宋_GB2312" w:eastAsia="方正仿宋_GB2312" w:cs="方正仿宋_GB2312"/>
          <w:color w:val="auto"/>
          <w:sz w:val="32"/>
          <w:szCs w:val="32"/>
          <w:lang w:val="en-US" w:eastAsia="zh-CN"/>
        </w:rPr>
        <w:t>-</w:t>
      </w:r>
      <w:r>
        <w:rPr>
          <w:rFonts w:hint="eastAsia" w:ascii="Times New Roman" w:hAnsi="Times New Roman" w:eastAsia="方正仿宋_GB2312" w:cs="方正仿宋_GB2312"/>
          <w:color w:val="auto"/>
          <w:sz w:val="32"/>
          <w:szCs w:val="32"/>
          <w:lang w:val="en-US" w:eastAsia="zh-CN"/>
        </w:rPr>
        <w:t>01</w:t>
      </w:r>
      <w:r>
        <w:rPr>
          <w:rFonts w:hint="eastAsia" w:ascii="方正仿宋_GB2312" w:hAnsi="方正仿宋_GB2312" w:eastAsia="方正仿宋_GB2312" w:cs="方正仿宋_GB2312"/>
          <w:color w:val="auto"/>
          <w:sz w:val="32"/>
          <w:szCs w:val="32"/>
          <w:lang w:val="en-US" w:eastAsia="zh-CN"/>
        </w:rPr>
        <w:t>-</w:t>
      </w:r>
      <w:r>
        <w:rPr>
          <w:rFonts w:hint="eastAsia" w:ascii="Times New Roman" w:hAnsi="Times New Roman" w:eastAsia="方正仿宋_GB2312" w:cs="方正仿宋_GB2312"/>
          <w:color w:val="auto"/>
          <w:sz w:val="32"/>
          <w:szCs w:val="32"/>
          <w:lang w:val="en-US" w:eastAsia="zh-CN"/>
        </w:rPr>
        <w:t>657591</w:t>
      </w:r>
      <w:r>
        <w:rPr>
          <w:rFonts w:hint="eastAsia" w:ascii="方正仿宋_GB2312" w:hAnsi="方正仿宋_GB2312" w:eastAsia="方正仿宋_GB2312" w:cs="方正仿宋_GB2312"/>
          <w:color w:val="auto"/>
          <w:sz w:val="32"/>
          <w:szCs w:val="32"/>
          <w:lang w:val="en-US" w:eastAsia="zh-CN"/>
        </w:rPr>
        <w:t>，未经同意不得擅自改变建设内容、工艺、规模和选址等。若工程建设发生重大变动，必须严格依照《中华人民共和国环境影响评价法》的有关规定办理相关手续。</w:t>
      </w:r>
    </w:p>
    <w:p w14:paraId="72E31427">
      <w:pPr>
        <w:keepNext w:val="0"/>
        <w:keepLines w:val="0"/>
        <w:pageBreakBefore w:val="0"/>
        <w:widowControl w:val="0"/>
        <w:kinsoku/>
        <w:wordWrap/>
        <w:overflowPunct/>
        <w:topLinePunct/>
        <w:autoSpaceDE/>
        <w:autoSpaceDN/>
        <w:bidi w:val="0"/>
        <w:adjustRightInd/>
        <w:snapToGrid/>
        <w:spacing w:line="560" w:lineRule="exact"/>
        <w:ind w:right="0" w:firstLine="640" w:firstLineChars="200"/>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二、污染防治措施要求</w:t>
      </w:r>
    </w:p>
    <w:p w14:paraId="322DBAEF">
      <w:pPr>
        <w:pStyle w:val="15"/>
        <w:keepNext w:val="0"/>
        <w:keepLines w:val="0"/>
        <w:pageBreakBefore w:val="0"/>
        <w:widowControl w:val="0"/>
        <w:kinsoku/>
        <w:wordWrap/>
        <w:overflowPunct/>
        <w:topLinePunct/>
        <w:autoSpaceDE/>
        <w:autoSpaceDN/>
        <w:bidi w:val="0"/>
        <w:adjustRightInd/>
        <w:snapToGrid/>
        <w:spacing w:beforeAutospacing="0" w:afterAutospacing="0" w:line="560" w:lineRule="exact"/>
        <w:ind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为保护区域环境质量不因本项目建设而降低，项目设计、建设和运行必须做到以下要求：</w:t>
      </w:r>
    </w:p>
    <w:p w14:paraId="6CBB30E3">
      <w:pPr>
        <w:keepNext w:val="0"/>
        <w:keepLines w:val="0"/>
        <w:pageBreakBefore w:val="0"/>
        <w:widowControl w:val="0"/>
        <w:numPr>
          <w:ilvl w:val="0"/>
          <w:numId w:val="0"/>
        </w:numPr>
        <w:suppressLineNumbers w:val="0"/>
        <w:kinsoku/>
        <w:wordWrap/>
        <w:overflowPunct/>
        <w:topLinePunct/>
        <w:autoSpaceDE/>
        <w:autoSpaceDN/>
        <w:bidi w:val="0"/>
        <w:adjustRightInd/>
        <w:snapToGrid/>
        <w:spacing w:line="560" w:lineRule="exact"/>
        <w:ind w:right="0" w:rightChars="0" w:firstLine="640" w:firstLineChars="200"/>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kern w:val="2"/>
          <w:sz w:val="32"/>
          <w:szCs w:val="32"/>
          <w:lang w:val="en-US" w:eastAsia="zh-CN" w:bidi="ar-SA"/>
        </w:rPr>
        <w:t>（一）</w:t>
      </w:r>
      <w:r>
        <w:rPr>
          <w:rFonts w:hint="eastAsia" w:ascii="方正仿宋_GB2312" w:hAnsi="方正仿宋_GB2312" w:eastAsia="方正仿宋_GB2312" w:cs="方正仿宋_GB2312"/>
          <w:color w:val="auto"/>
          <w:sz w:val="32"/>
          <w:szCs w:val="32"/>
        </w:rPr>
        <w:t>严格落实大气污染防治措施。</w:t>
      </w:r>
      <w:r>
        <w:rPr>
          <w:rFonts w:hint="eastAsia" w:ascii="方正仿宋_GB2312" w:hAnsi="方正仿宋_GB2312" w:eastAsia="方正仿宋_GB2312" w:cs="方正仿宋_GB2312"/>
          <w:color w:val="auto"/>
          <w:sz w:val="32"/>
          <w:szCs w:val="32"/>
          <w:lang w:val="en-US" w:eastAsia="zh-CN"/>
        </w:rPr>
        <w:t>严格落实</w:t>
      </w:r>
      <w:r>
        <w:rPr>
          <w:rFonts w:hint="eastAsia" w:ascii="方正仿宋_GB2312" w:hAnsi="方正仿宋_GB2312" w:eastAsia="方正仿宋_GB2312" w:cs="方正仿宋_GB2312"/>
          <w:color w:val="auto"/>
          <w:sz w:val="32"/>
          <w:szCs w:val="32"/>
        </w:rPr>
        <w:t>《报告表》</w:t>
      </w:r>
      <w:r>
        <w:rPr>
          <w:rFonts w:hint="eastAsia" w:ascii="方正仿宋_GB2312" w:hAnsi="方正仿宋_GB2312" w:eastAsia="方正仿宋_GB2312" w:cs="方正仿宋_GB2312"/>
          <w:color w:val="auto"/>
          <w:sz w:val="32"/>
          <w:szCs w:val="32"/>
          <w:lang w:val="en-US" w:eastAsia="zh-CN"/>
        </w:rPr>
        <w:t>中提出的废气污染防治措施。施工期间严格按照《安徽省大气污染防治条例》、《安徽省建筑工程施工和预拌混凝土生产扬尘污染防治标准》（试行）、《淮南市扬尘污染防治管理条例》和《淮南市建设工程文明施工管理办法》中的相关要求，加强扬尘综合治理，严格施工扬尘监管。施工期施工扬尘等无组织粉尘采取洒水降尘措施。</w:t>
      </w:r>
    </w:p>
    <w:p w14:paraId="42325DCE">
      <w:pPr>
        <w:keepNext w:val="0"/>
        <w:keepLines w:val="0"/>
        <w:pageBreakBefore w:val="0"/>
        <w:kinsoku/>
        <w:overflowPunct/>
        <w:autoSpaceDE/>
        <w:autoSpaceDN/>
        <w:bidi w:val="0"/>
        <w:adjustRightInd/>
        <w:spacing w:line="56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运营期间严格落实大气污染防治措施。卸料筛分粉尘经沙克龙和布袋除尘器净化处理后通过排气筒有组织排放；热风炉燃料废气（烟尘、</w:t>
      </w:r>
      <w:r>
        <w:rPr>
          <w:rFonts w:hint="eastAsia" w:ascii="Times New Roman" w:hAnsi="Times New Roman" w:eastAsia="方正仿宋_GB2312" w:cs="方正仿宋_GB2312"/>
          <w:color w:val="auto"/>
          <w:sz w:val="32"/>
          <w:szCs w:val="32"/>
          <w:lang w:val="en-US" w:eastAsia="zh-CN"/>
        </w:rPr>
        <w:t>NOX</w:t>
      </w:r>
      <w:r>
        <w:rPr>
          <w:rFonts w:hint="eastAsia" w:ascii="方正仿宋_GB2312" w:hAnsi="方正仿宋_GB2312" w:eastAsia="方正仿宋_GB2312" w:cs="方正仿宋_GB2312"/>
          <w:color w:val="auto"/>
          <w:sz w:val="32"/>
          <w:szCs w:val="32"/>
          <w:lang w:val="en-US" w:eastAsia="zh-CN"/>
        </w:rPr>
        <w:t>、</w:t>
      </w:r>
      <w:r>
        <w:rPr>
          <w:rFonts w:hint="eastAsia" w:ascii="Times New Roman" w:hAnsi="Times New Roman" w:eastAsia="方正仿宋_GB2312" w:cs="方正仿宋_GB2312"/>
          <w:color w:val="auto"/>
          <w:sz w:val="32"/>
          <w:szCs w:val="32"/>
          <w:lang w:val="en-US" w:eastAsia="zh-CN"/>
        </w:rPr>
        <w:t>SO2</w:t>
      </w:r>
      <w:r>
        <w:rPr>
          <w:rFonts w:hint="eastAsia" w:ascii="方正仿宋_GB2312" w:hAnsi="方正仿宋_GB2312" w:eastAsia="方正仿宋_GB2312" w:cs="方正仿宋_GB2312"/>
          <w:color w:val="auto"/>
          <w:sz w:val="32"/>
          <w:szCs w:val="32"/>
          <w:lang w:val="en-US" w:eastAsia="zh-CN"/>
        </w:rPr>
        <w:t>）经管式旋风除尘器和布袋除尘器处理后通过排气筒有组织排放；烘干粉尘经沙克龙和布袋除尘器净化处理后通过排气筒有组织排放；针对转运和输送粉尘、出厂装料粉尘，设计</w:t>
      </w:r>
      <w:r>
        <w:rPr>
          <w:rFonts w:hint="eastAsia" w:ascii="方正仿宋_GB2312" w:hAnsi="方正仿宋_GB2312" w:eastAsia="方正仿宋_GB2312" w:cs="方正仿宋_GB2312"/>
          <w:color w:val="auto"/>
          <w:sz w:val="32"/>
          <w:szCs w:val="32"/>
          <w:lang w:val="zh-CN" w:eastAsia="zh-CN"/>
        </w:rPr>
        <w:t>封闭的提升机</w:t>
      </w:r>
      <w:r>
        <w:rPr>
          <w:rFonts w:hint="eastAsia" w:ascii="方正仿宋_GB2312" w:hAnsi="方正仿宋_GB2312" w:eastAsia="方正仿宋_GB2312" w:cs="方正仿宋_GB2312"/>
          <w:color w:val="auto"/>
          <w:sz w:val="32"/>
          <w:szCs w:val="32"/>
          <w:lang w:val="en-US" w:eastAsia="zh-CN"/>
        </w:rPr>
        <w:t>转运</w:t>
      </w:r>
      <w:r>
        <w:rPr>
          <w:rFonts w:hint="eastAsia" w:ascii="方正仿宋_GB2312" w:hAnsi="方正仿宋_GB2312" w:eastAsia="方正仿宋_GB2312" w:cs="方正仿宋_GB2312"/>
          <w:color w:val="auto"/>
          <w:sz w:val="32"/>
          <w:szCs w:val="32"/>
          <w:lang w:val="zh-CN" w:eastAsia="zh-CN"/>
        </w:rPr>
        <w:t>，皮带机封闭输送，设置封闭的仓库；</w:t>
      </w:r>
      <w:r>
        <w:rPr>
          <w:rFonts w:hint="eastAsia" w:ascii="方正仿宋_GB2312" w:hAnsi="方正仿宋_GB2312" w:eastAsia="方正仿宋_GB2312" w:cs="方正仿宋_GB2312"/>
          <w:color w:val="auto"/>
          <w:sz w:val="32"/>
          <w:szCs w:val="32"/>
          <w:lang w:val="en-US" w:eastAsia="zh-CN"/>
        </w:rPr>
        <w:t>使用符合环保要求的运输车辆进行运输，车辆必须封闭覆盖；场内室外地面道路能硬化的必须硬化、不能硬化的必须绿化，定期清扫。</w:t>
      </w:r>
    </w:p>
    <w:p w14:paraId="241EA5DB">
      <w:pPr>
        <w:keepNext w:val="0"/>
        <w:keepLines w:val="0"/>
        <w:pageBreakBefore w:val="0"/>
        <w:widowControl w:val="0"/>
        <w:kinsoku/>
        <w:overflowPunct/>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（二）</w:t>
      </w:r>
      <w:r>
        <w:rPr>
          <w:rFonts w:hint="eastAsia" w:ascii="方正仿宋_GB2312" w:hAnsi="方正仿宋_GB2312" w:eastAsia="方正仿宋_GB2312" w:cs="方正仿宋_GB2312"/>
          <w:color w:val="auto"/>
          <w:sz w:val="32"/>
          <w:szCs w:val="32"/>
        </w:rPr>
        <w:t>严格落实水污染防治措施。</w:t>
      </w:r>
      <w:r>
        <w:rPr>
          <w:rFonts w:hint="eastAsia" w:ascii="方正仿宋_GB2312" w:hAnsi="方正仿宋_GB2312" w:eastAsia="方正仿宋_GB2312" w:cs="方正仿宋_GB2312"/>
          <w:color w:val="auto"/>
          <w:sz w:val="32"/>
          <w:szCs w:val="32"/>
          <w:lang w:val="en-US" w:eastAsia="zh-CN"/>
        </w:rPr>
        <w:t>生活</w:t>
      </w:r>
      <w:r>
        <w:rPr>
          <w:rFonts w:hint="eastAsia" w:ascii="方正仿宋_GB2312" w:hAnsi="方正仿宋_GB2312" w:eastAsia="方正仿宋_GB2312" w:cs="方正仿宋_GB2312"/>
          <w:color w:val="auto"/>
          <w:sz w:val="32"/>
          <w:szCs w:val="32"/>
          <w:lang w:eastAsia="zh-CN"/>
        </w:rPr>
        <w:t>污水</w:t>
      </w:r>
      <w:r>
        <w:rPr>
          <w:rFonts w:hint="eastAsia" w:ascii="方正仿宋_GB2312" w:hAnsi="方正仿宋_GB2312" w:eastAsia="方正仿宋_GB2312" w:cs="方正仿宋_GB2312"/>
          <w:color w:val="auto"/>
          <w:sz w:val="32"/>
          <w:szCs w:val="32"/>
          <w:lang w:val="en-US" w:eastAsia="zh-CN"/>
        </w:rPr>
        <w:t>经化粪池预处理后清掏作农肥。</w:t>
      </w:r>
    </w:p>
    <w:p w14:paraId="59D1C6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三</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严格落实噪声污染防治措施。</w:t>
      </w:r>
      <w:r>
        <w:rPr>
          <w:rFonts w:hint="eastAsia" w:ascii="方正仿宋_GB2312" w:hAnsi="方正仿宋_GB2312" w:eastAsia="方正仿宋_GB2312" w:cs="方正仿宋_GB2312"/>
          <w:color w:val="auto"/>
          <w:sz w:val="32"/>
          <w:szCs w:val="32"/>
          <w:lang w:val="en-US" w:eastAsia="zh-CN"/>
        </w:rPr>
        <w:t>合理厂区布局，烘干间和厂区出入口远离西北侧芦集镇养老服务中心设置；选用低噪设备，对高噪声设备采取减震隔声措施、风机安装消声器</w:t>
      </w:r>
      <w:r>
        <w:rPr>
          <w:rFonts w:hint="eastAsia" w:ascii="方正仿宋_GB2312" w:hAnsi="方正仿宋_GB2312" w:eastAsia="方正仿宋_GB2312" w:cs="方正仿宋_GB2312"/>
          <w:color w:val="auto"/>
          <w:sz w:val="32"/>
          <w:szCs w:val="32"/>
          <w:lang w:val="zh-CN" w:eastAsia="zh-CN"/>
        </w:rPr>
        <w:t>；</w:t>
      </w:r>
      <w:r>
        <w:rPr>
          <w:rFonts w:hint="eastAsia" w:ascii="方正仿宋_GB2312" w:hAnsi="方正仿宋_GB2312" w:eastAsia="方正仿宋_GB2312" w:cs="方正仿宋_GB2312"/>
          <w:color w:val="auto"/>
          <w:sz w:val="32"/>
          <w:szCs w:val="32"/>
        </w:rPr>
        <w:t>加强设备及人员操作管理</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保证厂界噪声达标</w:t>
      </w:r>
      <w:r>
        <w:rPr>
          <w:rFonts w:hint="eastAsia" w:ascii="方正仿宋_GB2312" w:hAnsi="方正仿宋_GB2312" w:eastAsia="方正仿宋_GB2312" w:cs="方正仿宋_GB2312"/>
          <w:color w:val="auto"/>
          <w:kern w:val="0"/>
          <w:sz w:val="32"/>
          <w:szCs w:val="32"/>
        </w:rPr>
        <w:t>。</w:t>
      </w:r>
    </w:p>
    <w:p w14:paraId="42B655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eastAsia="zh-CN"/>
        </w:rPr>
        <w:t>（</w:t>
      </w:r>
      <w:r>
        <w:rPr>
          <w:rFonts w:hint="eastAsia" w:ascii="方正仿宋_GB2312" w:hAnsi="方正仿宋_GB2312" w:eastAsia="方正仿宋_GB2312" w:cs="方正仿宋_GB2312"/>
          <w:color w:val="auto"/>
          <w:kern w:val="0"/>
          <w:sz w:val="32"/>
          <w:szCs w:val="32"/>
          <w:lang w:val="en-US" w:eastAsia="zh-CN"/>
        </w:rPr>
        <w:t>四</w:t>
      </w:r>
      <w:r>
        <w:rPr>
          <w:rFonts w:hint="eastAsia" w:ascii="方正仿宋_GB2312" w:hAnsi="方正仿宋_GB2312" w:eastAsia="方正仿宋_GB2312" w:cs="方正仿宋_GB2312"/>
          <w:color w:val="auto"/>
          <w:kern w:val="0"/>
          <w:sz w:val="32"/>
          <w:szCs w:val="32"/>
          <w:lang w:eastAsia="zh-CN"/>
        </w:rPr>
        <w:t>）</w:t>
      </w:r>
      <w:r>
        <w:rPr>
          <w:rFonts w:hint="eastAsia" w:ascii="方正仿宋_GB2312" w:hAnsi="方正仿宋_GB2312" w:eastAsia="方正仿宋_GB2312" w:cs="方正仿宋_GB2312"/>
          <w:color w:val="auto"/>
          <w:sz w:val="32"/>
          <w:szCs w:val="32"/>
        </w:rPr>
        <w:t>严格落实固废污染防治措施。杂质、收集的粉尘、灰渣收集后外运综合利用；废布袋由维护单位带走处理；生活垃圾委托环卫部门清运处理。</w:t>
      </w:r>
    </w:p>
    <w:p w14:paraId="074190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0"/>
          <w:sz w:val="32"/>
          <w:szCs w:val="32"/>
          <w:lang w:val="en-US" w:eastAsia="zh-CN" w:bidi="ar-SA"/>
        </w:rPr>
      </w:pPr>
      <w:r>
        <w:rPr>
          <w:rFonts w:hint="eastAsia" w:ascii="方正仿宋_GB2312" w:hAnsi="方正仿宋_GB2312" w:eastAsia="方正仿宋_GB2312" w:cs="方正仿宋_GB2312"/>
          <w:color w:val="auto"/>
          <w:kern w:val="2"/>
          <w:sz w:val="32"/>
          <w:szCs w:val="32"/>
          <w:lang w:eastAsia="zh-CN"/>
        </w:rPr>
        <w:t>（</w:t>
      </w:r>
      <w:r>
        <w:rPr>
          <w:rFonts w:hint="eastAsia" w:ascii="方正仿宋_GB2312" w:hAnsi="方正仿宋_GB2312" w:eastAsia="方正仿宋_GB2312" w:cs="方正仿宋_GB2312"/>
          <w:color w:val="auto"/>
          <w:kern w:val="2"/>
          <w:sz w:val="32"/>
          <w:szCs w:val="32"/>
          <w:lang w:val="en-US" w:eastAsia="zh-CN"/>
        </w:rPr>
        <w:t>五</w:t>
      </w:r>
      <w:r>
        <w:rPr>
          <w:rFonts w:hint="eastAsia" w:ascii="方正仿宋_GB2312" w:hAnsi="方正仿宋_GB2312" w:eastAsia="方正仿宋_GB2312" w:cs="方正仿宋_GB2312"/>
          <w:color w:val="auto"/>
          <w:kern w:val="2"/>
          <w:sz w:val="32"/>
          <w:szCs w:val="32"/>
          <w:lang w:eastAsia="zh-CN"/>
        </w:rPr>
        <w:t>）</w:t>
      </w:r>
      <w:r>
        <w:rPr>
          <w:rFonts w:hint="eastAsia" w:ascii="方正仿宋_GB2312" w:hAnsi="方正仿宋_GB2312" w:eastAsia="方正仿宋_GB2312" w:cs="方正仿宋_GB2312"/>
          <w:color w:val="auto"/>
          <w:kern w:val="2"/>
          <w:sz w:val="32"/>
          <w:szCs w:val="32"/>
        </w:rPr>
        <w:t>严格落实土壤及地下水污染防治措施。</w:t>
      </w:r>
      <w:r>
        <w:rPr>
          <w:rFonts w:hint="eastAsia" w:ascii="方正仿宋_GB2312" w:hAnsi="方正仿宋_GB2312" w:eastAsia="方正仿宋_GB2312" w:cs="方正仿宋_GB2312"/>
          <w:color w:val="auto"/>
          <w:kern w:val="0"/>
          <w:sz w:val="32"/>
          <w:szCs w:val="32"/>
          <w:lang w:val="en-GB" w:eastAsia="zh-CN" w:bidi="ar-SA"/>
        </w:rPr>
        <w:t>结合</w:t>
      </w:r>
      <w:r>
        <w:rPr>
          <w:rFonts w:hint="eastAsia" w:ascii="方正仿宋_GB2312" w:hAnsi="方正仿宋_GB2312" w:eastAsia="方正仿宋_GB2312" w:cs="方正仿宋_GB2312"/>
          <w:color w:val="auto"/>
          <w:kern w:val="0"/>
          <w:sz w:val="32"/>
          <w:szCs w:val="32"/>
          <w:lang w:val="en-US" w:eastAsia="zh-CN" w:bidi="ar-SA"/>
        </w:rPr>
        <w:t>《报告表》</w:t>
      </w:r>
      <w:r>
        <w:rPr>
          <w:rFonts w:hint="eastAsia" w:ascii="方正仿宋_GB2312" w:hAnsi="方正仿宋_GB2312" w:eastAsia="方正仿宋_GB2312" w:cs="方正仿宋_GB2312"/>
          <w:color w:val="auto"/>
          <w:kern w:val="0"/>
          <w:sz w:val="32"/>
          <w:szCs w:val="32"/>
          <w:lang w:val="en-GB" w:eastAsia="zh-CN" w:bidi="ar-SA"/>
        </w:rPr>
        <w:t>相关内容，严格落实分区防渗措施，防止</w:t>
      </w:r>
      <w:r>
        <w:rPr>
          <w:rFonts w:hint="eastAsia" w:ascii="方正仿宋_GB2312" w:hAnsi="方正仿宋_GB2312" w:eastAsia="方正仿宋_GB2312" w:cs="方正仿宋_GB2312"/>
          <w:color w:val="auto"/>
          <w:kern w:val="0"/>
          <w:sz w:val="32"/>
          <w:szCs w:val="32"/>
          <w:lang w:val="en-US" w:eastAsia="zh-CN" w:bidi="ar-SA"/>
        </w:rPr>
        <w:t>污染土壤及地下水。</w:t>
      </w:r>
    </w:p>
    <w:p w14:paraId="001789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FF0000"/>
          <w:kern w:val="0"/>
          <w:sz w:val="32"/>
          <w:szCs w:val="32"/>
          <w:lang w:val="en-US" w:eastAsia="zh-CN" w:bidi="ar-SA"/>
        </w:rPr>
      </w:pPr>
      <w:r>
        <w:rPr>
          <w:rFonts w:hint="eastAsia" w:ascii="方正仿宋_GB2312" w:hAnsi="方正仿宋_GB2312" w:eastAsia="方正仿宋_GB2312" w:cs="方正仿宋_GB2312"/>
          <w:color w:val="auto"/>
          <w:kern w:val="0"/>
          <w:sz w:val="32"/>
          <w:szCs w:val="32"/>
          <w:lang w:val="en-US" w:eastAsia="zh-CN" w:bidi="ar-SA"/>
        </w:rPr>
        <w:t>（六）</w:t>
      </w:r>
      <w:r>
        <w:rPr>
          <w:rFonts w:hint="eastAsia" w:ascii="方正仿宋_GB2312" w:hAnsi="方正仿宋_GB2312" w:eastAsia="方正仿宋_GB2312" w:cs="方正仿宋_GB2312"/>
          <w:color w:val="auto"/>
          <w:kern w:val="2"/>
          <w:sz w:val="32"/>
          <w:szCs w:val="32"/>
        </w:rPr>
        <w:t>加强环境风险预防和控制</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kern w:val="0"/>
          <w:sz w:val="32"/>
          <w:szCs w:val="32"/>
          <w:lang w:val="en-US" w:eastAsia="zh-CN" w:bidi="ar-SA"/>
        </w:rPr>
        <w:t>落实《报告表》提出的各项风险防范措施，确保突发事故状态下的次生环境影响程度可控。</w:t>
      </w:r>
    </w:p>
    <w:p w14:paraId="51B80A0A">
      <w:pPr>
        <w:pStyle w:val="15"/>
        <w:keepNext w:val="0"/>
        <w:keepLines w:val="0"/>
        <w:pageBreakBefore w:val="0"/>
        <w:widowControl w:val="0"/>
        <w:kinsoku/>
        <w:wordWrap/>
        <w:overflowPunct/>
        <w:topLinePunct/>
        <w:autoSpaceDE/>
        <w:autoSpaceDN/>
        <w:bidi w:val="0"/>
        <w:adjustRightInd/>
        <w:snapToGrid/>
        <w:spacing w:beforeAutospacing="0" w:afterAutospacing="0" w:line="560" w:lineRule="exact"/>
        <w:ind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三、环境管理要求</w:t>
      </w:r>
    </w:p>
    <w:p w14:paraId="12244E7C">
      <w:pPr>
        <w:keepNext w:val="0"/>
        <w:keepLines w:val="0"/>
        <w:pageBreakBefore w:val="0"/>
        <w:widowControl w:val="0"/>
        <w:kinsoku/>
        <w:wordWrap/>
        <w:overflowPunct/>
        <w:topLinePunct/>
        <w:autoSpaceDE/>
        <w:autoSpaceDN/>
        <w:bidi w:val="0"/>
        <w:adjustRightInd/>
        <w:snapToGrid/>
        <w:spacing w:line="560" w:lineRule="exact"/>
        <w:ind w:right="0" w:firstLine="640" w:firstLineChars="200"/>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rPr>
        <w:t>项目建设过程中应严格执行环境保护“三同时”制度。项目建成后，及时申请排污许可证，项目竣工后应及时对配套建设的环境保护设施进行验收，验收合格后方可使用。如有环境功能区划</w:t>
      </w:r>
      <w:r>
        <w:rPr>
          <w:rFonts w:hint="eastAsia" w:ascii="方正仿宋_GB2312" w:hAnsi="方正仿宋_GB2312" w:eastAsia="方正仿宋_GB2312" w:cs="方正仿宋_GB2312"/>
          <w:color w:val="auto"/>
          <w:sz w:val="32"/>
          <w:szCs w:val="32"/>
          <w:lang w:val="en-US" w:eastAsia="zh-CN"/>
        </w:rPr>
        <w:t>调整、新标准制定实施等情况，按照要求变更执行标准。</w:t>
      </w:r>
    </w:p>
    <w:p w14:paraId="1F47E78E">
      <w:pPr>
        <w:pStyle w:val="15"/>
        <w:keepNext w:val="0"/>
        <w:keepLines w:val="0"/>
        <w:pageBreakBefore w:val="0"/>
        <w:widowControl w:val="0"/>
        <w:kinsoku/>
        <w:wordWrap/>
        <w:overflowPunct/>
        <w:topLinePunct/>
        <w:autoSpaceDE/>
        <w:autoSpaceDN/>
        <w:bidi w:val="0"/>
        <w:adjustRightInd/>
        <w:snapToGrid/>
        <w:spacing w:beforeAutospacing="0" w:afterAutospacing="0" w:line="560" w:lineRule="exact"/>
        <w:ind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四、环评执行标准</w:t>
      </w:r>
    </w:p>
    <w:p w14:paraId="74452851">
      <w:pPr>
        <w:keepNext w:val="0"/>
        <w:keepLines w:val="0"/>
        <w:pageBreakBefore w:val="0"/>
        <w:widowControl w:val="0"/>
        <w:kinsoku/>
        <w:wordWrap w:val="0"/>
        <w:overflowPunct/>
        <w:topLinePunct/>
        <w:autoSpaceDE/>
        <w:autoSpaceDN/>
        <w:bidi w:val="0"/>
        <w:adjustRightInd/>
        <w:snapToGrid/>
        <w:spacing w:line="560" w:lineRule="exact"/>
        <w:ind w:left="0" w:firstLine="640" w:firstLineChars="200"/>
        <w:jc w:val="left"/>
        <w:textAlignment w:val="auto"/>
        <w:rPr>
          <w:rFonts w:hint="eastAsia" w:ascii="方正仿宋_GB2312" w:hAnsi="方正仿宋_GB2312" w:eastAsia="方正仿宋_GB2312" w:cs="方正仿宋_GB2312"/>
          <w:color w:val="auto"/>
          <w:kern w:val="2"/>
          <w:sz w:val="32"/>
          <w:szCs w:val="32"/>
        </w:rPr>
      </w:pPr>
      <w:r>
        <w:rPr>
          <w:rFonts w:hint="eastAsia" w:ascii="Times New Roman" w:hAnsi="Times New Roman" w:eastAsia="方正仿宋_GB2312" w:cs="方正仿宋_GB2312"/>
          <w:color w:val="auto"/>
          <w:kern w:val="2"/>
          <w:sz w:val="32"/>
          <w:szCs w:val="32"/>
        </w:rPr>
        <w:t>1</w:t>
      </w:r>
      <w:r>
        <w:rPr>
          <w:rFonts w:hint="eastAsia" w:ascii="方正仿宋_GB2312" w:hAnsi="方正仿宋_GB2312" w:eastAsia="方正仿宋_GB2312" w:cs="方正仿宋_GB2312"/>
          <w:color w:val="auto"/>
          <w:kern w:val="2"/>
          <w:sz w:val="32"/>
          <w:szCs w:val="32"/>
        </w:rPr>
        <w:t>.废气排放</w:t>
      </w:r>
    </w:p>
    <w:p w14:paraId="0B5D3AA6">
      <w:pPr>
        <w:keepNext w:val="0"/>
        <w:keepLines w:val="0"/>
        <w:pageBreakBefore w:val="0"/>
        <w:widowControl w:val="0"/>
        <w:kinsoku/>
        <w:wordWrap/>
        <w:overflowPunct/>
        <w:topLinePunct/>
        <w:autoSpaceDE/>
        <w:autoSpaceDN/>
        <w:bidi w:val="0"/>
        <w:adjustRightInd/>
        <w:snapToGrid/>
        <w:spacing w:line="560" w:lineRule="exact"/>
        <w:ind w:right="0" w:firstLine="640" w:firstLineChars="200"/>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项目热风炉燃料废气排放执行《工业炉窑大气污染物排放标准》（</w:t>
      </w:r>
      <w:r>
        <w:rPr>
          <w:rFonts w:hint="eastAsia" w:ascii="Times New Roman" w:hAnsi="Times New Roman" w:eastAsia="方正仿宋_GB2312" w:cs="方正仿宋_GB2312"/>
          <w:color w:val="auto"/>
          <w:sz w:val="32"/>
          <w:szCs w:val="32"/>
          <w:lang w:val="en-US" w:eastAsia="zh-CN"/>
        </w:rPr>
        <w:t>GB9078</w:t>
      </w:r>
      <w:r>
        <w:rPr>
          <w:rFonts w:hint="eastAsia" w:ascii="方正仿宋_GB2312" w:hAnsi="方正仿宋_GB2312" w:eastAsia="方正仿宋_GB2312" w:cs="方正仿宋_GB2312"/>
          <w:color w:val="auto"/>
          <w:sz w:val="32"/>
          <w:szCs w:val="32"/>
          <w:lang w:val="en-US" w:eastAsia="zh-CN"/>
        </w:rPr>
        <w:t>-</w:t>
      </w:r>
      <w:r>
        <w:rPr>
          <w:rFonts w:hint="eastAsia" w:ascii="Times New Roman" w:hAnsi="Times New Roman" w:eastAsia="方正仿宋_GB2312" w:cs="方正仿宋_GB2312"/>
          <w:color w:val="auto"/>
          <w:sz w:val="32"/>
          <w:szCs w:val="32"/>
          <w:lang w:val="en-US" w:eastAsia="zh-CN"/>
        </w:rPr>
        <w:t>1996</w:t>
      </w:r>
      <w:r>
        <w:rPr>
          <w:rFonts w:hint="eastAsia" w:ascii="方正仿宋_GB2312" w:hAnsi="方正仿宋_GB2312" w:eastAsia="方正仿宋_GB2312" w:cs="方正仿宋_GB2312"/>
          <w:color w:val="auto"/>
          <w:sz w:val="32"/>
          <w:szCs w:val="32"/>
          <w:lang w:val="en-US" w:eastAsia="zh-CN"/>
        </w:rPr>
        <w:t>）标准，并满足《工业炉窑大气污染综合治理方案》（环大气[</w:t>
      </w:r>
      <w:r>
        <w:rPr>
          <w:rFonts w:hint="eastAsia" w:ascii="Times New Roman" w:hAnsi="Times New Roman" w:eastAsia="方正仿宋_GB2312" w:cs="方正仿宋_GB2312"/>
          <w:color w:val="auto"/>
          <w:sz w:val="32"/>
          <w:szCs w:val="32"/>
          <w:lang w:val="en-US" w:eastAsia="zh-CN"/>
        </w:rPr>
        <w:t>2019</w:t>
      </w:r>
      <w:r>
        <w:rPr>
          <w:rFonts w:hint="eastAsia" w:ascii="方正仿宋_GB2312" w:hAnsi="方正仿宋_GB2312" w:eastAsia="方正仿宋_GB2312" w:cs="方正仿宋_GB2312"/>
          <w:color w:val="auto"/>
          <w:sz w:val="32"/>
          <w:szCs w:val="32"/>
          <w:lang w:val="en-US" w:eastAsia="zh-CN"/>
        </w:rPr>
        <w:t>]</w:t>
      </w:r>
      <w:r>
        <w:rPr>
          <w:rFonts w:hint="eastAsia" w:ascii="Times New Roman" w:hAnsi="Times New Roman" w:eastAsia="方正仿宋_GB2312" w:cs="方正仿宋_GB2312"/>
          <w:color w:val="auto"/>
          <w:sz w:val="32"/>
          <w:szCs w:val="32"/>
          <w:lang w:val="en-US" w:eastAsia="zh-CN"/>
        </w:rPr>
        <w:t>56</w:t>
      </w:r>
      <w:r>
        <w:rPr>
          <w:rFonts w:hint="eastAsia" w:ascii="方正仿宋_GB2312" w:hAnsi="方正仿宋_GB2312" w:eastAsia="方正仿宋_GB2312" w:cs="方正仿宋_GB2312"/>
          <w:color w:val="auto"/>
          <w:sz w:val="32"/>
          <w:szCs w:val="32"/>
          <w:lang w:val="en-US" w:eastAsia="zh-CN"/>
        </w:rPr>
        <w:t>号）中要求；其余废气排放执行《大气污染物综合排放标准》（</w:t>
      </w:r>
      <w:r>
        <w:rPr>
          <w:rFonts w:hint="eastAsia" w:ascii="Times New Roman" w:hAnsi="Times New Roman" w:eastAsia="方正仿宋_GB2312" w:cs="方正仿宋_GB2312"/>
          <w:color w:val="auto"/>
          <w:sz w:val="32"/>
          <w:szCs w:val="32"/>
          <w:lang w:val="en-US" w:eastAsia="zh-CN"/>
        </w:rPr>
        <w:t>GB</w:t>
      </w:r>
      <w:r>
        <w:rPr>
          <w:rFonts w:hint="eastAsia" w:ascii="方正仿宋_GB2312" w:hAnsi="方正仿宋_GB2312" w:eastAsia="方正仿宋_GB2312" w:cs="方正仿宋_GB2312"/>
          <w:color w:val="auto"/>
          <w:sz w:val="32"/>
          <w:szCs w:val="32"/>
          <w:lang w:val="en-US" w:eastAsia="zh-CN"/>
        </w:rPr>
        <w:t xml:space="preserve"> </w:t>
      </w:r>
      <w:r>
        <w:rPr>
          <w:rFonts w:hint="eastAsia" w:ascii="Times New Roman" w:hAnsi="Times New Roman" w:eastAsia="方正仿宋_GB2312" w:cs="方正仿宋_GB2312"/>
          <w:color w:val="auto"/>
          <w:sz w:val="32"/>
          <w:szCs w:val="32"/>
          <w:lang w:val="en-US" w:eastAsia="zh-CN"/>
        </w:rPr>
        <w:t>16297</w:t>
      </w:r>
      <w:r>
        <w:rPr>
          <w:rFonts w:hint="eastAsia" w:ascii="方正仿宋_GB2312" w:hAnsi="方正仿宋_GB2312" w:eastAsia="方正仿宋_GB2312" w:cs="方正仿宋_GB2312"/>
          <w:color w:val="auto"/>
          <w:sz w:val="32"/>
          <w:szCs w:val="32"/>
          <w:lang w:val="en-US" w:eastAsia="zh-CN"/>
        </w:rPr>
        <w:t>-</w:t>
      </w:r>
      <w:r>
        <w:rPr>
          <w:rFonts w:hint="eastAsia" w:ascii="Times New Roman" w:hAnsi="Times New Roman" w:eastAsia="方正仿宋_GB2312" w:cs="方正仿宋_GB2312"/>
          <w:color w:val="auto"/>
          <w:sz w:val="32"/>
          <w:szCs w:val="32"/>
          <w:lang w:val="en-US" w:eastAsia="zh-CN"/>
        </w:rPr>
        <w:t>1996</w:t>
      </w:r>
      <w:r>
        <w:rPr>
          <w:rFonts w:hint="eastAsia" w:ascii="方正仿宋_GB2312" w:hAnsi="方正仿宋_GB2312" w:eastAsia="方正仿宋_GB2312" w:cs="方正仿宋_GB2312"/>
          <w:color w:val="auto"/>
          <w:sz w:val="32"/>
          <w:szCs w:val="32"/>
          <w:lang w:val="en-US" w:eastAsia="zh-CN"/>
        </w:rPr>
        <w:t xml:space="preserve">）中表 </w:t>
      </w:r>
      <w:r>
        <w:rPr>
          <w:rFonts w:hint="eastAsia" w:ascii="Times New Roman" w:hAnsi="Times New Roman" w:eastAsia="方正仿宋_GB2312" w:cs="方正仿宋_GB2312"/>
          <w:color w:val="auto"/>
          <w:sz w:val="32"/>
          <w:szCs w:val="32"/>
          <w:lang w:val="en-US" w:eastAsia="zh-CN"/>
        </w:rPr>
        <w:t>2</w:t>
      </w:r>
      <w:r>
        <w:rPr>
          <w:rFonts w:hint="eastAsia" w:ascii="方正仿宋_GB2312" w:hAnsi="方正仿宋_GB2312" w:eastAsia="方正仿宋_GB2312" w:cs="方正仿宋_GB2312"/>
          <w:color w:val="auto"/>
          <w:sz w:val="32"/>
          <w:szCs w:val="32"/>
          <w:lang w:val="en-US" w:eastAsia="zh-CN"/>
        </w:rPr>
        <w:t xml:space="preserve"> 标准要求。</w:t>
      </w:r>
    </w:p>
    <w:p w14:paraId="1F948325">
      <w:pPr>
        <w:keepNext w:val="0"/>
        <w:keepLines w:val="0"/>
        <w:pageBreakBefore w:val="0"/>
        <w:widowControl w:val="0"/>
        <w:kinsoku/>
        <w:wordWrap/>
        <w:overflowPunct/>
        <w:topLinePunct/>
        <w:autoSpaceDE/>
        <w:autoSpaceDN/>
        <w:bidi w:val="0"/>
        <w:adjustRightInd/>
        <w:snapToGrid/>
        <w:spacing w:line="560" w:lineRule="exact"/>
        <w:ind w:right="0" w:firstLine="640" w:firstLineChars="200"/>
        <w:jc w:val="left"/>
        <w:textAlignment w:val="auto"/>
        <w:rPr>
          <w:rFonts w:hint="eastAsia" w:ascii="方正仿宋_GB2312" w:hAnsi="方正仿宋_GB2312" w:eastAsia="方正仿宋_GB2312" w:cs="方正仿宋_GB2312"/>
          <w:color w:val="auto"/>
          <w:sz w:val="32"/>
          <w:szCs w:val="32"/>
        </w:rPr>
      </w:pPr>
      <w:r>
        <w:rPr>
          <w:rFonts w:hint="eastAsia" w:ascii="Times New Roman" w:hAnsi="Times New Roman" w:eastAsia="方正仿宋_GB2312" w:cs="方正仿宋_GB2312"/>
          <w:color w:val="auto"/>
          <w:sz w:val="32"/>
          <w:szCs w:val="32"/>
        </w:rPr>
        <w:t>2</w:t>
      </w:r>
      <w:r>
        <w:rPr>
          <w:rFonts w:hint="eastAsia" w:ascii="方正仿宋_GB2312" w:hAnsi="方正仿宋_GB2312" w:eastAsia="方正仿宋_GB2312" w:cs="方正仿宋_GB2312"/>
          <w:color w:val="auto"/>
          <w:sz w:val="32"/>
          <w:szCs w:val="32"/>
        </w:rPr>
        <w:t>.污水排放</w:t>
      </w:r>
    </w:p>
    <w:p w14:paraId="7F090BA9">
      <w:pPr>
        <w:keepNext w:val="0"/>
        <w:keepLines w:val="0"/>
        <w:pageBreakBefore w:val="0"/>
        <w:widowControl w:val="0"/>
        <w:kinsoku/>
        <w:wordWrap/>
        <w:overflowPunct/>
        <w:topLinePunct/>
        <w:autoSpaceDE/>
        <w:autoSpaceDN/>
        <w:bidi w:val="0"/>
        <w:adjustRightInd/>
        <w:snapToGrid/>
        <w:spacing w:line="560" w:lineRule="exact"/>
        <w:ind w:right="0"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项目</w:t>
      </w:r>
      <w:r>
        <w:rPr>
          <w:rFonts w:hint="eastAsia" w:ascii="方正仿宋_GB2312" w:hAnsi="方正仿宋_GB2312" w:eastAsia="方正仿宋_GB2312" w:cs="方正仿宋_GB2312"/>
          <w:color w:val="auto"/>
          <w:sz w:val="32"/>
          <w:szCs w:val="32"/>
          <w:lang w:eastAsia="zh-CN"/>
        </w:rPr>
        <w:t>近期无废水排放；远期待项目所在地接通污水管网，项目生活污水接管排放</w:t>
      </w:r>
      <w:r>
        <w:rPr>
          <w:rFonts w:hint="eastAsia" w:ascii="方正仿宋_GB2312" w:hAnsi="方正仿宋_GB2312" w:eastAsia="方正仿宋_GB2312" w:cs="方正仿宋_GB2312"/>
          <w:color w:val="auto"/>
          <w:sz w:val="32"/>
          <w:szCs w:val="32"/>
          <w:lang w:val="en-US" w:eastAsia="zh-CN"/>
        </w:rPr>
        <w:t>执行污水处理厂接管限值及《污水综合排放标准》（</w:t>
      </w:r>
      <w:r>
        <w:rPr>
          <w:rFonts w:hint="eastAsia" w:ascii="Times New Roman" w:hAnsi="Times New Roman" w:eastAsia="方正仿宋_GB2312" w:cs="方正仿宋_GB2312"/>
          <w:color w:val="auto"/>
          <w:sz w:val="32"/>
          <w:szCs w:val="32"/>
          <w:lang w:val="en-US" w:eastAsia="zh-CN"/>
        </w:rPr>
        <w:t>GB8978</w:t>
      </w:r>
      <w:r>
        <w:rPr>
          <w:rFonts w:hint="eastAsia" w:ascii="方正仿宋_GB2312" w:hAnsi="方正仿宋_GB2312" w:eastAsia="方正仿宋_GB2312" w:cs="方正仿宋_GB2312"/>
          <w:color w:val="auto"/>
          <w:sz w:val="32"/>
          <w:szCs w:val="32"/>
          <w:lang w:val="en-US" w:eastAsia="zh-CN"/>
        </w:rPr>
        <w:t>-</w:t>
      </w:r>
      <w:r>
        <w:rPr>
          <w:rFonts w:hint="eastAsia" w:ascii="Times New Roman" w:hAnsi="Times New Roman" w:eastAsia="方正仿宋_GB2312" w:cs="方正仿宋_GB2312"/>
          <w:color w:val="auto"/>
          <w:sz w:val="32"/>
          <w:szCs w:val="32"/>
          <w:lang w:val="en-US" w:eastAsia="zh-CN"/>
        </w:rPr>
        <w:t>1996</w:t>
      </w:r>
      <w:r>
        <w:rPr>
          <w:rFonts w:hint="eastAsia" w:ascii="方正仿宋_GB2312" w:hAnsi="方正仿宋_GB2312" w:eastAsia="方正仿宋_GB2312" w:cs="方正仿宋_GB2312"/>
          <w:color w:val="auto"/>
          <w:sz w:val="32"/>
          <w:szCs w:val="32"/>
          <w:lang w:val="en-US" w:eastAsia="zh-CN"/>
        </w:rPr>
        <w:t>）表</w:t>
      </w:r>
      <w:r>
        <w:rPr>
          <w:rFonts w:hint="eastAsia" w:ascii="Times New Roman" w:hAnsi="Times New Roman" w:eastAsia="方正仿宋_GB2312" w:cs="方正仿宋_GB2312"/>
          <w:color w:val="auto"/>
          <w:sz w:val="32"/>
          <w:szCs w:val="32"/>
          <w:lang w:val="en-US" w:eastAsia="zh-CN"/>
        </w:rPr>
        <w:t>4</w:t>
      </w:r>
      <w:r>
        <w:rPr>
          <w:rFonts w:hint="eastAsia" w:ascii="方正仿宋_GB2312" w:hAnsi="方正仿宋_GB2312" w:eastAsia="方正仿宋_GB2312" w:cs="方正仿宋_GB2312"/>
          <w:color w:val="auto"/>
          <w:sz w:val="32"/>
          <w:szCs w:val="32"/>
          <w:lang w:val="en-US" w:eastAsia="zh-CN"/>
        </w:rPr>
        <w:t>中三级标准、《污水排入城镇下水道水质标准》(</w:t>
      </w:r>
      <w:r>
        <w:rPr>
          <w:rFonts w:hint="eastAsia" w:ascii="Times New Roman" w:hAnsi="Times New Roman" w:eastAsia="方正仿宋_GB2312" w:cs="方正仿宋_GB2312"/>
          <w:color w:val="auto"/>
          <w:sz w:val="32"/>
          <w:szCs w:val="32"/>
          <w:lang w:val="en-US" w:eastAsia="zh-CN"/>
        </w:rPr>
        <w:t>GB</w:t>
      </w:r>
      <w:r>
        <w:rPr>
          <w:rFonts w:hint="eastAsia" w:ascii="方正仿宋_GB2312" w:hAnsi="方正仿宋_GB2312" w:eastAsia="方正仿宋_GB2312" w:cs="方正仿宋_GB2312"/>
          <w:color w:val="auto"/>
          <w:sz w:val="32"/>
          <w:szCs w:val="32"/>
          <w:lang w:val="en-US" w:eastAsia="zh-CN"/>
        </w:rPr>
        <w:t>/</w:t>
      </w:r>
      <w:r>
        <w:rPr>
          <w:rFonts w:hint="eastAsia" w:ascii="Times New Roman" w:hAnsi="Times New Roman" w:eastAsia="方正仿宋_GB2312" w:cs="方正仿宋_GB2312"/>
          <w:color w:val="auto"/>
          <w:sz w:val="32"/>
          <w:szCs w:val="32"/>
          <w:lang w:val="en-US" w:eastAsia="zh-CN"/>
        </w:rPr>
        <w:t>T</w:t>
      </w:r>
      <w:r>
        <w:rPr>
          <w:rFonts w:hint="eastAsia" w:ascii="方正仿宋_GB2312" w:hAnsi="方正仿宋_GB2312" w:eastAsia="方正仿宋_GB2312" w:cs="方正仿宋_GB2312"/>
          <w:color w:val="auto"/>
          <w:sz w:val="32"/>
          <w:szCs w:val="32"/>
          <w:lang w:val="en-US" w:eastAsia="zh-CN"/>
        </w:rPr>
        <w:t xml:space="preserve"> </w:t>
      </w:r>
      <w:r>
        <w:rPr>
          <w:rFonts w:hint="eastAsia" w:ascii="Times New Roman" w:hAnsi="Times New Roman" w:eastAsia="方正仿宋_GB2312" w:cs="方正仿宋_GB2312"/>
          <w:color w:val="auto"/>
          <w:sz w:val="32"/>
          <w:szCs w:val="32"/>
          <w:lang w:val="en-US" w:eastAsia="zh-CN"/>
        </w:rPr>
        <w:t>31962</w:t>
      </w:r>
      <w:r>
        <w:rPr>
          <w:rFonts w:hint="eastAsia" w:ascii="方正仿宋_GB2312" w:hAnsi="方正仿宋_GB2312" w:eastAsia="方正仿宋_GB2312" w:cs="方正仿宋_GB2312"/>
          <w:color w:val="auto"/>
          <w:sz w:val="32"/>
          <w:szCs w:val="32"/>
          <w:lang w:val="en-US" w:eastAsia="zh-CN"/>
        </w:rPr>
        <w:t>-</w:t>
      </w:r>
      <w:r>
        <w:rPr>
          <w:rFonts w:hint="eastAsia" w:ascii="Times New Roman" w:hAnsi="Times New Roman" w:eastAsia="方正仿宋_GB2312" w:cs="方正仿宋_GB2312"/>
          <w:color w:val="auto"/>
          <w:sz w:val="32"/>
          <w:szCs w:val="32"/>
          <w:lang w:val="en-US" w:eastAsia="zh-CN"/>
        </w:rPr>
        <w:t>2015</w:t>
      </w:r>
      <w:r>
        <w:rPr>
          <w:rFonts w:hint="eastAsia" w:ascii="方正仿宋_GB2312" w:hAnsi="方正仿宋_GB2312" w:eastAsia="方正仿宋_GB2312" w:cs="方正仿宋_GB2312"/>
          <w:color w:val="auto"/>
          <w:sz w:val="32"/>
          <w:szCs w:val="32"/>
          <w:lang w:val="en-US" w:eastAsia="zh-CN"/>
        </w:rPr>
        <w:t>)表</w:t>
      </w:r>
      <w:r>
        <w:rPr>
          <w:rFonts w:hint="eastAsia" w:ascii="Times New Roman" w:hAnsi="Times New Roman" w:eastAsia="方正仿宋_GB2312" w:cs="方正仿宋_GB2312"/>
          <w:color w:val="auto"/>
          <w:sz w:val="32"/>
          <w:szCs w:val="32"/>
          <w:lang w:val="en-US" w:eastAsia="zh-CN"/>
        </w:rPr>
        <w:t>1</w:t>
      </w:r>
      <w:r>
        <w:rPr>
          <w:rFonts w:hint="eastAsia" w:ascii="方正仿宋_GB2312" w:hAnsi="方正仿宋_GB2312" w:eastAsia="方正仿宋_GB2312" w:cs="方正仿宋_GB2312"/>
          <w:color w:val="auto"/>
          <w:sz w:val="32"/>
          <w:szCs w:val="32"/>
          <w:lang w:val="en-US" w:eastAsia="zh-CN"/>
        </w:rPr>
        <w:t>中</w:t>
      </w:r>
      <w:r>
        <w:rPr>
          <w:rFonts w:hint="eastAsia" w:ascii="Times New Roman" w:hAnsi="Times New Roman" w:eastAsia="方正仿宋_GB2312" w:cs="方正仿宋_GB2312"/>
          <w:color w:val="auto"/>
          <w:sz w:val="32"/>
          <w:szCs w:val="32"/>
          <w:lang w:val="en-US" w:eastAsia="zh-CN"/>
        </w:rPr>
        <w:t>B</w:t>
      </w:r>
      <w:r>
        <w:rPr>
          <w:rFonts w:hint="eastAsia" w:ascii="方正仿宋_GB2312" w:hAnsi="方正仿宋_GB2312" w:eastAsia="方正仿宋_GB2312" w:cs="方正仿宋_GB2312"/>
          <w:color w:val="auto"/>
          <w:sz w:val="32"/>
          <w:szCs w:val="32"/>
          <w:lang w:val="en-US" w:eastAsia="zh-CN"/>
        </w:rPr>
        <w:t>级限值。</w:t>
      </w:r>
    </w:p>
    <w:p w14:paraId="7645AAB0">
      <w:pPr>
        <w:pStyle w:val="15"/>
        <w:keepNext w:val="0"/>
        <w:keepLines w:val="0"/>
        <w:pageBreakBefore w:val="0"/>
        <w:widowControl w:val="0"/>
        <w:kinsoku/>
        <w:wordWrap/>
        <w:overflowPunct/>
        <w:topLinePunct/>
        <w:autoSpaceDE/>
        <w:autoSpaceDN/>
        <w:bidi w:val="0"/>
        <w:adjustRightInd/>
        <w:snapToGrid/>
        <w:spacing w:beforeAutospacing="0" w:afterAutospacing="0" w:line="560" w:lineRule="exact"/>
        <w:ind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Times New Roman" w:hAnsi="Times New Roman" w:eastAsia="方正仿宋_GB2312" w:cs="方正仿宋_GB2312"/>
          <w:color w:val="auto"/>
          <w:sz w:val="32"/>
          <w:szCs w:val="32"/>
        </w:rPr>
        <w:t>3</w:t>
      </w:r>
      <w:r>
        <w:rPr>
          <w:rFonts w:hint="eastAsia" w:ascii="方正仿宋_GB2312" w:hAnsi="方正仿宋_GB2312" w:eastAsia="方正仿宋_GB2312" w:cs="方正仿宋_GB2312"/>
          <w:color w:val="auto"/>
          <w:sz w:val="32"/>
          <w:szCs w:val="32"/>
        </w:rPr>
        <w:t>.声环境及噪声排放</w:t>
      </w:r>
    </w:p>
    <w:p w14:paraId="60953297">
      <w:pPr>
        <w:pStyle w:val="15"/>
        <w:keepNext w:val="0"/>
        <w:keepLines w:val="0"/>
        <w:pageBreakBefore w:val="0"/>
        <w:widowControl w:val="0"/>
        <w:kinsoku/>
        <w:wordWrap/>
        <w:overflowPunct/>
        <w:topLinePunct/>
        <w:autoSpaceDE/>
        <w:autoSpaceDN/>
        <w:bidi w:val="0"/>
        <w:adjustRightInd/>
        <w:snapToGrid/>
        <w:spacing w:beforeAutospacing="0" w:afterAutospacing="0" w:line="560" w:lineRule="exact"/>
        <w:ind w:right="0" w:firstLine="640" w:firstLineChars="200"/>
        <w:textAlignment w:val="auto"/>
        <w:rPr>
          <w:rFonts w:hint="eastAsia" w:ascii="方正仿宋_GB2312" w:hAnsi="方正仿宋_GB2312" w:eastAsia="方正仿宋_GB2312" w:cs="方正仿宋_GB2312"/>
          <w:color w:val="auto"/>
          <w:kern w:val="2"/>
          <w:sz w:val="32"/>
          <w:szCs w:val="32"/>
        </w:rPr>
      </w:pPr>
      <w:r>
        <w:rPr>
          <w:rFonts w:hint="eastAsia" w:ascii="方正仿宋_GB2312" w:hAnsi="方正仿宋_GB2312" w:eastAsia="方正仿宋_GB2312" w:cs="方正仿宋_GB2312"/>
          <w:color w:val="auto"/>
          <w:kern w:val="2"/>
          <w:sz w:val="32"/>
          <w:szCs w:val="32"/>
        </w:rPr>
        <w:t>项目营运期厂界噪声执行《工业企业厂界环境噪声排放标准》（</w:t>
      </w:r>
      <w:r>
        <w:rPr>
          <w:rFonts w:hint="eastAsia" w:ascii="Times New Roman" w:hAnsi="Times New Roman" w:eastAsia="方正仿宋_GB2312" w:cs="方正仿宋_GB2312"/>
          <w:color w:val="auto"/>
          <w:kern w:val="2"/>
          <w:sz w:val="32"/>
          <w:szCs w:val="32"/>
        </w:rPr>
        <w:t>GB12348</w:t>
      </w:r>
      <w:r>
        <w:rPr>
          <w:rFonts w:hint="eastAsia" w:ascii="方正仿宋_GB2312" w:hAnsi="方正仿宋_GB2312" w:eastAsia="方正仿宋_GB2312" w:cs="方正仿宋_GB2312"/>
          <w:color w:val="auto"/>
          <w:kern w:val="2"/>
          <w:sz w:val="32"/>
          <w:szCs w:val="32"/>
        </w:rPr>
        <w:t>-</w:t>
      </w:r>
      <w:r>
        <w:rPr>
          <w:rFonts w:hint="eastAsia" w:ascii="Times New Roman" w:hAnsi="Times New Roman" w:eastAsia="方正仿宋_GB2312" w:cs="方正仿宋_GB2312"/>
          <w:color w:val="auto"/>
          <w:kern w:val="2"/>
          <w:sz w:val="32"/>
          <w:szCs w:val="32"/>
        </w:rPr>
        <w:t>2008</w:t>
      </w:r>
      <w:r>
        <w:rPr>
          <w:rFonts w:hint="eastAsia" w:ascii="方正仿宋_GB2312" w:hAnsi="方正仿宋_GB2312" w:eastAsia="方正仿宋_GB2312" w:cs="方正仿宋_GB2312"/>
          <w:color w:val="auto"/>
          <w:kern w:val="2"/>
          <w:sz w:val="32"/>
          <w:szCs w:val="32"/>
        </w:rPr>
        <w:t>）</w:t>
      </w:r>
      <w:r>
        <w:rPr>
          <w:rFonts w:hint="eastAsia" w:ascii="Times New Roman" w:hAnsi="Times New Roman" w:eastAsia="方正仿宋_GB2312" w:cs="方正仿宋_GB2312"/>
          <w:color w:val="auto"/>
          <w:kern w:val="2"/>
          <w:sz w:val="32"/>
          <w:szCs w:val="32"/>
          <w:lang w:val="en-US" w:eastAsia="zh-CN"/>
        </w:rPr>
        <w:t>2</w:t>
      </w:r>
      <w:r>
        <w:rPr>
          <w:rFonts w:hint="eastAsia" w:ascii="方正仿宋_GB2312" w:hAnsi="方正仿宋_GB2312" w:eastAsia="方正仿宋_GB2312" w:cs="方正仿宋_GB2312"/>
          <w:color w:val="auto"/>
          <w:kern w:val="2"/>
          <w:sz w:val="32"/>
          <w:szCs w:val="32"/>
        </w:rPr>
        <w:t>类标准。</w:t>
      </w:r>
    </w:p>
    <w:p w14:paraId="2598FF0E">
      <w:pPr>
        <w:pStyle w:val="15"/>
        <w:keepNext w:val="0"/>
        <w:keepLines w:val="0"/>
        <w:pageBreakBefore w:val="0"/>
        <w:widowControl w:val="0"/>
        <w:kinsoku/>
        <w:wordWrap/>
        <w:overflowPunct/>
        <w:topLinePunct/>
        <w:autoSpaceDE/>
        <w:autoSpaceDN/>
        <w:bidi w:val="0"/>
        <w:adjustRightInd/>
        <w:snapToGrid/>
        <w:spacing w:beforeAutospacing="0" w:afterAutospacing="0" w:line="560" w:lineRule="exact"/>
        <w:ind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Times New Roman" w:hAnsi="Times New Roman" w:eastAsia="方正仿宋_GB2312" w:cs="方正仿宋_GB2312"/>
          <w:color w:val="auto"/>
          <w:sz w:val="32"/>
          <w:szCs w:val="32"/>
        </w:rPr>
        <w:t>4</w:t>
      </w:r>
      <w:r>
        <w:rPr>
          <w:rFonts w:hint="eastAsia" w:ascii="方正仿宋_GB2312" w:hAnsi="方正仿宋_GB2312" w:eastAsia="方正仿宋_GB2312" w:cs="方正仿宋_GB2312"/>
          <w:color w:val="auto"/>
          <w:sz w:val="32"/>
          <w:szCs w:val="32"/>
        </w:rPr>
        <w:t>.一般工业固废储存参照执行《一般工业固体废物贮存和填埋污染控制标准》（</w:t>
      </w:r>
      <w:r>
        <w:rPr>
          <w:rFonts w:hint="eastAsia" w:ascii="Times New Roman" w:hAnsi="Times New Roman" w:eastAsia="方正仿宋_GB2312" w:cs="方正仿宋_GB2312"/>
          <w:color w:val="auto"/>
          <w:sz w:val="32"/>
          <w:szCs w:val="32"/>
        </w:rPr>
        <w:t>GB</w:t>
      </w:r>
      <w:r>
        <w:rPr>
          <w:rFonts w:hint="eastAsia" w:ascii="方正仿宋_GB2312" w:hAnsi="方正仿宋_GB2312" w:eastAsia="方正仿宋_GB2312" w:cs="方正仿宋_GB2312"/>
          <w:color w:val="auto"/>
          <w:sz w:val="32"/>
          <w:szCs w:val="32"/>
        </w:rPr>
        <w:t xml:space="preserve"> </w:t>
      </w:r>
      <w:r>
        <w:rPr>
          <w:rFonts w:hint="eastAsia" w:ascii="Times New Roman" w:hAnsi="Times New Roman" w:eastAsia="方正仿宋_GB2312" w:cs="方正仿宋_GB2312"/>
          <w:color w:val="auto"/>
          <w:sz w:val="32"/>
          <w:szCs w:val="32"/>
        </w:rPr>
        <w:t>18599</w:t>
      </w:r>
      <w:r>
        <w:rPr>
          <w:rFonts w:hint="eastAsia" w:ascii="方正仿宋_GB2312" w:hAnsi="方正仿宋_GB2312" w:eastAsia="方正仿宋_GB2312" w:cs="方正仿宋_GB2312"/>
          <w:color w:val="auto"/>
          <w:sz w:val="32"/>
          <w:szCs w:val="32"/>
        </w:rPr>
        <w:t>-</w:t>
      </w:r>
      <w:r>
        <w:rPr>
          <w:rFonts w:hint="eastAsia" w:ascii="Times New Roman" w:hAnsi="Times New Roman" w:eastAsia="方正仿宋_GB2312" w:cs="方正仿宋_GB2312"/>
          <w:color w:val="auto"/>
          <w:sz w:val="32"/>
          <w:szCs w:val="32"/>
        </w:rPr>
        <w:t>2020</w:t>
      </w:r>
      <w:r>
        <w:rPr>
          <w:rFonts w:hint="eastAsia" w:ascii="方正仿宋_GB2312" w:hAnsi="方正仿宋_GB2312" w:eastAsia="方正仿宋_GB2312" w:cs="方正仿宋_GB2312"/>
          <w:color w:val="auto"/>
          <w:sz w:val="32"/>
          <w:szCs w:val="32"/>
        </w:rPr>
        <w:t>）和《中华人民共和国固体废物污染环境防治法》中的有关规定。</w:t>
      </w:r>
    </w:p>
    <w:p w14:paraId="7580AFCF">
      <w:pPr>
        <w:keepNext w:val="0"/>
        <w:keepLines w:val="0"/>
        <w:pageBreakBefore w:val="0"/>
        <w:widowControl w:val="0"/>
        <w:tabs>
          <w:tab w:val="left" w:pos="3990"/>
        </w:tabs>
        <w:kinsoku/>
        <w:wordWrap/>
        <w:overflowPunct/>
        <w:topLinePunct/>
        <w:autoSpaceDE/>
        <w:autoSpaceDN/>
        <w:bidi w:val="0"/>
        <w:adjustRightInd/>
        <w:snapToGrid/>
        <w:spacing w:line="560" w:lineRule="exact"/>
        <w:ind w:right="0" w:firstLine="640" w:firstLineChars="200"/>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Times New Roman" w:hAnsi="Times New Roman" w:eastAsia="方正仿宋_GB2312" w:cs="方正仿宋_GB2312"/>
          <w:color w:val="auto"/>
          <w:sz w:val="32"/>
          <w:szCs w:val="32"/>
          <w:lang w:val="en-US" w:eastAsia="zh-CN"/>
        </w:rPr>
        <w:t>5</w:t>
      </w:r>
      <w:r>
        <w:rPr>
          <w:rFonts w:hint="eastAsia" w:ascii="方正仿宋_GB2312" w:hAnsi="方正仿宋_GB2312" w:eastAsia="方正仿宋_GB2312" w:cs="方正仿宋_GB2312"/>
          <w:color w:val="auto"/>
          <w:sz w:val="32"/>
          <w:szCs w:val="32"/>
          <w:lang w:val="en-US" w:eastAsia="zh-CN"/>
        </w:rPr>
        <w:t>.如有环境功能区划调整、新标准制定实施等情况，按照要求变更执行标准。</w:t>
      </w:r>
    </w:p>
    <w:p w14:paraId="6ADF8A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五、其他要求</w:t>
      </w:r>
    </w:p>
    <w:p w14:paraId="3F36BF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val="0"/>
          <w:bCs w:val="0"/>
          <w:color w:val="auto"/>
          <w:sz w:val="32"/>
          <w:szCs w:val="32"/>
        </w:rPr>
        <w:t>(一)</w:t>
      </w:r>
      <w:r>
        <w:rPr>
          <w:rFonts w:hint="eastAsia" w:ascii="方正仿宋_GB2312" w:hAnsi="方正仿宋_GB2312" w:eastAsia="方正仿宋_GB2312" w:cs="方正仿宋_GB2312"/>
          <w:color w:val="auto"/>
          <w:sz w:val="32"/>
          <w:szCs w:val="32"/>
        </w:rPr>
        <w:t>本审批意见仅是我局对该项目环评文件的批复意见，项目</w:t>
      </w:r>
      <w:r>
        <w:rPr>
          <w:rFonts w:hint="eastAsia" w:ascii="方正仿宋_GB2312" w:hAnsi="方正仿宋_GB2312" w:eastAsia="方正仿宋_GB2312" w:cs="方正仿宋_GB2312"/>
          <w:color w:val="auto"/>
          <w:sz w:val="32"/>
          <w:szCs w:val="32"/>
          <w:lang w:val="en-US" w:eastAsia="zh-CN"/>
        </w:rPr>
        <w:t>可能</w:t>
      </w:r>
      <w:r>
        <w:rPr>
          <w:rFonts w:hint="eastAsia" w:ascii="方正仿宋_GB2312" w:hAnsi="方正仿宋_GB2312" w:eastAsia="方正仿宋_GB2312" w:cs="方正仿宋_GB2312"/>
          <w:color w:val="auto"/>
          <w:sz w:val="32"/>
          <w:szCs w:val="32"/>
        </w:rPr>
        <w:t>涉及的建设、土地等</w:t>
      </w:r>
      <w:r>
        <w:rPr>
          <w:rFonts w:hint="eastAsia" w:ascii="方正仿宋_GB2312" w:hAnsi="方正仿宋_GB2312" w:eastAsia="方正仿宋_GB2312" w:cs="方正仿宋_GB2312"/>
          <w:color w:val="auto"/>
          <w:sz w:val="32"/>
          <w:szCs w:val="32"/>
          <w:lang w:eastAsia="zh-CN"/>
        </w:rPr>
        <w:t>其他</w:t>
      </w:r>
      <w:r>
        <w:rPr>
          <w:rFonts w:hint="eastAsia" w:ascii="方正仿宋_GB2312" w:hAnsi="方正仿宋_GB2312" w:eastAsia="方正仿宋_GB2312" w:cs="方正仿宋_GB2312"/>
          <w:color w:val="auto"/>
          <w:sz w:val="32"/>
          <w:szCs w:val="32"/>
        </w:rPr>
        <w:t>事项遵照有关部门的要求执行。</w:t>
      </w:r>
    </w:p>
    <w:p w14:paraId="0BD97B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(二)若发现建设单位、环评编制单位弄虚作假或不落实承诺内容的，可撤销许可决定，依法查处，并向社会公开，将失信企业纳入相关诚信体系。</w:t>
      </w:r>
    </w:p>
    <w:p w14:paraId="1BF3E9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rPr>
        <w:t>(三)你公司应按规定配合各级生态环境部门做好建设项目环境保护事中事后监管工作。</w:t>
      </w:r>
    </w:p>
    <w:tbl>
      <w:tblPr>
        <w:tblStyle w:val="17"/>
        <w:tblpPr w:leftFromText="180" w:rightFromText="180" w:vertAnchor="text" w:horzAnchor="page" w:tblpX="1634" w:tblpY="83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1C23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Borders>
              <w:left w:val="nil"/>
              <w:right w:val="nil"/>
            </w:tcBorders>
          </w:tcPr>
          <w:p w14:paraId="0EAFEC0F">
            <w:pPr>
              <w:keepNext w:val="0"/>
              <w:keepLines w:val="0"/>
              <w:pageBreakBefore w:val="0"/>
              <w:widowControl w:val="0"/>
              <w:tabs>
                <w:tab w:val="left" w:pos="3990"/>
              </w:tabs>
              <w:kinsoku/>
              <w:wordWrap/>
              <w:overflowPunct/>
              <w:topLinePunct/>
              <w:autoSpaceDE/>
              <w:autoSpaceDN/>
              <w:bidi w:val="0"/>
              <w:adjustRightInd/>
              <w:snapToGrid/>
              <w:spacing w:line="560" w:lineRule="exact"/>
              <w:ind w:right="0"/>
              <w:jc w:val="left"/>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抄送：潘集生态环境保护综合行政执法大队、</w:t>
            </w:r>
            <w:r>
              <w:rPr>
                <w:rFonts w:hint="eastAsia" w:ascii="方正仿宋_GB2312" w:hAnsi="方正仿宋_GB2312" w:eastAsia="方正仿宋_GB2312" w:cs="方正仿宋_GB2312"/>
                <w:color w:val="auto"/>
                <w:kern w:val="0"/>
                <w:sz w:val="32"/>
                <w:szCs w:val="32"/>
                <w:lang w:val="en-US" w:eastAsia="zh-CN"/>
              </w:rPr>
              <w:t>安徽中盈工程技术咨询有限公司</w:t>
            </w:r>
          </w:p>
        </w:tc>
      </w:tr>
      <w:tr w14:paraId="40DE0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Borders>
              <w:left w:val="nil"/>
              <w:right w:val="nil"/>
            </w:tcBorders>
          </w:tcPr>
          <w:p w14:paraId="31083951">
            <w:pPr>
              <w:keepNext w:val="0"/>
              <w:keepLines w:val="0"/>
              <w:pageBreakBefore w:val="0"/>
              <w:widowControl w:val="0"/>
              <w:tabs>
                <w:tab w:val="left" w:pos="3990"/>
              </w:tabs>
              <w:kinsoku/>
              <w:wordWrap/>
              <w:overflowPunct/>
              <w:topLinePunct/>
              <w:autoSpaceDE/>
              <w:autoSpaceDN/>
              <w:bidi w:val="0"/>
              <w:adjustRightInd/>
              <w:snapToGrid/>
              <w:spacing w:line="560" w:lineRule="exact"/>
              <w:ind w:right="0"/>
              <w:jc w:val="left"/>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 xml:space="preserve">淮南市潘集区生态环境分局         </w:t>
            </w:r>
            <w:r>
              <w:rPr>
                <w:rFonts w:hint="eastAsia" w:ascii="方正仿宋_GB2312" w:hAnsi="方正仿宋_GB2312" w:eastAsia="方正仿宋_GB2312" w:cs="方正仿宋_GB2312"/>
                <w:color w:val="FF0000"/>
                <w:sz w:val="32"/>
                <w:szCs w:val="32"/>
              </w:rPr>
              <w:t xml:space="preserve">  </w:t>
            </w:r>
            <w:r>
              <w:rPr>
                <w:rFonts w:hint="eastAsia" w:ascii="Times New Roman" w:hAnsi="Times New Roman" w:eastAsia="方正仿宋_GB2312" w:cs="方正仿宋_GB2312"/>
                <w:color w:val="auto"/>
                <w:sz w:val="32"/>
                <w:szCs w:val="32"/>
              </w:rPr>
              <w:t>202</w:t>
            </w:r>
            <w:r>
              <w:rPr>
                <w:rFonts w:hint="eastAsia" w:ascii="Times New Roman" w:hAnsi="Times New Roman" w:eastAsia="方正仿宋_GB2312" w:cs="方正仿宋_GB2312"/>
                <w:color w:val="auto"/>
                <w:sz w:val="32"/>
                <w:szCs w:val="32"/>
                <w:lang w:val="en-US" w:eastAsia="zh-CN"/>
              </w:rPr>
              <w:t>5</w:t>
            </w:r>
            <w:r>
              <w:rPr>
                <w:rFonts w:hint="eastAsia" w:ascii="方正仿宋_GB2312" w:hAnsi="方正仿宋_GB2312" w:eastAsia="方正仿宋_GB2312" w:cs="方正仿宋_GB2312"/>
                <w:color w:val="auto"/>
                <w:sz w:val="32"/>
                <w:szCs w:val="32"/>
                <w:lang w:val="en-US" w:eastAsia="zh-CN"/>
              </w:rPr>
              <w:t>年</w:t>
            </w:r>
            <w:r>
              <w:rPr>
                <w:rFonts w:hint="eastAsia" w:ascii="Times New Roman" w:hAnsi="Times New Roman" w:eastAsia="方正仿宋_GB2312" w:cs="方正仿宋_GB2312"/>
                <w:color w:val="auto"/>
                <w:sz w:val="32"/>
                <w:szCs w:val="32"/>
                <w:lang w:val="en-US" w:eastAsia="zh-CN"/>
              </w:rPr>
              <w:t>10</w:t>
            </w:r>
            <w:r>
              <w:rPr>
                <w:rFonts w:hint="eastAsia" w:ascii="方正仿宋_GB2312" w:hAnsi="方正仿宋_GB2312" w:eastAsia="方正仿宋_GB2312" w:cs="方正仿宋_GB2312"/>
                <w:color w:val="auto"/>
                <w:sz w:val="32"/>
                <w:szCs w:val="32"/>
                <w:lang w:val="en-US" w:eastAsia="zh-CN"/>
              </w:rPr>
              <w:t>月</w:t>
            </w:r>
            <w:r>
              <w:rPr>
                <w:rFonts w:hint="default" w:ascii="Times New Roman" w:hAnsi="Times New Roman" w:eastAsia="方正仿宋_GB2312" w:cs="Times New Roman"/>
                <w:color w:val="auto"/>
                <w:sz w:val="32"/>
                <w:szCs w:val="32"/>
                <w:lang w:val="en-US" w:eastAsia="zh-CN"/>
              </w:rPr>
              <w:t>14</w:t>
            </w:r>
            <w:r>
              <w:rPr>
                <w:rFonts w:hint="eastAsia" w:ascii="方正仿宋_GB2312" w:hAnsi="方正仿宋_GB2312" w:eastAsia="方正仿宋_GB2312" w:cs="方正仿宋_GB2312"/>
                <w:color w:val="auto"/>
                <w:sz w:val="32"/>
                <w:szCs w:val="32"/>
              </w:rPr>
              <w:t>日印发</w:t>
            </w:r>
          </w:p>
        </w:tc>
      </w:tr>
    </w:tbl>
    <w:p w14:paraId="0C93CBFF">
      <w:pPr>
        <w:keepNext w:val="0"/>
        <w:keepLines w:val="0"/>
        <w:pageBreakBefore w:val="0"/>
        <w:widowControl w:val="0"/>
        <w:tabs>
          <w:tab w:val="left" w:pos="3990"/>
        </w:tabs>
        <w:kinsoku/>
        <w:wordWrap/>
        <w:overflowPunct/>
        <w:topLinePunct/>
        <w:autoSpaceDE/>
        <w:autoSpaceDN/>
        <w:bidi w:val="0"/>
        <w:adjustRightInd/>
        <w:snapToGrid/>
        <w:spacing w:line="560" w:lineRule="exact"/>
        <w:ind w:right="0" w:firstLine="640" w:firstLineChars="200"/>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六、请潘集生态环境保护综合行政执法大队做好工程施工期和运营期的事中事后生态环境监管工作。 </w:t>
      </w:r>
    </w:p>
    <w:p w14:paraId="6D99D3D8">
      <w:pPr>
        <w:pStyle w:val="7"/>
        <w:keepNext w:val="0"/>
        <w:keepLines w:val="0"/>
        <w:pageBreakBefore w:val="0"/>
        <w:kinsoku/>
        <w:overflowPunct/>
        <w:autoSpaceDE/>
        <w:autoSpaceDN/>
        <w:bidi w:val="0"/>
        <w:adjustRightInd/>
        <w:spacing w:line="560" w:lineRule="exact"/>
        <w:textAlignment w:val="auto"/>
        <w:rPr>
          <w:rFonts w:hint="eastAsia" w:ascii="方正仿宋_GB2312" w:hAnsi="方正仿宋_GB2312" w:eastAsia="方正仿宋_GB2312" w:cs="方正仿宋_GB2312"/>
          <w:sz w:val="32"/>
          <w:szCs w:val="32"/>
          <w:lang w:val="en-US" w:eastAsia="zh-CN"/>
        </w:rPr>
      </w:pPr>
    </w:p>
    <w:p w14:paraId="28E4D1E8">
      <w:pPr>
        <w:keepNext w:val="0"/>
        <w:keepLines w:val="0"/>
        <w:pageBreakBefore w:val="0"/>
        <w:widowControl w:val="0"/>
        <w:tabs>
          <w:tab w:val="left" w:pos="3990"/>
        </w:tabs>
        <w:kinsoku/>
        <w:wordWrap/>
        <w:overflowPunct/>
        <w:topLinePunct/>
        <w:autoSpaceDE/>
        <w:autoSpaceDN/>
        <w:bidi w:val="0"/>
        <w:adjustRightInd/>
        <w:snapToGrid/>
        <w:spacing w:line="560" w:lineRule="exact"/>
        <w:ind w:right="0" w:firstLine="5760" w:firstLineChars="1800"/>
        <w:jc w:val="left"/>
        <w:textAlignment w:val="auto"/>
        <w:rPr>
          <w:rFonts w:hint="eastAsia" w:ascii="仿宋" w:hAnsi="仿宋" w:eastAsia="仿宋" w:cs="仿宋"/>
          <w:color w:val="auto"/>
          <w:sz w:val="32"/>
          <w:szCs w:val="32"/>
        </w:rPr>
      </w:pPr>
      <w:r>
        <w:rPr>
          <w:rFonts w:hint="eastAsia" w:ascii="Times New Roman" w:hAnsi="Times New Roman" w:eastAsia="方正仿宋_GB2312" w:cs="方正仿宋_GB2312"/>
          <w:color w:val="auto"/>
          <w:sz w:val="32"/>
          <w:szCs w:val="32"/>
        </w:rPr>
        <w:t>202</w:t>
      </w:r>
      <w:r>
        <w:rPr>
          <w:rFonts w:hint="eastAsia" w:ascii="Times New Roman" w:hAnsi="Times New Roman" w:eastAsia="方正仿宋_GB2312" w:cs="方正仿宋_GB2312"/>
          <w:color w:val="auto"/>
          <w:sz w:val="32"/>
          <w:szCs w:val="32"/>
          <w:lang w:val="en-US" w:eastAsia="zh-CN"/>
        </w:rPr>
        <w:t>5</w:t>
      </w:r>
      <w:r>
        <w:rPr>
          <w:rFonts w:hint="eastAsia" w:ascii="方正仿宋_GB2312" w:hAnsi="方正仿宋_GB2312" w:eastAsia="方正仿宋_GB2312" w:cs="方正仿宋_GB2312"/>
          <w:color w:val="auto"/>
          <w:sz w:val="32"/>
          <w:szCs w:val="32"/>
        </w:rPr>
        <w:t>年</w:t>
      </w:r>
      <w:r>
        <w:rPr>
          <w:rFonts w:hint="eastAsia" w:ascii="Times New Roman" w:hAnsi="Times New Roman" w:eastAsia="方正仿宋_GB2312" w:cs="方正仿宋_GB2312"/>
          <w:color w:val="auto"/>
          <w:sz w:val="32"/>
          <w:szCs w:val="32"/>
          <w:lang w:val="en-US" w:eastAsia="zh-CN"/>
        </w:rPr>
        <w:t>10</w:t>
      </w:r>
      <w:r>
        <w:rPr>
          <w:rFonts w:hint="eastAsia" w:ascii="方正仿宋_GB2312" w:hAnsi="方正仿宋_GB2312" w:eastAsia="方正仿宋_GB2312" w:cs="方正仿宋_GB2312"/>
          <w:color w:val="auto"/>
          <w:sz w:val="32"/>
          <w:szCs w:val="32"/>
        </w:rPr>
        <w:t>月</w:t>
      </w:r>
      <w:r>
        <w:rPr>
          <w:rFonts w:hint="eastAsia" w:ascii="Times New Roman" w:hAnsi="Times New Roman" w:eastAsia="方正仿宋_GB2312" w:cs="方正仿宋_GB2312"/>
          <w:color w:val="auto"/>
          <w:sz w:val="32"/>
          <w:szCs w:val="32"/>
          <w:lang w:val="en-US" w:eastAsia="zh-CN"/>
        </w:rPr>
        <w:t>14</w:t>
      </w:r>
      <w:r>
        <w:rPr>
          <w:rFonts w:hint="eastAsia" w:ascii="方正仿宋_GB2312" w:hAnsi="方正仿宋_GB2312" w:eastAsia="方正仿宋_GB2312" w:cs="方正仿宋_GB2312"/>
          <w:color w:val="auto"/>
          <w:sz w:val="32"/>
          <w:szCs w:val="32"/>
        </w:rPr>
        <w:t>日</w:t>
      </w:r>
    </w:p>
    <w:p w14:paraId="571CE1D7">
      <w:pPr>
        <w:keepNext w:val="0"/>
        <w:keepLines w:val="0"/>
        <w:pageBreakBefore w:val="0"/>
        <w:widowControl w:val="0"/>
        <w:tabs>
          <w:tab w:val="left" w:pos="3990"/>
        </w:tabs>
        <w:kinsoku/>
        <w:wordWrap/>
        <w:overflowPunct/>
        <w:topLinePunct/>
        <w:autoSpaceDE/>
        <w:autoSpaceDN/>
        <w:bidi w:val="0"/>
        <w:adjustRightInd/>
        <w:snapToGrid/>
        <w:spacing w:line="560" w:lineRule="exact"/>
        <w:ind w:right="0" w:firstLine="5760" w:firstLineChars="1800"/>
        <w:jc w:val="left"/>
        <w:textAlignment w:val="auto"/>
        <w:rPr>
          <w:rFonts w:hint="eastAsia" w:ascii="仿宋" w:hAnsi="仿宋" w:eastAsia="仿宋" w:cs="仿宋"/>
          <w:color w:val="auto"/>
          <w:sz w:val="32"/>
          <w:szCs w:val="32"/>
        </w:rPr>
      </w:pPr>
    </w:p>
    <w:p w14:paraId="555C98F0">
      <w:pPr>
        <w:keepNext w:val="0"/>
        <w:keepLines w:val="0"/>
        <w:pageBreakBefore w:val="0"/>
        <w:widowControl w:val="0"/>
        <w:tabs>
          <w:tab w:val="left" w:pos="3990"/>
        </w:tabs>
        <w:kinsoku/>
        <w:wordWrap/>
        <w:overflowPunct/>
        <w:topLinePunct/>
        <w:autoSpaceDE/>
        <w:autoSpaceDN/>
        <w:bidi w:val="0"/>
        <w:adjustRightInd/>
        <w:snapToGrid/>
        <w:spacing w:line="560" w:lineRule="exact"/>
        <w:ind w:right="0" w:firstLine="5760" w:firstLineChars="1800"/>
        <w:jc w:val="left"/>
        <w:textAlignment w:val="auto"/>
        <w:rPr>
          <w:rFonts w:hint="eastAsia" w:ascii="仿宋" w:hAnsi="仿宋" w:eastAsia="仿宋" w:cs="仿宋"/>
          <w:color w:val="auto"/>
          <w:sz w:val="32"/>
          <w:szCs w:val="32"/>
        </w:rPr>
      </w:pPr>
    </w:p>
    <w:p w14:paraId="07865A34">
      <w:pPr>
        <w:keepNext w:val="0"/>
        <w:keepLines w:val="0"/>
        <w:pageBreakBefore w:val="0"/>
        <w:widowControl w:val="0"/>
        <w:tabs>
          <w:tab w:val="left" w:pos="3990"/>
        </w:tabs>
        <w:kinsoku/>
        <w:wordWrap/>
        <w:overflowPunct/>
        <w:topLinePunct/>
        <w:autoSpaceDE/>
        <w:autoSpaceDN/>
        <w:bidi w:val="0"/>
        <w:adjustRightInd/>
        <w:snapToGrid/>
        <w:spacing w:line="560" w:lineRule="exact"/>
        <w:ind w:right="0" w:firstLine="5760" w:firstLineChars="1800"/>
        <w:jc w:val="left"/>
        <w:textAlignment w:val="auto"/>
        <w:rPr>
          <w:rFonts w:hint="eastAsia" w:ascii="仿宋" w:hAnsi="仿宋" w:eastAsia="仿宋" w:cs="仿宋"/>
          <w:color w:val="auto"/>
          <w:sz w:val="32"/>
          <w:szCs w:val="32"/>
        </w:rPr>
      </w:pPr>
    </w:p>
    <w:p w14:paraId="245A0E1B">
      <w:pPr>
        <w:keepNext w:val="0"/>
        <w:keepLines w:val="0"/>
        <w:pageBreakBefore w:val="0"/>
        <w:widowControl w:val="0"/>
        <w:tabs>
          <w:tab w:val="left" w:pos="3990"/>
        </w:tabs>
        <w:kinsoku/>
        <w:wordWrap/>
        <w:overflowPunct/>
        <w:topLinePunct/>
        <w:autoSpaceDE/>
        <w:autoSpaceDN/>
        <w:bidi w:val="0"/>
        <w:adjustRightInd/>
        <w:snapToGrid/>
        <w:spacing w:line="560" w:lineRule="exact"/>
        <w:ind w:right="0" w:firstLine="5760" w:firstLineChars="1800"/>
        <w:jc w:val="left"/>
        <w:textAlignment w:val="auto"/>
        <w:rPr>
          <w:rFonts w:hint="eastAsia" w:ascii="仿宋" w:hAnsi="仿宋" w:eastAsia="仿宋" w:cs="仿宋"/>
          <w:color w:val="auto"/>
          <w:sz w:val="32"/>
          <w:szCs w:val="32"/>
        </w:rPr>
      </w:pPr>
    </w:p>
    <w:p w14:paraId="6A7458D3">
      <w:pPr>
        <w:keepNext w:val="0"/>
        <w:keepLines w:val="0"/>
        <w:pageBreakBefore w:val="0"/>
        <w:widowControl w:val="0"/>
        <w:tabs>
          <w:tab w:val="left" w:pos="3990"/>
        </w:tabs>
        <w:kinsoku/>
        <w:wordWrap/>
        <w:overflowPunct/>
        <w:topLinePunct/>
        <w:autoSpaceDE/>
        <w:autoSpaceDN/>
        <w:bidi w:val="0"/>
        <w:adjustRightInd/>
        <w:snapToGrid/>
        <w:spacing w:line="560" w:lineRule="exact"/>
        <w:ind w:right="0" w:firstLine="5760" w:firstLineChars="1800"/>
        <w:jc w:val="left"/>
        <w:textAlignment w:val="auto"/>
        <w:rPr>
          <w:rFonts w:hint="eastAsia" w:ascii="仿宋" w:hAnsi="仿宋" w:eastAsia="仿宋" w:cs="仿宋"/>
          <w:color w:val="auto"/>
          <w:sz w:val="32"/>
          <w:szCs w:val="32"/>
        </w:rPr>
      </w:pPr>
    </w:p>
    <w:p w14:paraId="23BB6842">
      <w:pPr>
        <w:keepNext w:val="0"/>
        <w:keepLines w:val="0"/>
        <w:pageBreakBefore w:val="0"/>
        <w:widowControl w:val="0"/>
        <w:tabs>
          <w:tab w:val="left" w:pos="3990"/>
        </w:tabs>
        <w:kinsoku/>
        <w:wordWrap/>
        <w:overflowPunct/>
        <w:topLinePunct/>
        <w:autoSpaceDE/>
        <w:autoSpaceDN/>
        <w:bidi w:val="0"/>
        <w:adjustRightInd/>
        <w:snapToGrid/>
        <w:spacing w:line="560" w:lineRule="exact"/>
        <w:ind w:right="0"/>
        <w:jc w:val="left"/>
        <w:textAlignment w:val="auto"/>
        <w:rPr>
          <w:rFonts w:hint="eastAsia" w:ascii="仿宋" w:hAnsi="仿宋" w:eastAsia="仿宋" w:cs="仿宋"/>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
    <w:altName w:val="宋体"/>
    <w:panose1 w:val="00000000000000000000"/>
    <w:charset w:val="81"/>
    <w:family w:val="auto"/>
    <w:pitch w:val="default"/>
    <w:sig w:usb0="00000000" w:usb1="00000000" w:usb2="00000010" w:usb3="00000000" w:csb0="00080000"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Microsoft Uighur">
    <w:altName w:val="Trebuchet MS"/>
    <w:panose1 w:val="02000000000000000000"/>
    <w:charset w:val="00"/>
    <w:family w:val="auto"/>
    <w:pitch w:val="default"/>
    <w:sig w:usb0="00000000" w:usb1="00000000" w:usb2="00000008" w:usb3="00000000" w:csb0="00000041" w:csb1="00000000"/>
  </w:font>
  <w:font w:name="Trebuchet MS">
    <w:panose1 w:val="020B0603020202020204"/>
    <w:charset w:val="00"/>
    <w:family w:val="auto"/>
    <w:pitch w:val="default"/>
    <w:sig w:usb0="00000687" w:usb1="00000000"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D744DABC-A512-48DA-A2B6-6E40A8F17B0E}"/>
  </w:font>
  <w:font w:name="方正公文小标宋">
    <w:panose1 w:val="02000500000000000000"/>
    <w:charset w:val="86"/>
    <w:family w:val="auto"/>
    <w:pitch w:val="default"/>
    <w:sig w:usb0="A00002BF" w:usb1="38CF7CFA" w:usb2="00000016" w:usb3="00000000" w:csb0="00040001" w:csb1="00000000"/>
    <w:embedRegular r:id="rId2" w:fontKey="{FE8BF952-A25D-4EBA-BB41-151E1F9D6ECB}"/>
  </w:font>
  <w:font w:name="方正仿宋_GB2312">
    <w:panose1 w:val="02000000000000000000"/>
    <w:charset w:val="86"/>
    <w:family w:val="auto"/>
    <w:pitch w:val="default"/>
    <w:sig w:usb0="A00002BF" w:usb1="184F6CFA" w:usb2="00000012" w:usb3="00000000" w:csb0="00040001" w:csb1="00000000"/>
    <w:embedRegular r:id="rId3" w:fontKey="{A74F219F-7FE4-4959-9C13-44A23BF77947}"/>
  </w:font>
  <w:font w:name="楷体">
    <w:panose1 w:val="02010609060101010101"/>
    <w:charset w:val="86"/>
    <w:family w:val="modern"/>
    <w:pitch w:val="default"/>
    <w:sig w:usb0="800002BF" w:usb1="38CF7CFA" w:usb2="00000016" w:usb3="00000000" w:csb0="00040001" w:csb1="00000000"/>
    <w:embedRegular r:id="rId4" w:fontKey="{604A0015-F391-4C3B-BFBE-945FE4A86F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1EC98">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-123825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AD6AC">
                          <w:pPr>
                            <w:pStyle w:val="12"/>
                            <w:jc w:val="center"/>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- 1 -</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75pt;height:144pt;width:144pt;mso-position-horizontal:center;mso-position-horizontal-relative:margin;mso-wrap-style:none;z-index:251659264;mso-width-relative:page;mso-height-relative:page;" filled="f" stroked="f" coordsize="21600,21600" o:gfxdata="UEsDBAoAAAAAAIdO4kAAAAAAAAAAAAAAAAAEAAAAZHJzL1BLAwQUAAAACACHTuJAicbfuNYAAAAI&#10;AQAADwAAAGRycy9kb3ducmV2LnhtbE2PQU/DMAyF70j8h8hI3La0Y5tKaTqJie6IxMqBY9aYttA4&#10;VZJ15d9jTuxm+z09f6/YzXYQE/rQO1KQLhMQSI0zPbUK3utqkYEIUZPRgyNU8IMBduXtTaFz4y70&#10;htMxtoJDKORaQRfjmEsZmg6tDks3IrH26bzVkVffSuP1hcPtIFdJspVW98QfOj3ivsPm+3i2CvZV&#10;XfsJgx8+8FA9fL0+r/FlVur+Lk2eQESc478Z/vAZHUpmOrkzmSAGBVwkKlikjxsQLK+yjC8nHrbZ&#10;BmRZyOsC5S9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nG37j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55CAD6AC">
                    <w:pPr>
                      <w:pStyle w:val="12"/>
                      <w:jc w:val="center"/>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- 1 -</w:t>
                    </w:r>
                    <w:r>
                      <w:rPr>
                        <w:rFonts w:hint="default" w:ascii="Times New Roman" w:hAnsi="Times New Roman" w:cs="Times New Roman"/>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62CA9"/>
    <w:multiLevelType w:val="multilevel"/>
    <w:tmpl w:val="41862CA9"/>
    <w:lvl w:ilvl="0" w:tentative="0">
      <w:start w:val="1"/>
      <w:numFmt w:val="decimal"/>
      <w:suff w:val="space"/>
      <w:lvlText w:val="%1"/>
      <w:lvlJc w:val="left"/>
      <w:rPr>
        <w:rFonts w:hint="eastAsia" w:cs="Times New Roman"/>
        <w:sz w:val="30"/>
        <w:szCs w:val="30"/>
      </w:rPr>
    </w:lvl>
    <w:lvl w:ilvl="1" w:tentative="0">
      <w:start w:val="1"/>
      <w:numFmt w:val="decimal"/>
      <w:pStyle w:val="45"/>
      <w:suff w:val="space"/>
      <w:lvlText w:val="%1.%2"/>
      <w:lvlJc w:val="left"/>
      <w:pPr>
        <w:ind w:left="1560"/>
      </w:pPr>
      <w:rPr>
        <w:rFonts w:hint="default" w:ascii="Arial" w:hAnsi="Arial" w:cs="Times New Roman"/>
      </w:rPr>
    </w:lvl>
    <w:lvl w:ilvl="2" w:tentative="0">
      <w:start w:val="1"/>
      <w:numFmt w:val="decimal"/>
      <w:suff w:val="space"/>
      <w:lvlText w:val="%1.%2.%3"/>
      <w:lvlJc w:val="left"/>
      <w:pPr>
        <w:ind w:left="994" w:hanging="426"/>
      </w:pPr>
      <w:rPr>
        <w:rFonts w:hint="default" w:ascii="Arial" w:hAnsi="Arial" w:cs="Times New Roman"/>
      </w:rPr>
    </w:lvl>
    <w:lvl w:ilvl="3" w:tentative="0">
      <w:start w:val="1"/>
      <w:numFmt w:val="decimal"/>
      <w:suff w:val="nothing"/>
      <w:lvlText w:val="%1.%2.%3.%4"/>
      <w:lvlJc w:val="left"/>
      <w:pPr>
        <w:ind w:left="851" w:hanging="851"/>
      </w:pPr>
      <w:rPr>
        <w:rFonts w:hint="eastAsia" w:ascii="Arial" w:hAnsi="Arial"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yYTY1ZWM1MGFlNWQ0MGRhM2E2ODhkYWNkMjExYzIifQ=="/>
  </w:docVars>
  <w:rsids>
    <w:rsidRoot w:val="001F5F08"/>
    <w:rsid w:val="00025626"/>
    <w:rsid w:val="0004289B"/>
    <w:rsid w:val="000446B8"/>
    <w:rsid w:val="001F0554"/>
    <w:rsid w:val="001F5F08"/>
    <w:rsid w:val="00302AC2"/>
    <w:rsid w:val="0040570B"/>
    <w:rsid w:val="00417C36"/>
    <w:rsid w:val="00494390"/>
    <w:rsid w:val="00497C0C"/>
    <w:rsid w:val="00516385"/>
    <w:rsid w:val="00552767"/>
    <w:rsid w:val="00593CFD"/>
    <w:rsid w:val="00635A69"/>
    <w:rsid w:val="006B086E"/>
    <w:rsid w:val="006C68E2"/>
    <w:rsid w:val="007A4E1A"/>
    <w:rsid w:val="007F65B8"/>
    <w:rsid w:val="00801FF4"/>
    <w:rsid w:val="008E7BD7"/>
    <w:rsid w:val="00903F5E"/>
    <w:rsid w:val="009553C5"/>
    <w:rsid w:val="00984F4E"/>
    <w:rsid w:val="00B40801"/>
    <w:rsid w:val="00B41592"/>
    <w:rsid w:val="00BF2253"/>
    <w:rsid w:val="00BF239A"/>
    <w:rsid w:val="00CE40C2"/>
    <w:rsid w:val="00CE5519"/>
    <w:rsid w:val="00D2131C"/>
    <w:rsid w:val="00D50F09"/>
    <w:rsid w:val="00D572AA"/>
    <w:rsid w:val="00DD67F4"/>
    <w:rsid w:val="00DE039B"/>
    <w:rsid w:val="00DF6DE1"/>
    <w:rsid w:val="00ED3938"/>
    <w:rsid w:val="010E6E1A"/>
    <w:rsid w:val="018502B5"/>
    <w:rsid w:val="023D46EC"/>
    <w:rsid w:val="02AA7663"/>
    <w:rsid w:val="043E485D"/>
    <w:rsid w:val="046E56D3"/>
    <w:rsid w:val="049A4077"/>
    <w:rsid w:val="057B7A05"/>
    <w:rsid w:val="06204072"/>
    <w:rsid w:val="066426DE"/>
    <w:rsid w:val="07442CA3"/>
    <w:rsid w:val="07C17B6D"/>
    <w:rsid w:val="081E0B1B"/>
    <w:rsid w:val="08534C69"/>
    <w:rsid w:val="085B126A"/>
    <w:rsid w:val="08932D2D"/>
    <w:rsid w:val="096A04BC"/>
    <w:rsid w:val="0A285C81"/>
    <w:rsid w:val="0A4B6701"/>
    <w:rsid w:val="0AC534D0"/>
    <w:rsid w:val="0B215C77"/>
    <w:rsid w:val="0BB73761"/>
    <w:rsid w:val="0BD32D4F"/>
    <w:rsid w:val="0C2115B1"/>
    <w:rsid w:val="0C5E7772"/>
    <w:rsid w:val="0C952E53"/>
    <w:rsid w:val="0CA05FA3"/>
    <w:rsid w:val="0DBF7D6C"/>
    <w:rsid w:val="0DD73781"/>
    <w:rsid w:val="0E64787D"/>
    <w:rsid w:val="0EE011F0"/>
    <w:rsid w:val="0F6464F2"/>
    <w:rsid w:val="0FE53F40"/>
    <w:rsid w:val="106A37BE"/>
    <w:rsid w:val="10A40EB5"/>
    <w:rsid w:val="119B7E01"/>
    <w:rsid w:val="121D08C8"/>
    <w:rsid w:val="12465B4A"/>
    <w:rsid w:val="12485CC1"/>
    <w:rsid w:val="124949E7"/>
    <w:rsid w:val="129548B8"/>
    <w:rsid w:val="12C43900"/>
    <w:rsid w:val="13495ABA"/>
    <w:rsid w:val="136639D0"/>
    <w:rsid w:val="13845DC6"/>
    <w:rsid w:val="13FD7798"/>
    <w:rsid w:val="141D0C6C"/>
    <w:rsid w:val="14C70D73"/>
    <w:rsid w:val="14E336E2"/>
    <w:rsid w:val="151A2F7E"/>
    <w:rsid w:val="151A35D6"/>
    <w:rsid w:val="1574547C"/>
    <w:rsid w:val="15E27C1E"/>
    <w:rsid w:val="15F92BE9"/>
    <w:rsid w:val="17367C2F"/>
    <w:rsid w:val="188D2EE4"/>
    <w:rsid w:val="19212219"/>
    <w:rsid w:val="1932637F"/>
    <w:rsid w:val="198C0AF1"/>
    <w:rsid w:val="19A82CFA"/>
    <w:rsid w:val="1A986467"/>
    <w:rsid w:val="1B1A1616"/>
    <w:rsid w:val="1B957F6D"/>
    <w:rsid w:val="1B9D4129"/>
    <w:rsid w:val="1C9E344D"/>
    <w:rsid w:val="1C9F5D66"/>
    <w:rsid w:val="1D305121"/>
    <w:rsid w:val="1DC82F38"/>
    <w:rsid w:val="1DE1641B"/>
    <w:rsid w:val="1DFC5003"/>
    <w:rsid w:val="1E293845"/>
    <w:rsid w:val="1ECC6ABE"/>
    <w:rsid w:val="1F75284B"/>
    <w:rsid w:val="1FF70D56"/>
    <w:rsid w:val="20333F92"/>
    <w:rsid w:val="20EF5398"/>
    <w:rsid w:val="2144119B"/>
    <w:rsid w:val="217C5AED"/>
    <w:rsid w:val="21821CC3"/>
    <w:rsid w:val="21A659B2"/>
    <w:rsid w:val="23825FAA"/>
    <w:rsid w:val="23DC038B"/>
    <w:rsid w:val="240F69AC"/>
    <w:rsid w:val="24590BBF"/>
    <w:rsid w:val="246D3164"/>
    <w:rsid w:val="24954FC1"/>
    <w:rsid w:val="24BB5C18"/>
    <w:rsid w:val="24CD530F"/>
    <w:rsid w:val="254C2D14"/>
    <w:rsid w:val="25F6689C"/>
    <w:rsid w:val="26667E05"/>
    <w:rsid w:val="268D42D9"/>
    <w:rsid w:val="26A86D7E"/>
    <w:rsid w:val="26B371DC"/>
    <w:rsid w:val="27383550"/>
    <w:rsid w:val="27673E35"/>
    <w:rsid w:val="27933E4C"/>
    <w:rsid w:val="279F13ED"/>
    <w:rsid w:val="27E674F0"/>
    <w:rsid w:val="28097E26"/>
    <w:rsid w:val="2867160F"/>
    <w:rsid w:val="28AD7F47"/>
    <w:rsid w:val="28BA7749"/>
    <w:rsid w:val="292D00B0"/>
    <w:rsid w:val="2A495A74"/>
    <w:rsid w:val="2B415A08"/>
    <w:rsid w:val="2BAF302B"/>
    <w:rsid w:val="2C0B5B23"/>
    <w:rsid w:val="2CF021D7"/>
    <w:rsid w:val="2D040A3E"/>
    <w:rsid w:val="2D492608"/>
    <w:rsid w:val="2DCE2518"/>
    <w:rsid w:val="2E9F292E"/>
    <w:rsid w:val="2F527179"/>
    <w:rsid w:val="2F7B047E"/>
    <w:rsid w:val="2F8B1E73"/>
    <w:rsid w:val="3040463A"/>
    <w:rsid w:val="309657DE"/>
    <w:rsid w:val="30D14FE9"/>
    <w:rsid w:val="30D152B0"/>
    <w:rsid w:val="318B6972"/>
    <w:rsid w:val="31990970"/>
    <w:rsid w:val="31AF476C"/>
    <w:rsid w:val="31FF6C4B"/>
    <w:rsid w:val="32292413"/>
    <w:rsid w:val="32762FE2"/>
    <w:rsid w:val="334B673C"/>
    <w:rsid w:val="335A4A65"/>
    <w:rsid w:val="346A286F"/>
    <w:rsid w:val="353A0493"/>
    <w:rsid w:val="35892641"/>
    <w:rsid w:val="36435A6D"/>
    <w:rsid w:val="365C268B"/>
    <w:rsid w:val="369355F3"/>
    <w:rsid w:val="36971AA0"/>
    <w:rsid w:val="36B10C29"/>
    <w:rsid w:val="37502687"/>
    <w:rsid w:val="37CC58F9"/>
    <w:rsid w:val="37D4556B"/>
    <w:rsid w:val="383540F3"/>
    <w:rsid w:val="38517D18"/>
    <w:rsid w:val="38BA1033"/>
    <w:rsid w:val="391F00CC"/>
    <w:rsid w:val="394418E0"/>
    <w:rsid w:val="395076FE"/>
    <w:rsid w:val="39C76F9B"/>
    <w:rsid w:val="39D65A8A"/>
    <w:rsid w:val="3A786FE3"/>
    <w:rsid w:val="3B7364AD"/>
    <w:rsid w:val="3BB74AF9"/>
    <w:rsid w:val="3DB16390"/>
    <w:rsid w:val="3DF350A0"/>
    <w:rsid w:val="3E372AC1"/>
    <w:rsid w:val="3E6B43BE"/>
    <w:rsid w:val="3EA14B41"/>
    <w:rsid w:val="3ED57651"/>
    <w:rsid w:val="3F263D3E"/>
    <w:rsid w:val="403A5899"/>
    <w:rsid w:val="40425C75"/>
    <w:rsid w:val="40BE473B"/>
    <w:rsid w:val="41804C4E"/>
    <w:rsid w:val="41964AFC"/>
    <w:rsid w:val="419E3214"/>
    <w:rsid w:val="41A70D3C"/>
    <w:rsid w:val="41F8770C"/>
    <w:rsid w:val="42772D26"/>
    <w:rsid w:val="44240C8C"/>
    <w:rsid w:val="443133A9"/>
    <w:rsid w:val="443F7AD3"/>
    <w:rsid w:val="444255B6"/>
    <w:rsid w:val="45C9377F"/>
    <w:rsid w:val="45E85CE9"/>
    <w:rsid w:val="46EF3B12"/>
    <w:rsid w:val="46FF32EA"/>
    <w:rsid w:val="4755115C"/>
    <w:rsid w:val="47ED774E"/>
    <w:rsid w:val="481C4C8B"/>
    <w:rsid w:val="488F68F0"/>
    <w:rsid w:val="48D77034"/>
    <w:rsid w:val="495C67D2"/>
    <w:rsid w:val="49B06B1E"/>
    <w:rsid w:val="4A04505A"/>
    <w:rsid w:val="4A9D69E7"/>
    <w:rsid w:val="4ACE3700"/>
    <w:rsid w:val="4DC93016"/>
    <w:rsid w:val="5035480A"/>
    <w:rsid w:val="50920718"/>
    <w:rsid w:val="50A07BA6"/>
    <w:rsid w:val="50B83BD1"/>
    <w:rsid w:val="50C35389"/>
    <w:rsid w:val="515A3A04"/>
    <w:rsid w:val="52694A4C"/>
    <w:rsid w:val="526E6387"/>
    <w:rsid w:val="52CA350C"/>
    <w:rsid w:val="5312395E"/>
    <w:rsid w:val="5334431C"/>
    <w:rsid w:val="535D3826"/>
    <w:rsid w:val="53DB785D"/>
    <w:rsid w:val="53F146EA"/>
    <w:rsid w:val="549510A1"/>
    <w:rsid w:val="54FC2B69"/>
    <w:rsid w:val="55F97F96"/>
    <w:rsid w:val="5633436B"/>
    <w:rsid w:val="56866B29"/>
    <w:rsid w:val="56BB1667"/>
    <w:rsid w:val="56DD2D20"/>
    <w:rsid w:val="56EB761D"/>
    <w:rsid w:val="572124B9"/>
    <w:rsid w:val="592604A1"/>
    <w:rsid w:val="59A815C0"/>
    <w:rsid w:val="59AD4E28"/>
    <w:rsid w:val="5A6F03E0"/>
    <w:rsid w:val="5B2D31C1"/>
    <w:rsid w:val="5B445736"/>
    <w:rsid w:val="5C40250C"/>
    <w:rsid w:val="5C581DAA"/>
    <w:rsid w:val="5CBE5B81"/>
    <w:rsid w:val="5D184E51"/>
    <w:rsid w:val="5D981ED0"/>
    <w:rsid w:val="5F335794"/>
    <w:rsid w:val="5F9428EC"/>
    <w:rsid w:val="5FC43BE6"/>
    <w:rsid w:val="601603D0"/>
    <w:rsid w:val="60411944"/>
    <w:rsid w:val="60940AF0"/>
    <w:rsid w:val="61B53002"/>
    <w:rsid w:val="620F6680"/>
    <w:rsid w:val="630A47EB"/>
    <w:rsid w:val="635F2E57"/>
    <w:rsid w:val="63B81F97"/>
    <w:rsid w:val="641C32D6"/>
    <w:rsid w:val="64204507"/>
    <w:rsid w:val="64D70FAB"/>
    <w:rsid w:val="65CE2C50"/>
    <w:rsid w:val="664A36AD"/>
    <w:rsid w:val="66C52699"/>
    <w:rsid w:val="676F3EFE"/>
    <w:rsid w:val="677A27ED"/>
    <w:rsid w:val="690214C6"/>
    <w:rsid w:val="69A7269B"/>
    <w:rsid w:val="6AD024B2"/>
    <w:rsid w:val="6B1D317A"/>
    <w:rsid w:val="6C7518DF"/>
    <w:rsid w:val="6CCB3AEB"/>
    <w:rsid w:val="6DA1634A"/>
    <w:rsid w:val="6E0A3A7A"/>
    <w:rsid w:val="6E31797E"/>
    <w:rsid w:val="6EA463A2"/>
    <w:rsid w:val="6EE81A6F"/>
    <w:rsid w:val="6F176B74"/>
    <w:rsid w:val="6FA10B33"/>
    <w:rsid w:val="70585696"/>
    <w:rsid w:val="705F5D93"/>
    <w:rsid w:val="70A93382"/>
    <w:rsid w:val="71933DB2"/>
    <w:rsid w:val="720A1B07"/>
    <w:rsid w:val="730E294B"/>
    <w:rsid w:val="731358A4"/>
    <w:rsid w:val="739F43E1"/>
    <w:rsid w:val="73AA0E77"/>
    <w:rsid w:val="74F9380D"/>
    <w:rsid w:val="75F70D28"/>
    <w:rsid w:val="760B5B9A"/>
    <w:rsid w:val="764457E3"/>
    <w:rsid w:val="765B5EE0"/>
    <w:rsid w:val="77044A93"/>
    <w:rsid w:val="774775B5"/>
    <w:rsid w:val="77892AF1"/>
    <w:rsid w:val="77ED5961"/>
    <w:rsid w:val="783C764B"/>
    <w:rsid w:val="78484242"/>
    <w:rsid w:val="784E6060"/>
    <w:rsid w:val="78EA2375"/>
    <w:rsid w:val="799B3C4D"/>
    <w:rsid w:val="79C403DE"/>
    <w:rsid w:val="79D833A4"/>
    <w:rsid w:val="79E93803"/>
    <w:rsid w:val="7A772BBC"/>
    <w:rsid w:val="7ACD0A2E"/>
    <w:rsid w:val="7B05641A"/>
    <w:rsid w:val="7B155A38"/>
    <w:rsid w:val="7B9A1258"/>
    <w:rsid w:val="7C6D24C9"/>
    <w:rsid w:val="7CBB181C"/>
    <w:rsid w:val="7DB55ED6"/>
    <w:rsid w:val="7DF51183"/>
    <w:rsid w:val="7EE420A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semiHidden="0" w:name="Salutation"/>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 w:cs="Times New Roman"/>
      <w:kern w:val="2"/>
      <w:sz w:val="21"/>
      <w:szCs w:val="24"/>
      <w:lang w:val="en-US" w:eastAsia="zh-CN" w:bidi="ar-SA"/>
    </w:rPr>
  </w:style>
  <w:style w:type="paragraph" w:styleId="2">
    <w:name w:val="heading 1"/>
    <w:basedOn w:val="1"/>
    <w:next w:val="1"/>
    <w:link w:val="31"/>
    <w:autoRedefine/>
    <w:qFormat/>
    <w:uiPriority w:val="99"/>
    <w:pPr>
      <w:spacing w:beforeAutospacing="1" w:afterAutospacing="1"/>
      <w:jc w:val="left"/>
      <w:outlineLvl w:val="0"/>
    </w:pPr>
    <w:rPr>
      <w:rFonts w:ascii="宋?" w:hAnsi="宋?"/>
      <w:b/>
      <w:bCs/>
      <w:kern w:val="44"/>
      <w:sz w:val="48"/>
      <w:szCs w:val="48"/>
    </w:rPr>
  </w:style>
  <w:style w:type="paragraph" w:styleId="3">
    <w:name w:val="heading 2"/>
    <w:basedOn w:val="1"/>
    <w:next w:val="1"/>
    <w:link w:val="32"/>
    <w:autoRedefine/>
    <w:qFormat/>
    <w:uiPriority w:val="99"/>
    <w:pPr>
      <w:keepNext/>
      <w:keepLines/>
      <w:spacing w:before="260" w:after="260" w:line="416" w:lineRule="auto"/>
      <w:outlineLvl w:val="1"/>
    </w:pPr>
    <w:rPr>
      <w:rFonts w:ascii="Arial" w:hAnsi="Arial" w:eastAsia="黑体"/>
      <w:b/>
      <w:bCs/>
      <w:sz w:val="32"/>
      <w:szCs w:val="32"/>
    </w:rPr>
  </w:style>
  <w:style w:type="character" w:default="1" w:styleId="19">
    <w:name w:val="Default Paragraph Font"/>
    <w:autoRedefine/>
    <w:semiHidden/>
    <w:qFormat/>
    <w:uiPriority w:val="99"/>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qFormat/>
    <w:locked/>
    <w:uiPriority w:val="0"/>
    <w:pPr>
      <w:jc w:val="left"/>
    </w:pPr>
    <w:rPr>
      <w:szCs w:val="20"/>
    </w:rPr>
  </w:style>
  <w:style w:type="paragraph" w:styleId="5">
    <w:name w:val="Salutation"/>
    <w:basedOn w:val="1"/>
    <w:next w:val="1"/>
    <w:link w:val="33"/>
    <w:autoRedefine/>
    <w:qFormat/>
    <w:uiPriority w:val="99"/>
    <w:rPr>
      <w:sz w:val="24"/>
    </w:rPr>
  </w:style>
  <w:style w:type="paragraph" w:styleId="6">
    <w:name w:val="Body Text"/>
    <w:basedOn w:val="1"/>
    <w:next w:val="7"/>
    <w:link w:val="34"/>
    <w:autoRedefine/>
    <w:qFormat/>
    <w:uiPriority w:val="99"/>
    <w:pPr>
      <w:widowControl/>
      <w:snapToGrid w:val="0"/>
      <w:spacing w:before="60" w:after="160" w:line="259" w:lineRule="auto"/>
      <w:ind w:right="113"/>
    </w:pPr>
    <w:rPr>
      <w:kern w:val="0"/>
      <w:sz w:val="18"/>
      <w:szCs w:val="20"/>
    </w:rPr>
  </w:style>
  <w:style w:type="paragraph" w:customStyle="1" w:styleId="7">
    <w:name w:val="xl27"/>
    <w:basedOn w:val="1"/>
    <w:next w:val="8"/>
    <w:autoRedefine/>
    <w:qFormat/>
    <w:uiPriority w:val="99"/>
    <w:pPr>
      <w:widowControl/>
      <w:spacing w:before="100" w:beforeAutospacing="1" w:after="100" w:afterAutospacing="1"/>
      <w:jc w:val="left"/>
    </w:pPr>
    <w:rPr>
      <w:color w:val="FF0000"/>
      <w:kern w:val="0"/>
      <w:sz w:val="24"/>
    </w:rPr>
  </w:style>
  <w:style w:type="paragraph" w:customStyle="1" w:styleId="8">
    <w:name w:val="A正文"/>
    <w:basedOn w:val="1"/>
    <w:autoRedefine/>
    <w:qFormat/>
    <w:uiPriority w:val="0"/>
    <w:pPr>
      <w:widowControl/>
      <w:overflowPunct w:val="0"/>
      <w:autoSpaceDE w:val="0"/>
      <w:autoSpaceDN w:val="0"/>
      <w:jc w:val="left"/>
      <w:textAlignment w:val="baseline"/>
    </w:pPr>
  </w:style>
  <w:style w:type="paragraph" w:styleId="9">
    <w:name w:val="Body Text Indent"/>
    <w:basedOn w:val="1"/>
    <w:next w:val="1"/>
    <w:link w:val="35"/>
    <w:autoRedefine/>
    <w:qFormat/>
    <w:uiPriority w:val="99"/>
    <w:pPr>
      <w:spacing w:line="560" w:lineRule="exact"/>
      <w:ind w:firstLine="567"/>
    </w:pPr>
    <w:rPr>
      <w:rFonts w:ascii="宋?" w:hAnsi="宋?"/>
      <w:sz w:val="28"/>
    </w:rPr>
  </w:style>
  <w:style w:type="paragraph" w:styleId="10">
    <w:name w:val="Plain Text"/>
    <w:basedOn w:val="1"/>
    <w:next w:val="5"/>
    <w:link w:val="36"/>
    <w:autoRedefine/>
    <w:qFormat/>
    <w:uiPriority w:val="99"/>
    <w:rPr>
      <w:rFonts w:ascii="宋?" w:hAnsi="Courier New"/>
      <w:sz w:val="24"/>
      <w:szCs w:val="20"/>
    </w:rPr>
  </w:style>
  <w:style w:type="paragraph" w:styleId="11">
    <w:name w:val="Body Text Indent 2"/>
    <w:basedOn w:val="1"/>
    <w:link w:val="37"/>
    <w:autoRedefine/>
    <w:qFormat/>
    <w:uiPriority w:val="99"/>
    <w:pPr>
      <w:spacing w:line="400" w:lineRule="exact"/>
      <w:ind w:firstLine="573"/>
    </w:pPr>
    <w:rPr>
      <w:rFonts w:ascii="宋?" w:hAnsi="宋?"/>
      <w:sz w:val="28"/>
    </w:rPr>
  </w:style>
  <w:style w:type="paragraph" w:styleId="12">
    <w:name w:val="footer"/>
    <w:basedOn w:val="1"/>
    <w:link w:val="39"/>
    <w:autoRedefine/>
    <w:qFormat/>
    <w:uiPriority w:val="99"/>
    <w:pPr>
      <w:tabs>
        <w:tab w:val="center" w:pos="4153"/>
        <w:tab w:val="right" w:pos="8306"/>
      </w:tabs>
      <w:snapToGrid w:val="0"/>
      <w:jc w:val="left"/>
    </w:pPr>
    <w:rPr>
      <w:sz w:val="18"/>
    </w:rPr>
  </w:style>
  <w:style w:type="paragraph" w:styleId="13">
    <w:name w:val="header"/>
    <w:basedOn w:val="1"/>
    <w:link w:val="40"/>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2"/>
    <w:basedOn w:val="1"/>
    <w:next w:val="1"/>
    <w:link w:val="41"/>
    <w:autoRedefine/>
    <w:qFormat/>
    <w:uiPriority w:val="99"/>
  </w:style>
  <w:style w:type="paragraph" w:styleId="15">
    <w:name w:val="Normal (Web)"/>
    <w:basedOn w:val="1"/>
    <w:autoRedefine/>
    <w:qFormat/>
    <w:uiPriority w:val="99"/>
    <w:pPr>
      <w:spacing w:beforeAutospacing="1" w:afterAutospacing="1"/>
      <w:jc w:val="left"/>
    </w:pPr>
    <w:rPr>
      <w:kern w:val="0"/>
      <w:sz w:val="24"/>
    </w:rPr>
  </w:style>
  <w:style w:type="paragraph" w:styleId="16">
    <w:name w:val="Body Text First Indent 2"/>
    <w:basedOn w:val="1"/>
    <w:next w:val="1"/>
    <w:link w:val="38"/>
    <w:autoRedefine/>
    <w:qFormat/>
    <w:uiPriority w:val="99"/>
    <w:pPr>
      <w:spacing w:after="120" w:line="240" w:lineRule="auto"/>
      <w:ind w:left="420" w:leftChars="200" w:firstLine="420"/>
    </w:pPr>
    <w:rPr>
      <w:sz w:val="21"/>
    </w:rPr>
  </w:style>
  <w:style w:type="table" w:styleId="18">
    <w:name w:val="Table Grid"/>
    <w:basedOn w:val="17"/>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autoRedefine/>
    <w:qFormat/>
    <w:uiPriority w:val="99"/>
    <w:rPr>
      <w:rFonts w:cs="Times New Roman"/>
      <w:b/>
      <w:bCs/>
    </w:rPr>
  </w:style>
  <w:style w:type="character" w:styleId="21">
    <w:name w:val="FollowedHyperlink"/>
    <w:basedOn w:val="19"/>
    <w:autoRedefine/>
    <w:qFormat/>
    <w:uiPriority w:val="99"/>
    <w:rPr>
      <w:rFonts w:cs="Times New Roman"/>
      <w:color w:val="333333"/>
      <w:u w:val="none"/>
    </w:rPr>
  </w:style>
  <w:style w:type="character" w:styleId="22">
    <w:name w:val="Emphasis"/>
    <w:basedOn w:val="19"/>
    <w:autoRedefine/>
    <w:qFormat/>
    <w:uiPriority w:val="99"/>
    <w:rPr>
      <w:rFonts w:cs="Times New Roman"/>
      <w:i/>
    </w:rPr>
  </w:style>
  <w:style w:type="character" w:styleId="23">
    <w:name w:val="HTML Definition"/>
    <w:basedOn w:val="19"/>
    <w:autoRedefine/>
    <w:qFormat/>
    <w:uiPriority w:val="99"/>
    <w:rPr>
      <w:rFonts w:cs="Times New Roman"/>
      <w:i/>
      <w:iCs/>
    </w:rPr>
  </w:style>
  <w:style w:type="character" w:styleId="24">
    <w:name w:val="HTML Acronym"/>
    <w:basedOn w:val="19"/>
    <w:autoRedefine/>
    <w:qFormat/>
    <w:uiPriority w:val="99"/>
    <w:rPr>
      <w:rFonts w:cs="Times New Roman"/>
    </w:rPr>
  </w:style>
  <w:style w:type="character" w:styleId="25">
    <w:name w:val="Hyperlink"/>
    <w:basedOn w:val="19"/>
    <w:autoRedefine/>
    <w:qFormat/>
    <w:uiPriority w:val="99"/>
    <w:rPr>
      <w:rFonts w:cs="Times New Roman"/>
      <w:color w:val="333333"/>
      <w:u w:val="none"/>
    </w:rPr>
  </w:style>
  <w:style w:type="character" w:styleId="26">
    <w:name w:val="HTML Code"/>
    <w:basedOn w:val="19"/>
    <w:autoRedefine/>
    <w:qFormat/>
    <w:uiPriority w:val="99"/>
    <w:rPr>
      <w:rFonts w:ascii="monospace" w:hAnsi="monospace" w:cs="monospace"/>
      <w:sz w:val="21"/>
      <w:szCs w:val="21"/>
    </w:rPr>
  </w:style>
  <w:style w:type="character" w:styleId="27">
    <w:name w:val="annotation reference"/>
    <w:basedOn w:val="19"/>
    <w:autoRedefine/>
    <w:semiHidden/>
    <w:qFormat/>
    <w:uiPriority w:val="99"/>
    <w:rPr>
      <w:rFonts w:cs="Times New Roman"/>
      <w:sz w:val="21"/>
    </w:rPr>
  </w:style>
  <w:style w:type="character" w:styleId="28">
    <w:name w:val="HTML Keyboard"/>
    <w:basedOn w:val="19"/>
    <w:autoRedefine/>
    <w:qFormat/>
    <w:uiPriority w:val="99"/>
    <w:rPr>
      <w:rFonts w:ascii="monospace" w:hAnsi="monospace" w:cs="monospace"/>
      <w:sz w:val="21"/>
      <w:szCs w:val="21"/>
    </w:rPr>
  </w:style>
  <w:style w:type="character" w:styleId="29">
    <w:name w:val="HTML Sample"/>
    <w:basedOn w:val="19"/>
    <w:autoRedefine/>
    <w:qFormat/>
    <w:uiPriority w:val="99"/>
    <w:rPr>
      <w:rFonts w:ascii="monospace" w:hAnsi="monospace" w:cs="monospace"/>
      <w:sz w:val="21"/>
      <w:szCs w:val="21"/>
    </w:rPr>
  </w:style>
  <w:style w:type="paragraph" w:customStyle="1" w:styleId="30">
    <w:name w:val="正文 首行缩进:  2 字符"/>
    <w:basedOn w:val="1"/>
    <w:autoRedefine/>
    <w:qFormat/>
    <w:uiPriority w:val="99"/>
    <w:pPr>
      <w:ind w:firstLine="579" w:firstLineChars="200"/>
    </w:pPr>
    <w:rPr>
      <w:sz w:val="28"/>
      <w:szCs w:val="20"/>
    </w:rPr>
  </w:style>
  <w:style w:type="character" w:customStyle="1" w:styleId="31">
    <w:name w:val="Heading 1 Char"/>
    <w:basedOn w:val="19"/>
    <w:link w:val="2"/>
    <w:autoRedefine/>
    <w:qFormat/>
    <w:locked/>
    <w:uiPriority w:val="99"/>
    <w:rPr>
      <w:rFonts w:ascii="Calibri" w:hAnsi="Calibri" w:cs="Times New Roman"/>
      <w:b/>
      <w:bCs/>
      <w:kern w:val="44"/>
      <w:sz w:val="44"/>
      <w:szCs w:val="44"/>
    </w:rPr>
  </w:style>
  <w:style w:type="character" w:customStyle="1" w:styleId="32">
    <w:name w:val="Heading 2 Char"/>
    <w:basedOn w:val="19"/>
    <w:link w:val="3"/>
    <w:autoRedefine/>
    <w:semiHidden/>
    <w:qFormat/>
    <w:locked/>
    <w:uiPriority w:val="99"/>
    <w:rPr>
      <w:rFonts w:ascii="Cambria" w:hAnsi="Cambria" w:eastAsia="宋?" w:cs="Times New Roman"/>
      <w:b/>
      <w:bCs/>
      <w:sz w:val="32"/>
      <w:szCs w:val="32"/>
    </w:rPr>
  </w:style>
  <w:style w:type="character" w:customStyle="1" w:styleId="33">
    <w:name w:val="Salutation Char"/>
    <w:basedOn w:val="19"/>
    <w:link w:val="5"/>
    <w:autoRedefine/>
    <w:semiHidden/>
    <w:qFormat/>
    <w:locked/>
    <w:uiPriority w:val="99"/>
    <w:rPr>
      <w:rFonts w:ascii="Calibri" w:hAnsi="Calibri" w:cs="Times New Roman"/>
      <w:sz w:val="24"/>
      <w:szCs w:val="24"/>
    </w:rPr>
  </w:style>
  <w:style w:type="character" w:customStyle="1" w:styleId="34">
    <w:name w:val="Body Text Char"/>
    <w:basedOn w:val="19"/>
    <w:link w:val="6"/>
    <w:autoRedefine/>
    <w:semiHidden/>
    <w:qFormat/>
    <w:locked/>
    <w:uiPriority w:val="99"/>
    <w:rPr>
      <w:rFonts w:ascii="Calibri" w:hAnsi="Calibri" w:cs="Times New Roman"/>
      <w:sz w:val="24"/>
      <w:szCs w:val="24"/>
    </w:rPr>
  </w:style>
  <w:style w:type="character" w:customStyle="1" w:styleId="35">
    <w:name w:val="Body Text Indent Char"/>
    <w:basedOn w:val="19"/>
    <w:link w:val="9"/>
    <w:autoRedefine/>
    <w:semiHidden/>
    <w:qFormat/>
    <w:locked/>
    <w:uiPriority w:val="99"/>
    <w:rPr>
      <w:rFonts w:ascii="Calibri" w:hAnsi="Calibri" w:cs="Times New Roman"/>
      <w:sz w:val="24"/>
      <w:szCs w:val="24"/>
    </w:rPr>
  </w:style>
  <w:style w:type="character" w:customStyle="1" w:styleId="36">
    <w:name w:val="Plain Text Char"/>
    <w:basedOn w:val="19"/>
    <w:link w:val="10"/>
    <w:autoRedefine/>
    <w:semiHidden/>
    <w:qFormat/>
    <w:locked/>
    <w:uiPriority w:val="99"/>
    <w:rPr>
      <w:rFonts w:ascii="宋?" w:hAnsi="Courier New" w:cs="Courier New"/>
      <w:sz w:val="21"/>
      <w:szCs w:val="21"/>
    </w:rPr>
  </w:style>
  <w:style w:type="character" w:customStyle="1" w:styleId="37">
    <w:name w:val="Body Text Indent 2 Char"/>
    <w:basedOn w:val="19"/>
    <w:link w:val="11"/>
    <w:autoRedefine/>
    <w:semiHidden/>
    <w:qFormat/>
    <w:locked/>
    <w:uiPriority w:val="99"/>
    <w:rPr>
      <w:rFonts w:ascii="Calibri" w:hAnsi="Calibri" w:cs="Times New Roman"/>
      <w:sz w:val="24"/>
      <w:szCs w:val="24"/>
    </w:rPr>
  </w:style>
  <w:style w:type="character" w:customStyle="1" w:styleId="38">
    <w:name w:val="Body Text First Indent 2 Char"/>
    <w:basedOn w:val="35"/>
    <w:link w:val="16"/>
    <w:autoRedefine/>
    <w:semiHidden/>
    <w:qFormat/>
    <w:locked/>
    <w:uiPriority w:val="99"/>
  </w:style>
  <w:style w:type="character" w:customStyle="1" w:styleId="39">
    <w:name w:val="Footer Char"/>
    <w:basedOn w:val="19"/>
    <w:link w:val="12"/>
    <w:autoRedefine/>
    <w:semiHidden/>
    <w:qFormat/>
    <w:locked/>
    <w:uiPriority w:val="99"/>
    <w:rPr>
      <w:rFonts w:ascii="Calibri" w:hAnsi="Calibri" w:cs="Times New Roman"/>
      <w:sz w:val="18"/>
      <w:szCs w:val="18"/>
    </w:rPr>
  </w:style>
  <w:style w:type="character" w:customStyle="1" w:styleId="40">
    <w:name w:val="Header Char"/>
    <w:basedOn w:val="19"/>
    <w:link w:val="13"/>
    <w:autoRedefine/>
    <w:semiHidden/>
    <w:qFormat/>
    <w:locked/>
    <w:uiPriority w:val="99"/>
    <w:rPr>
      <w:rFonts w:ascii="Calibri" w:hAnsi="Calibri" w:cs="Times New Roman"/>
      <w:sz w:val="18"/>
      <w:szCs w:val="18"/>
    </w:rPr>
  </w:style>
  <w:style w:type="character" w:customStyle="1" w:styleId="41">
    <w:name w:val="Body Text 2 Char"/>
    <w:basedOn w:val="19"/>
    <w:link w:val="14"/>
    <w:autoRedefine/>
    <w:semiHidden/>
    <w:qFormat/>
    <w:locked/>
    <w:uiPriority w:val="99"/>
    <w:rPr>
      <w:rFonts w:ascii="Calibri" w:hAnsi="Calibri" w:cs="Times New Roman"/>
      <w:sz w:val="24"/>
      <w:szCs w:val="24"/>
    </w:rPr>
  </w:style>
  <w:style w:type="paragraph" w:customStyle="1" w:styleId="42">
    <w:name w:val="Default"/>
    <w:basedOn w:val="43"/>
    <w:next w:val="44"/>
    <w:autoRedefine/>
    <w:qFormat/>
    <w:uiPriority w:val="99"/>
    <w:pPr>
      <w:autoSpaceDE w:val="0"/>
      <w:autoSpaceDN w:val="0"/>
      <w:adjustRightInd w:val="0"/>
    </w:pPr>
    <w:rPr>
      <w:kern w:val="0"/>
      <w:sz w:val="24"/>
    </w:rPr>
  </w:style>
  <w:style w:type="paragraph" w:customStyle="1" w:styleId="43">
    <w:name w:val="批注文字1"/>
    <w:autoRedefine/>
    <w:qFormat/>
    <w:uiPriority w:val="99"/>
    <w:pPr>
      <w:widowControl w:val="0"/>
    </w:pPr>
    <w:rPr>
      <w:rFonts w:ascii="Times New Roman" w:hAnsi="Times New Roman" w:eastAsia="宋?" w:cs="Times New Roman"/>
      <w:color w:val="000000"/>
      <w:kern w:val="2"/>
      <w:sz w:val="21"/>
      <w:szCs w:val="24"/>
      <w:lang w:val="en-US" w:eastAsia="zh-CN" w:bidi="ar-SA"/>
    </w:rPr>
  </w:style>
  <w:style w:type="paragraph" w:customStyle="1" w:styleId="44">
    <w:name w:val="1正文段落"/>
    <w:basedOn w:val="1"/>
    <w:autoRedefine/>
    <w:qFormat/>
    <w:uiPriority w:val="99"/>
    <w:pPr>
      <w:widowControl/>
      <w:snapToGrid w:val="0"/>
      <w:ind w:firstLine="480"/>
      <w:jc w:val="left"/>
    </w:pPr>
    <w:rPr>
      <w:kern w:val="0"/>
      <w:szCs w:val="20"/>
    </w:rPr>
  </w:style>
  <w:style w:type="paragraph" w:customStyle="1" w:styleId="45">
    <w:name w:val="标题2"/>
    <w:basedOn w:val="3"/>
    <w:autoRedefine/>
    <w:qFormat/>
    <w:uiPriority w:val="99"/>
    <w:pPr>
      <w:numPr>
        <w:ilvl w:val="1"/>
        <w:numId w:val="1"/>
      </w:numPr>
      <w:spacing w:line="440" w:lineRule="exact"/>
    </w:pPr>
    <w:rPr>
      <w:kern w:val="0"/>
    </w:rPr>
  </w:style>
  <w:style w:type="paragraph" w:customStyle="1" w:styleId="46">
    <w:name w:val="样式 正文文本缩进 + 行距: 1.5 倍行距"/>
    <w:basedOn w:val="9"/>
    <w:autoRedefine/>
    <w:qFormat/>
    <w:uiPriority w:val="99"/>
    <w:pPr>
      <w:ind w:left="90" w:leftChars="32" w:firstLine="560"/>
    </w:pPr>
  </w:style>
  <w:style w:type="paragraph" w:customStyle="1" w:styleId="47">
    <w:name w:val="样式 小四 行距: 1.5 倍行距"/>
    <w:basedOn w:val="1"/>
    <w:autoRedefine/>
    <w:qFormat/>
    <w:uiPriority w:val="99"/>
    <w:pPr>
      <w:ind w:firstLine="480" w:firstLineChars="200"/>
    </w:pPr>
    <w:rPr>
      <w:rFonts w:cs="宋?"/>
    </w:rPr>
  </w:style>
  <w:style w:type="paragraph" w:customStyle="1" w:styleId="48">
    <w:name w:val="图、表内容"/>
    <w:basedOn w:val="1"/>
    <w:autoRedefine/>
    <w:qFormat/>
    <w:uiPriority w:val="99"/>
    <w:pPr>
      <w:jc w:val="center"/>
    </w:pPr>
  </w:style>
  <w:style w:type="paragraph" w:customStyle="1" w:styleId="49">
    <w:name w:val="4正文文本"/>
    <w:basedOn w:val="1"/>
    <w:autoRedefine/>
    <w:qFormat/>
    <w:uiPriority w:val="99"/>
    <w:pPr>
      <w:spacing w:line="360" w:lineRule="auto"/>
      <w:ind w:firstLine="840" w:firstLineChars="200"/>
      <w:jc w:val="left"/>
    </w:pPr>
    <w:rPr>
      <w:sz w:val="24"/>
    </w:rPr>
  </w:style>
  <w:style w:type="paragraph" w:customStyle="1" w:styleId="50">
    <w:name w:val="2工程内容及规模"/>
    <w:basedOn w:val="1"/>
    <w:autoRedefine/>
    <w:qFormat/>
    <w:uiPriority w:val="99"/>
    <w:pPr>
      <w:spacing w:line="360" w:lineRule="auto"/>
      <w:jc w:val="left"/>
      <w:outlineLvl w:val="1"/>
    </w:pPr>
    <w:rPr>
      <w:b/>
      <w:sz w:val="28"/>
      <w:szCs w:val="28"/>
    </w:rPr>
  </w:style>
  <w:style w:type="character" w:customStyle="1" w:styleId="51">
    <w:name w:val="msg-box"/>
    <w:basedOn w:val="19"/>
    <w:autoRedefine/>
    <w:qFormat/>
    <w:uiPriority w:val="99"/>
    <w:rPr>
      <w:rFonts w:cs="Times New Roman"/>
    </w:rPr>
  </w:style>
  <w:style w:type="character" w:customStyle="1" w:styleId="52">
    <w:name w:val="red2"/>
    <w:basedOn w:val="19"/>
    <w:autoRedefine/>
    <w:qFormat/>
    <w:uiPriority w:val="99"/>
    <w:rPr>
      <w:rFonts w:cs="Times New Roman"/>
      <w:color w:val="FF0000"/>
    </w:rPr>
  </w:style>
  <w:style w:type="character" w:customStyle="1" w:styleId="53">
    <w:name w:val="c2"/>
    <w:basedOn w:val="19"/>
    <w:autoRedefine/>
    <w:qFormat/>
    <w:uiPriority w:val="99"/>
    <w:rPr>
      <w:rFonts w:cs="Times New Roman"/>
    </w:rPr>
  </w:style>
  <w:style w:type="character" w:customStyle="1" w:styleId="54">
    <w:name w:val="c3"/>
    <w:basedOn w:val="19"/>
    <w:autoRedefine/>
    <w:qFormat/>
    <w:uiPriority w:val="99"/>
    <w:rPr>
      <w:rFonts w:cs="Times New Roman"/>
    </w:rPr>
  </w:style>
  <w:style w:type="character" w:customStyle="1" w:styleId="55">
    <w:name w:val="right2"/>
    <w:basedOn w:val="19"/>
    <w:autoRedefine/>
    <w:qFormat/>
    <w:uiPriority w:val="99"/>
    <w:rPr>
      <w:rFonts w:cs="Times New Roman"/>
      <w:color w:val="A1A1A1"/>
    </w:rPr>
  </w:style>
  <w:style w:type="character" w:customStyle="1" w:styleId="56">
    <w:name w:val="hit"/>
    <w:basedOn w:val="19"/>
    <w:autoRedefine/>
    <w:qFormat/>
    <w:uiPriority w:val="99"/>
    <w:rPr>
      <w:rFonts w:cs="Times New Roman"/>
    </w:rPr>
  </w:style>
  <w:style w:type="character" w:customStyle="1" w:styleId="57">
    <w:name w:val="c1"/>
    <w:basedOn w:val="19"/>
    <w:autoRedefine/>
    <w:qFormat/>
    <w:uiPriority w:val="99"/>
    <w:rPr>
      <w:rFonts w:cs="Times New Roman"/>
    </w:rPr>
  </w:style>
  <w:style w:type="character" w:customStyle="1" w:styleId="58">
    <w:name w:val="right"/>
    <w:basedOn w:val="19"/>
    <w:autoRedefine/>
    <w:qFormat/>
    <w:uiPriority w:val="99"/>
    <w:rPr>
      <w:rFonts w:cs="Times New Roman"/>
      <w:color w:val="A1A1A1"/>
    </w:rPr>
  </w:style>
  <w:style w:type="character" w:customStyle="1" w:styleId="59">
    <w:name w:val="red"/>
    <w:basedOn w:val="19"/>
    <w:autoRedefine/>
    <w:qFormat/>
    <w:uiPriority w:val="99"/>
    <w:rPr>
      <w:rFonts w:cs="Times New Roman"/>
      <w:color w:val="FF0000"/>
    </w:rPr>
  </w:style>
  <w:style w:type="character" w:customStyle="1" w:styleId="60">
    <w:name w:val="msg-box16"/>
    <w:basedOn w:val="19"/>
    <w:autoRedefine/>
    <w:qFormat/>
    <w:uiPriority w:val="99"/>
    <w:rPr>
      <w:rFonts w:cs="Times New Roman"/>
    </w:rPr>
  </w:style>
  <w:style w:type="paragraph" w:customStyle="1" w:styleId="61">
    <w:name w:val="表格"/>
    <w:basedOn w:val="10"/>
    <w:autoRedefine/>
    <w:qFormat/>
    <w:uiPriority w:val="99"/>
    <w:pPr>
      <w:suppressAutoHyphens/>
      <w:jc w:val="center"/>
    </w:pPr>
    <w:rPr>
      <w:rFonts w:ascii="Times New Roman" w:hAnsi="Times New Roman"/>
      <w:sz w:val="21"/>
      <w:szCs w:val="21"/>
    </w:rPr>
  </w:style>
  <w:style w:type="paragraph" w:customStyle="1" w:styleId="62">
    <w:name w:val="0正文"/>
    <w:autoRedefine/>
    <w:qFormat/>
    <w:uiPriority w:val="99"/>
    <w:pPr>
      <w:widowControl w:val="0"/>
      <w:spacing w:line="360" w:lineRule="auto"/>
      <w:ind w:firstLine="720" w:firstLineChars="200"/>
    </w:pPr>
    <w:rPr>
      <w:rFonts w:ascii="Times New Roman" w:hAnsi="Times New Roman" w:eastAsia="宋?" w:cs="Microsoft Uighur"/>
      <w:kern w:val="0"/>
      <w:sz w:val="24"/>
      <w:szCs w:val="22"/>
      <w:lang w:val="en-US" w:eastAsia="zh-CN" w:bidi="ar-SA"/>
    </w:rPr>
  </w:style>
  <w:style w:type="paragraph" w:customStyle="1" w:styleId="63">
    <w:name w:val="Body text|1"/>
    <w:basedOn w:val="1"/>
    <w:autoRedefine/>
    <w:qFormat/>
    <w:uiPriority w:val="0"/>
    <w:pPr>
      <w:spacing w:line="276" w:lineRule="auto"/>
      <w:ind w:firstLine="400"/>
    </w:pPr>
    <w:rPr>
      <w:rFonts w:ascii="宋体" w:hAnsi="宋体" w:eastAsia="宋体" w:cs="宋体"/>
      <w:sz w:val="30"/>
      <w:szCs w:val="30"/>
      <w:lang w:val="zh-TW" w:eastAsia="zh-TW" w:bidi="zh-TW"/>
    </w:rPr>
  </w:style>
  <w:style w:type="paragraph" w:customStyle="1" w:styleId="64">
    <w:name w:val="表格内容"/>
    <w:autoRedefine/>
    <w:qFormat/>
    <w:uiPriority w:val="99"/>
    <w:pPr>
      <w:widowControl w:val="0"/>
      <w:spacing w:before="20" w:beforeLines="20" w:after="20" w:afterLines="20"/>
      <w:jc w:val="center"/>
    </w:pPr>
    <w:rPr>
      <w:rFonts w:ascii="Times New Roman" w:hAnsi="Times New Roman" w:eastAsia="仿宋_GB2312"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1895</Words>
  <Characters>2021</Characters>
  <Lines>0</Lines>
  <Paragraphs>0</Paragraphs>
  <TotalTime>0</TotalTime>
  <ScaleCrop>false</ScaleCrop>
  <LinksUpToDate>false</LinksUpToDate>
  <CharactersWithSpaces>2041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2022-04-24T06:39:00Z</dcterms:created>
  <dc:creator>Administrator</dc:creator>
  <cp:lastModifiedBy>不二不二</cp:lastModifiedBy>
  <cp:lastPrinted>2025-07-02T06:37:00Z</cp:lastPrinted>
  <dcterms:modified xsi:type="dcterms:W3CDTF">2025-10-14T09:00:55Z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commondata">
    <vt:lpwstr>eyJoZGlkIjoiY2NiMWViOGJjZDNmMjBiMmJkNmI0OTVhMmFlMmE5ZjcifQ==</vt:lpwstr>
  </property>
  <property fmtid="{D5CDD505-2E9C-101B-9397-08002B2CF9AE}" pid="4" name="ICV">
    <vt:lpwstr>6485D87A34934B588763667DFBAC7206_13</vt:lpwstr>
  </property>
  <property fmtid="{D5CDD505-2E9C-101B-9397-08002B2CF9AE}" pid="5" name="KSOTemplateDocerSaveRecord">
    <vt:lpwstr>eyJoZGlkIjoiODMyYTY1ZWM1MGFlNWQ0MGRhM2E2ODhkYWNkMjExYzIiLCJ1c2VySWQiOiIyMjYxOTU4ODcifQ==</vt:lpwstr>
  </property>
</Properties>
</file>