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0F205">
      <w:pPr>
        <w:keepNext w:val="0"/>
        <w:keepLines w:val="0"/>
        <w:pageBreakBefore w:val="0"/>
        <w:widowControl w:val="0"/>
        <w:kinsoku/>
        <w:wordWrap w:val="0"/>
        <w:overflowPunct/>
        <w:topLinePunct/>
        <w:autoSpaceDE/>
        <w:autoSpaceDN/>
        <w:bidi w:val="0"/>
        <w:adjustRightInd/>
        <w:snapToGrid/>
        <w:spacing w:line="560" w:lineRule="exact"/>
        <w:jc w:val="both"/>
        <w:textAlignment w:val="auto"/>
        <w:rPr>
          <w:rFonts w:hint="default" w:ascii="方正仿宋_GB2312" w:hAnsi="方正仿宋_GB2312" w:eastAsia="方正仿宋_GB2312" w:cs="方正仿宋_GB2312"/>
          <w:color w:val="auto"/>
          <w:kern w:val="0"/>
          <w:sz w:val="32"/>
          <w:szCs w:val="32"/>
          <w:lang w:val="en-US" w:eastAsia="zh-CN" w:bidi="ar-SA"/>
        </w:rPr>
      </w:pPr>
    </w:p>
    <w:p w14:paraId="69319C83">
      <w:pPr>
        <w:keepNext w:val="0"/>
        <w:keepLines w:val="0"/>
        <w:pageBreakBefore w:val="0"/>
        <w:widowControl w:val="0"/>
        <w:kinsoku/>
        <w:wordWrap w:val="0"/>
        <w:overflowPunct/>
        <w:topLinePunct/>
        <w:autoSpaceDE/>
        <w:autoSpaceDN/>
        <w:bidi w:val="0"/>
        <w:adjustRightInd/>
        <w:snapToGrid/>
        <w:spacing w:line="560" w:lineRule="exact"/>
        <w:jc w:val="both"/>
        <w:textAlignment w:val="auto"/>
        <w:rPr>
          <w:rFonts w:hint="default" w:ascii="方正仿宋_GB2312" w:hAnsi="方正仿宋_GB2312" w:eastAsia="方正仿宋_GB2312" w:cs="方正仿宋_GB2312"/>
          <w:color w:val="auto"/>
          <w:kern w:val="0"/>
          <w:sz w:val="32"/>
          <w:szCs w:val="32"/>
          <w:lang w:val="en-US" w:eastAsia="zh-CN" w:bidi="ar-SA"/>
        </w:rPr>
      </w:pPr>
    </w:p>
    <w:p w14:paraId="000CAE17">
      <w:pPr>
        <w:keepNext w:val="0"/>
        <w:keepLines w:val="0"/>
        <w:pageBreakBefore w:val="0"/>
        <w:widowControl w:val="0"/>
        <w:kinsoku/>
        <w:wordWrap w:val="0"/>
        <w:overflowPunct/>
        <w:topLinePunct/>
        <w:autoSpaceDE/>
        <w:autoSpaceDN/>
        <w:bidi w:val="0"/>
        <w:adjustRightInd/>
        <w:snapToGrid/>
        <w:spacing w:line="560" w:lineRule="exact"/>
        <w:jc w:val="both"/>
        <w:textAlignment w:val="auto"/>
        <w:rPr>
          <w:rFonts w:hint="default"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 xml:space="preserve"> </w:t>
      </w:r>
    </w:p>
    <w:p w14:paraId="0A31967B">
      <w:pPr>
        <w:keepNext w:val="0"/>
        <w:keepLines w:val="0"/>
        <w:pageBreakBefore w:val="0"/>
        <w:widowControl w:val="0"/>
        <w:kinsoku/>
        <w:wordWrap w:val="0"/>
        <w:overflowPunct/>
        <w:topLinePunct/>
        <w:autoSpaceDE/>
        <w:autoSpaceDN/>
        <w:bidi w:val="0"/>
        <w:adjustRightInd/>
        <w:snapToGrid/>
        <w:spacing w:line="560" w:lineRule="exact"/>
        <w:jc w:val="both"/>
        <w:textAlignment w:val="auto"/>
        <w:rPr>
          <w:rFonts w:hint="default" w:ascii="方正仿宋_GB2312" w:hAnsi="方正仿宋_GB2312" w:eastAsia="方正仿宋_GB2312" w:cs="方正仿宋_GB2312"/>
          <w:color w:val="auto"/>
          <w:kern w:val="0"/>
          <w:sz w:val="32"/>
          <w:szCs w:val="32"/>
          <w:lang w:val="en-US" w:eastAsia="zh-CN" w:bidi="ar-SA"/>
        </w:rPr>
      </w:pPr>
    </w:p>
    <w:p w14:paraId="0D4650EC">
      <w:pPr>
        <w:keepNext w:val="0"/>
        <w:keepLines w:val="0"/>
        <w:pageBreakBefore w:val="0"/>
        <w:widowControl w:val="0"/>
        <w:kinsoku/>
        <w:wordWrap w:val="0"/>
        <w:overflowPunct/>
        <w:topLinePunct/>
        <w:autoSpaceDE/>
        <w:autoSpaceDN/>
        <w:bidi w:val="0"/>
        <w:adjustRightInd/>
        <w:snapToGrid/>
        <w:spacing w:line="560" w:lineRule="exact"/>
        <w:jc w:val="both"/>
        <w:textAlignment w:val="auto"/>
        <w:rPr>
          <w:rFonts w:hint="default" w:ascii="方正仿宋_GB2312" w:hAnsi="方正仿宋_GB2312" w:eastAsia="方正仿宋_GB2312" w:cs="方正仿宋_GB2312"/>
          <w:color w:val="auto"/>
          <w:kern w:val="0"/>
          <w:sz w:val="32"/>
          <w:szCs w:val="32"/>
          <w:lang w:val="en-US" w:eastAsia="zh-CN" w:bidi="ar-SA"/>
        </w:rPr>
      </w:pPr>
    </w:p>
    <w:p w14:paraId="4028DBE0">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方正仿宋_GB2312" w:hAnsi="方正仿宋_GB2312" w:eastAsia="方正仿宋_GB2312" w:cs="方正仿宋_GB2312"/>
          <w:color w:val="auto"/>
          <w:kern w:val="0"/>
          <w:sz w:val="32"/>
          <w:szCs w:val="32"/>
          <w:lang w:val="en-US" w:eastAsia="zh-CN" w:bidi="ar-SA"/>
        </w:rPr>
      </w:pPr>
      <w:r>
        <w:rPr>
          <w:rFonts w:hint="default" w:ascii="方正仿宋_GB2312" w:hAnsi="方正仿宋_GB2312" w:eastAsia="方正仿宋_GB2312" w:cs="方正仿宋_GB2312"/>
          <w:color w:val="auto"/>
          <w:kern w:val="0"/>
          <w:sz w:val="32"/>
          <w:szCs w:val="32"/>
          <w:lang w:val="en-US" w:eastAsia="zh-CN" w:bidi="ar-SA"/>
        </w:rPr>
        <w:t>潘环审复〔</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方正仿宋_GB2312" w:hAnsi="方正仿宋_GB2312" w:eastAsia="方正仿宋_GB2312" w:cs="方正仿宋_GB2312"/>
          <w:color w:val="auto"/>
          <w:kern w:val="0"/>
          <w:sz w:val="32"/>
          <w:szCs w:val="32"/>
          <w:lang w:val="en-US" w:eastAsia="zh-CN" w:bidi="ar-SA"/>
        </w:rPr>
        <w:t>〕</w:t>
      </w:r>
      <w:r>
        <w:rPr>
          <w:rFonts w:hint="eastAsia" w:ascii="Times New Roman" w:hAnsi="Times New Roman" w:eastAsia="仿宋_GB2312" w:cs="Times New Roman"/>
          <w:color w:val="auto"/>
          <w:sz w:val="32"/>
          <w:szCs w:val="32"/>
          <w:lang w:val="en-US" w:eastAsia="zh-CN"/>
        </w:rPr>
        <w:t>14</w:t>
      </w:r>
      <w:r>
        <w:rPr>
          <w:rFonts w:hint="default" w:ascii="方正仿宋_GB2312" w:hAnsi="方正仿宋_GB2312" w:eastAsia="方正仿宋_GB2312" w:cs="方正仿宋_GB2312"/>
          <w:color w:val="auto"/>
          <w:kern w:val="0"/>
          <w:sz w:val="32"/>
          <w:szCs w:val="32"/>
          <w:lang w:val="en-US" w:eastAsia="zh-CN" w:bidi="ar-SA"/>
        </w:rPr>
        <w:t>号</w:t>
      </w:r>
    </w:p>
    <w:p w14:paraId="57835C75">
      <w:pPr>
        <w:keepNext w:val="0"/>
        <w:keepLines w:val="0"/>
        <w:pageBreakBefore w:val="0"/>
        <w:widowControl w:val="0"/>
        <w:shd w:val="clear" w:color="auto" w:fill="FFFFFF"/>
        <w:kinsoku/>
        <w:wordWrap w:val="0"/>
        <w:overflowPunct/>
        <w:topLinePunct/>
        <w:autoSpaceDE/>
        <w:autoSpaceDN/>
        <w:bidi w:val="0"/>
        <w:adjustRightInd/>
        <w:snapToGrid/>
        <w:spacing w:line="560" w:lineRule="exact"/>
        <w:ind w:firstLine="880" w:firstLineChars="200"/>
        <w:jc w:val="center"/>
        <w:textAlignment w:val="auto"/>
        <w:rPr>
          <w:rFonts w:hint="default" w:ascii="Times New Roman" w:hAnsi="Times New Roman" w:eastAsia="方正小标宋简体" w:cs="Times New Roman"/>
          <w:bCs/>
          <w:color w:val="auto"/>
          <w:sz w:val="44"/>
          <w:szCs w:val="44"/>
        </w:rPr>
      </w:pPr>
    </w:p>
    <w:p w14:paraId="69A04846">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lang w:val="en-US" w:eastAsia="zh-CN"/>
        </w:rPr>
      </w:pPr>
      <w:r>
        <w:rPr>
          <w:rFonts w:hint="eastAsia" w:ascii="方正公文小标宋" w:hAnsi="方正公文小标宋" w:eastAsia="方正公文小标宋" w:cs="方正公文小标宋"/>
          <w:b w:val="0"/>
          <w:bCs w:val="0"/>
          <w:color w:val="auto"/>
          <w:sz w:val="44"/>
          <w:szCs w:val="44"/>
          <w:lang w:val="en-US" w:eastAsia="zh-CN"/>
        </w:rPr>
        <w:t>关于淮南锦盛塑业有限公司再生塑料资源化</w:t>
      </w:r>
    </w:p>
    <w:p w14:paraId="27E7E8C2">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rPr>
      </w:pPr>
      <w:r>
        <w:rPr>
          <w:rFonts w:hint="eastAsia" w:ascii="方正公文小标宋" w:hAnsi="方正公文小标宋" w:eastAsia="方正公文小标宋" w:cs="方正公文小标宋"/>
          <w:b w:val="0"/>
          <w:bCs w:val="0"/>
          <w:color w:val="auto"/>
          <w:sz w:val="44"/>
          <w:szCs w:val="44"/>
          <w:lang w:val="en-US" w:eastAsia="zh-CN"/>
        </w:rPr>
        <w:t>综合利用项目</w:t>
      </w:r>
      <w:r>
        <w:rPr>
          <w:rFonts w:hint="eastAsia" w:ascii="方正公文小标宋" w:hAnsi="方正公文小标宋" w:eastAsia="方正公文小标宋" w:cs="方正公文小标宋"/>
          <w:b w:val="0"/>
          <w:bCs w:val="0"/>
          <w:color w:val="auto"/>
          <w:sz w:val="44"/>
          <w:szCs w:val="44"/>
        </w:rPr>
        <w:t>环境影响报告表的批复</w:t>
      </w:r>
    </w:p>
    <w:p w14:paraId="508EEF04">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rPr>
      </w:pPr>
    </w:p>
    <w:p w14:paraId="72FCC6A1">
      <w:pPr>
        <w:keepNext w:val="0"/>
        <w:keepLines w:val="0"/>
        <w:pageBreakBefore w:val="0"/>
        <w:widowControl w:val="0"/>
        <w:kinsoku/>
        <w:wordWrap/>
        <w:overflowPunct/>
        <w:topLinePunct/>
        <w:autoSpaceDE/>
        <w:autoSpaceDN/>
        <w:bidi w:val="0"/>
        <w:adjustRightInd/>
        <w:snapToGrid/>
        <w:spacing w:line="560" w:lineRule="exact"/>
        <w:ind w:right="0"/>
        <w:jc w:val="left"/>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lang w:val="en-US" w:eastAsia="zh-CN"/>
        </w:rPr>
        <w:t>淮南锦盛塑业有限公司</w:t>
      </w:r>
      <w:r>
        <w:rPr>
          <w:rFonts w:hint="default" w:ascii="Times New Roman" w:hAnsi="Times New Roman" w:eastAsia="楷体" w:cs="Times New Roman"/>
          <w:b/>
          <w:bCs/>
          <w:color w:val="auto"/>
          <w:sz w:val="32"/>
          <w:szCs w:val="32"/>
        </w:rPr>
        <w:t>：</w:t>
      </w:r>
    </w:p>
    <w:p w14:paraId="12A0C919">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你公司报送《再生塑料资源化综合利用项目环境影响报告表》(以下简称《报告表》)收悉，经审查研究后批复如下:</w:t>
      </w:r>
    </w:p>
    <w:p w14:paraId="77991AA1">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在全面落实环评文件提出的各项污染防治措施、生态保护措施和风险防范措施的前提下，结合专家审查意见，原则同意该项目按照安徽璟润环境科技有限公司编制的《报告表》及本审批意见要求进行建设。</w:t>
      </w:r>
    </w:p>
    <w:p w14:paraId="69961B49">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一、项目概况</w:t>
      </w:r>
    </w:p>
    <w:p w14:paraId="2882DFC4">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方正仿宋_GB2312" w:cs="Times New Roman"/>
          <w:snapToGrid/>
          <w:color w:val="auto"/>
          <w:kern w:val="2"/>
          <w:sz w:val="32"/>
          <w:szCs w:val="32"/>
          <w:lang w:eastAsia="zh-CN"/>
        </w:rPr>
      </w:pPr>
      <w:r>
        <w:rPr>
          <w:rFonts w:hint="default" w:ascii="Times New Roman" w:hAnsi="Times New Roman" w:eastAsia="方正仿宋_GB2312" w:cs="Times New Roman"/>
          <w:snapToGrid/>
          <w:color w:val="auto"/>
          <w:kern w:val="2"/>
          <w:sz w:val="32"/>
          <w:szCs w:val="32"/>
          <w:lang w:eastAsia="zh-CN"/>
        </w:rPr>
        <w:t>淮南锦盛塑业有限公司拟投资11500万元在安徽省淮南市潘集经济开发区（北区）租赁标准化厂房，建设再生塑料资源化综合利用项目，项目租赁淮南潘集经济开发区（北区）标准化厂房9600平方米，购置废塑料再生造粒生产线6条，配套建设消防、环保等辅助设施。项目建成后可达成年产2万吨再生塑料粒子的生产能力。</w:t>
      </w:r>
    </w:p>
    <w:p w14:paraId="74AA0D43">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方正仿宋_GB2312" w:cs="Times New Roman"/>
          <w:bCs/>
          <w:color w:val="auto"/>
          <w:sz w:val="24"/>
          <w:lang w:val="en-US" w:eastAsia="zh-CN"/>
        </w:rPr>
      </w:pPr>
      <w:r>
        <w:rPr>
          <w:rFonts w:hint="default" w:ascii="Times New Roman" w:hAnsi="Times New Roman" w:eastAsia="方正仿宋_GB2312" w:cs="Times New Roman"/>
          <w:snapToGrid/>
          <w:color w:val="auto"/>
          <w:kern w:val="2"/>
          <w:sz w:val="32"/>
          <w:szCs w:val="32"/>
          <w:lang w:eastAsia="zh-CN"/>
        </w:rPr>
        <w:t>本项目已由淮南市潘集区发展和改革委员会备案，项目编码：2503-340406-04-01-613776，未经同意不得擅自改变建设内容、工艺、规模和选址等。若工程建设发生重大变动，必须严格依照《中华人民共和国环境影响评价法》的有关规定办理相关手续。</w:t>
      </w:r>
    </w:p>
    <w:p w14:paraId="72E31427">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二、污染防治措施要求</w:t>
      </w:r>
    </w:p>
    <w:p w14:paraId="322DBAEF">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为保护区域环境质量不因本项目建设而降低，项目设计、建设和运行必须做到以下要求：</w:t>
      </w:r>
    </w:p>
    <w:p w14:paraId="1BC24C0A">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（一）</w:t>
      </w:r>
      <w:r>
        <w:rPr>
          <w:rFonts w:hint="default" w:ascii="Times New Roman" w:hAnsi="Times New Roman" w:eastAsia="楷体" w:cs="Times New Roman"/>
          <w:color w:val="auto"/>
          <w:sz w:val="32"/>
          <w:szCs w:val="32"/>
        </w:rPr>
        <w:t>严格落实大气污染防治措施。</w:t>
      </w:r>
      <w:r>
        <w:rPr>
          <w:rFonts w:hint="default" w:ascii="Times New Roman" w:hAnsi="Times New Roman" w:eastAsia="方正仿宋_GB2312" w:cs="Times New Roman"/>
          <w:color w:val="auto"/>
          <w:sz w:val="32"/>
          <w:szCs w:val="32"/>
          <w:lang w:val="en-US" w:eastAsia="zh-CN"/>
        </w:rPr>
        <w:t>项目废塑料挤出工序挤出机机头采取三面围挡；挤出机产气口上方设置集气罩+软帘收集废气；造粒工序废气经集气罩收集后进入一套静电油烟净化器+二级活性炭吸附装置处理后共同经15m高排气筒（DA001）排放。</w:t>
      </w:r>
    </w:p>
    <w:p w14:paraId="7AA62C26">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right="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 w:cs="Times New Roman"/>
          <w:color w:val="auto"/>
          <w:sz w:val="32"/>
          <w:szCs w:val="32"/>
        </w:rPr>
        <w:t>（二）严格落实水污染防治措施。</w:t>
      </w:r>
      <w:r>
        <w:rPr>
          <w:rFonts w:hint="default" w:ascii="Times New Roman" w:hAnsi="Times New Roman" w:eastAsia="方正仿宋_GB2312" w:cs="Times New Roman"/>
          <w:color w:val="auto"/>
          <w:kern w:val="2"/>
          <w:sz w:val="32"/>
          <w:szCs w:val="32"/>
          <w:lang w:val="en-US" w:eastAsia="zh-CN" w:bidi="ar-SA"/>
        </w:rPr>
        <w:t>项目排水采取雨、污分流制，生活污水依托租赁厂区化粪池处理后排入开发区污水管网进入淮南市顺通污水处理厂处理。循环冷却废水经厂区自建污水处理设施（处理工艺：隔油+混凝沉淀；处理规模：日处理能力10t/d）处理后回用于生产。</w:t>
      </w:r>
    </w:p>
    <w:p w14:paraId="2179F341">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楷体" w:cs="Times New Roman"/>
          <w:color w:val="auto"/>
          <w:sz w:val="32"/>
          <w:szCs w:val="32"/>
        </w:rPr>
        <w:t>（三）严格落实噪声污染防治措施。</w:t>
      </w:r>
      <w:r>
        <w:rPr>
          <w:rFonts w:hint="default" w:ascii="Times New Roman" w:hAnsi="Times New Roman" w:eastAsia="方正仿宋_GB2312" w:cs="Times New Roman"/>
          <w:color w:val="auto"/>
          <w:kern w:val="0"/>
          <w:sz w:val="32"/>
          <w:szCs w:val="32"/>
        </w:rPr>
        <w:t>选用低噪设备，对高噪声设备采取减震隔声措施；设备定期维护保养，加强设备及人员操作管理。保证厂界噪声达标。</w:t>
      </w:r>
    </w:p>
    <w:p w14:paraId="778971BE">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right="0" w:firstLine="640" w:firstLineChars="200"/>
        <w:jc w:val="left"/>
        <w:textAlignment w:val="auto"/>
        <w:rPr>
          <w:rFonts w:hint="default" w:ascii="Times New Roman" w:hAnsi="Times New Roman" w:eastAsia="方正仿宋_GB2312" w:cs="Times New Roman"/>
          <w:color w:val="auto"/>
          <w:kern w:val="0"/>
          <w:sz w:val="32"/>
          <w:szCs w:val="32"/>
          <w:lang w:val="en-US" w:eastAsia="zh-CN" w:bidi="ar-SA"/>
        </w:rPr>
      </w:pP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四</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严格落实固废污染防治措施。</w:t>
      </w:r>
      <w:r>
        <w:rPr>
          <w:rFonts w:hint="default" w:ascii="Times New Roman" w:hAnsi="Times New Roman" w:eastAsia="方正仿宋_GB2312" w:cs="Times New Roman"/>
          <w:color w:val="auto"/>
          <w:kern w:val="0"/>
          <w:sz w:val="32"/>
          <w:szCs w:val="32"/>
          <w:lang w:val="en-US" w:eastAsia="zh-CN" w:bidi="ar-SA"/>
        </w:rPr>
        <w:t>厂区内设置一般固废暂存间；一般固废进行分类收集，定期出售；废包装材料集中收集后外售物资回收公司综合利用；沉淀池泥渣委托环卫部门统一清运；厂区设有垃圾桶，生活垃圾经收集后由环卫部门定期清运。</w:t>
      </w:r>
    </w:p>
    <w:p w14:paraId="4DE959AB">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right="0" w:firstLine="640" w:firstLineChars="200"/>
        <w:jc w:val="left"/>
        <w:textAlignment w:val="auto"/>
        <w:rPr>
          <w:rFonts w:hint="default" w:ascii="Times New Roman" w:hAnsi="Times New Roman" w:eastAsia="方正仿宋_GB2312" w:cs="Times New Roman"/>
          <w:color w:val="auto"/>
          <w:kern w:val="0"/>
          <w:sz w:val="32"/>
          <w:szCs w:val="32"/>
          <w:lang w:val="en-US" w:eastAsia="zh-CN" w:bidi="ar-SA"/>
        </w:rPr>
      </w:pPr>
      <w:r>
        <w:rPr>
          <w:rFonts w:hint="default" w:ascii="Times New Roman" w:hAnsi="Times New Roman" w:eastAsia="楷体" w:cs="Times New Roman"/>
          <w:color w:val="auto"/>
          <w:kern w:val="2"/>
          <w:sz w:val="32"/>
          <w:szCs w:val="32"/>
          <w:lang w:val="en-US" w:eastAsia="zh-CN"/>
        </w:rPr>
        <w:t>(五)严格落实危险废物污染防治措施。</w:t>
      </w:r>
      <w:r>
        <w:rPr>
          <w:rFonts w:hint="default" w:ascii="Times New Roman" w:hAnsi="Times New Roman" w:eastAsia="方正仿宋_GB2312" w:cs="Times New Roman"/>
          <w:color w:val="auto"/>
          <w:kern w:val="0"/>
          <w:sz w:val="32"/>
          <w:szCs w:val="32"/>
          <w:lang w:val="en-US" w:eastAsia="zh-CN" w:bidi="ar-SA"/>
        </w:rPr>
        <w:t>项目产生的危险废物为废机油、废机油桶和废活性炭和废滤网、油烟净化器废油，需集中收集，收集后在厂内危废暂存间暂存后，定期交由有资质单位处置。</w:t>
      </w:r>
    </w:p>
    <w:p w14:paraId="31660621">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楷体" w:cs="Times New Roman"/>
          <w:color w:val="auto"/>
          <w:kern w:val="2"/>
          <w:sz w:val="32"/>
          <w:szCs w:val="32"/>
        </w:rPr>
        <w:t>（</w:t>
      </w:r>
      <w:r>
        <w:rPr>
          <w:rFonts w:hint="eastAsia" w:ascii="Times New Roman" w:hAnsi="Times New Roman" w:eastAsia="楷体" w:cs="Times New Roman"/>
          <w:color w:val="auto"/>
          <w:kern w:val="2"/>
          <w:sz w:val="32"/>
          <w:szCs w:val="32"/>
          <w:lang w:val="en-US" w:eastAsia="zh-CN"/>
        </w:rPr>
        <w:t>六</w:t>
      </w:r>
      <w:r>
        <w:rPr>
          <w:rFonts w:hint="default" w:ascii="Times New Roman" w:hAnsi="Times New Roman" w:eastAsia="楷体" w:cs="Times New Roman"/>
          <w:color w:val="auto"/>
          <w:kern w:val="2"/>
          <w:sz w:val="32"/>
          <w:szCs w:val="32"/>
        </w:rPr>
        <w:t>）严格落实土壤及地下水污染防治措施。</w:t>
      </w:r>
      <w:r>
        <w:rPr>
          <w:rFonts w:hint="default" w:ascii="Times New Roman" w:hAnsi="Times New Roman" w:eastAsia="方正仿宋_GB2312" w:cs="Times New Roman"/>
          <w:color w:val="auto"/>
          <w:kern w:val="0"/>
          <w:sz w:val="32"/>
          <w:szCs w:val="32"/>
          <w:lang w:val="en-GB" w:eastAsia="zh-CN" w:bidi="ar-SA"/>
        </w:rPr>
        <w:t>结合</w:t>
      </w:r>
      <w:r>
        <w:rPr>
          <w:rFonts w:hint="default" w:ascii="Times New Roman" w:hAnsi="Times New Roman" w:eastAsia="方正仿宋_GB2312" w:cs="Times New Roman"/>
          <w:color w:val="auto"/>
          <w:kern w:val="0"/>
          <w:sz w:val="32"/>
          <w:szCs w:val="32"/>
          <w:lang w:val="en-US" w:eastAsia="zh-CN" w:bidi="ar-SA"/>
        </w:rPr>
        <w:t>《报告表》</w:t>
      </w:r>
      <w:r>
        <w:rPr>
          <w:rFonts w:hint="default" w:ascii="Times New Roman" w:hAnsi="Times New Roman" w:eastAsia="方正仿宋_GB2312" w:cs="Times New Roman"/>
          <w:color w:val="auto"/>
          <w:kern w:val="0"/>
          <w:sz w:val="32"/>
          <w:szCs w:val="32"/>
          <w:lang w:val="en-GB" w:eastAsia="zh-CN" w:bidi="ar-SA"/>
        </w:rPr>
        <w:t>相关内容，严格落实重点防渗区、一般防渗区等分区防渗措施防止污染土壤和地下水。</w:t>
      </w:r>
    </w:p>
    <w:p w14:paraId="001789CB">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楷体" w:cs="Times New Roman"/>
          <w:color w:val="auto"/>
          <w:kern w:val="2"/>
          <w:sz w:val="32"/>
          <w:szCs w:val="32"/>
        </w:rPr>
        <w:t>（</w:t>
      </w:r>
      <w:r>
        <w:rPr>
          <w:rFonts w:hint="eastAsia" w:ascii="Times New Roman" w:hAnsi="Times New Roman" w:eastAsia="楷体" w:cs="Times New Roman"/>
          <w:color w:val="auto"/>
          <w:kern w:val="2"/>
          <w:sz w:val="32"/>
          <w:szCs w:val="32"/>
          <w:lang w:val="en-US" w:eastAsia="zh-CN"/>
        </w:rPr>
        <w:t>七</w:t>
      </w:r>
      <w:r>
        <w:rPr>
          <w:rFonts w:hint="default" w:ascii="Times New Roman" w:hAnsi="Times New Roman" w:eastAsia="楷体" w:cs="Times New Roman"/>
          <w:color w:val="auto"/>
          <w:kern w:val="2"/>
          <w:sz w:val="32"/>
          <w:szCs w:val="32"/>
        </w:rPr>
        <w:t>）加强环境风险预防和控制</w:t>
      </w:r>
      <w:r>
        <w:rPr>
          <w:rFonts w:hint="default" w:ascii="Times New Roman" w:hAnsi="Times New Roman" w:eastAsia="楷体" w:cs="Times New Roman"/>
          <w:color w:val="auto"/>
          <w:sz w:val="32"/>
          <w:szCs w:val="32"/>
        </w:rPr>
        <w:t>。</w:t>
      </w:r>
      <w:r>
        <w:rPr>
          <w:rFonts w:hint="default" w:ascii="Times New Roman" w:hAnsi="Times New Roman" w:eastAsia="方正仿宋_GB2312" w:cs="Times New Roman"/>
          <w:color w:val="auto"/>
          <w:kern w:val="0"/>
          <w:sz w:val="32"/>
          <w:szCs w:val="32"/>
          <w:lang w:val="en-US" w:eastAsia="zh-CN" w:bidi="ar-SA"/>
        </w:rPr>
        <w:t>结合环评文件相关内容，严格落实相关环境风险的风险防治措施。结合本项目存在的环境风险点，编制环境风险应急预案，依法开展应急演练，确保突发事故状态下的次生环境影响程度可控。</w:t>
      </w:r>
    </w:p>
    <w:p w14:paraId="51B80A0A">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三、环境管理要求</w:t>
      </w:r>
    </w:p>
    <w:p w14:paraId="135ADA57">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项目建设过程中应严格执行环境保护“三同时”制度。项目建成后，及时申请排污许可证，项目竣工后应及时对配套建设的环境保护设施进行验收，验收合格后方可使用。</w:t>
      </w:r>
    </w:p>
    <w:p w14:paraId="1F47E78E">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四、环评执行标准</w:t>
      </w:r>
    </w:p>
    <w:p w14:paraId="74452851">
      <w:pPr>
        <w:keepNext w:val="0"/>
        <w:keepLines w:val="0"/>
        <w:pageBreakBefore w:val="0"/>
        <w:widowControl w:val="0"/>
        <w:kinsoku/>
        <w:wordWrap w:val="0"/>
        <w:overflowPunct/>
        <w:topLinePunct/>
        <w:autoSpaceDE/>
        <w:autoSpaceDN/>
        <w:bidi w:val="0"/>
        <w:adjustRightInd/>
        <w:snapToGrid/>
        <w:spacing w:line="560" w:lineRule="exact"/>
        <w:ind w:left="0" w:firstLine="640" w:firstLineChars="200"/>
        <w:jc w:val="left"/>
        <w:textAlignment w:val="auto"/>
        <w:rPr>
          <w:rFonts w:hint="default" w:ascii="Times New Roman" w:hAnsi="Times New Roman" w:eastAsia="方正仿宋_GB2312" w:cs="Times New Roman"/>
          <w:color w:val="auto"/>
          <w:kern w:val="2"/>
          <w:sz w:val="32"/>
          <w:szCs w:val="32"/>
        </w:rPr>
      </w:pPr>
      <w:r>
        <w:rPr>
          <w:rFonts w:hint="default" w:ascii="Times New Roman" w:hAnsi="Times New Roman" w:eastAsia="方正仿宋_GB2312" w:cs="Times New Roman"/>
          <w:color w:val="auto"/>
          <w:kern w:val="2"/>
          <w:sz w:val="32"/>
          <w:szCs w:val="32"/>
        </w:rPr>
        <w:t>1.废气排放</w:t>
      </w:r>
    </w:p>
    <w:p w14:paraId="13F94CAE">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left"/>
        <w:textAlignment w:val="auto"/>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项目挤出造粒工序废气排放执行《大气污染物综合排放标准》（GB16297-1996）新污染源二级标准及厂界无组织监控点限值，厂区内无组织挥发性有机物排放执行《挥发性有机物无组织排放控制标准》（GB37822-2019）特别排放限值要求。</w:t>
      </w:r>
    </w:p>
    <w:p w14:paraId="1F948325">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left"/>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2.污水排放</w:t>
      </w:r>
    </w:p>
    <w:p w14:paraId="7F090BA9">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left"/>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rPr>
        <w:t>区域地表水体泥河执行《地表水环境质量标准》(GB3838-2002)Ⅲ类标准。生活污水排放执行淮南市顺通污水处理厂接管标准以及《污水综合排放标准》(GB8978-1996)中的三级标准。</w:t>
      </w:r>
    </w:p>
    <w:p w14:paraId="7645AAB0">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3.声环境及噪声排放</w:t>
      </w:r>
    </w:p>
    <w:p w14:paraId="54F53259">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方正仿宋_GB2312" w:cs="Times New Roman"/>
          <w:color w:val="auto"/>
          <w:kern w:val="2"/>
          <w:sz w:val="32"/>
          <w:szCs w:val="32"/>
        </w:rPr>
      </w:pPr>
      <w:r>
        <w:rPr>
          <w:rFonts w:hint="default" w:ascii="Times New Roman" w:hAnsi="Times New Roman" w:eastAsia="方正仿宋_GB2312" w:cs="Times New Roman"/>
          <w:color w:val="auto"/>
          <w:kern w:val="2"/>
          <w:sz w:val="32"/>
          <w:szCs w:val="32"/>
        </w:rPr>
        <w:t>营运期厂界噪声执行《工业企业厂界环境噪声排放标准》(GB12348-2008)3类标准。</w:t>
      </w:r>
    </w:p>
    <w:p w14:paraId="2598FF0E">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4.一般工业固废</w:t>
      </w:r>
      <w:r>
        <w:rPr>
          <w:rFonts w:hint="default" w:ascii="Times New Roman" w:hAnsi="Times New Roman" w:eastAsia="方正仿宋_GB2312" w:cs="Times New Roman"/>
          <w:color w:val="auto"/>
          <w:sz w:val="32"/>
          <w:szCs w:val="32"/>
          <w:lang w:eastAsia="zh-CN"/>
        </w:rPr>
        <w:t>贮存</w:t>
      </w:r>
      <w:r>
        <w:rPr>
          <w:rFonts w:hint="default" w:ascii="Times New Roman" w:hAnsi="Times New Roman" w:eastAsia="方正仿宋_GB2312" w:cs="Times New Roman"/>
          <w:color w:val="auto"/>
          <w:sz w:val="32"/>
          <w:szCs w:val="32"/>
        </w:rPr>
        <w:t>参照执行《一般工业固体废物贮存和填埋污染控制标准》（GB 18599-2020）和《中华人民共和国固体废物污染环境防治法》中的有关规定；危险废物暂存执行《危险废物贮存污染控制标准》（GB18597-2023）和《中华人民共和国固体废物污染环境防治法》中的有关规定。</w:t>
      </w:r>
    </w:p>
    <w:p w14:paraId="7580AFCF">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640" w:firstLineChars="200"/>
        <w:jc w:val="left"/>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5.如有环境功能区划调整、新标准制定实施等情况，按照要求变更执行标准。</w:t>
      </w:r>
    </w:p>
    <w:p w14:paraId="6ADF8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五、其他要求</w:t>
      </w:r>
    </w:p>
    <w:p w14:paraId="3F36B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b w:val="0"/>
          <w:bCs w:val="0"/>
          <w:color w:val="auto"/>
          <w:sz w:val="32"/>
          <w:szCs w:val="32"/>
        </w:rPr>
        <w:t>(一)</w:t>
      </w:r>
      <w:r>
        <w:rPr>
          <w:rFonts w:hint="default" w:ascii="Times New Roman" w:hAnsi="Times New Roman" w:eastAsia="方正仿宋_GB2312" w:cs="Times New Roman"/>
          <w:color w:val="auto"/>
          <w:sz w:val="32"/>
          <w:szCs w:val="32"/>
        </w:rPr>
        <w:t>本审批意见仅是我局对该项目环评文件的批复意见，项目</w:t>
      </w:r>
      <w:r>
        <w:rPr>
          <w:rFonts w:hint="default" w:ascii="Times New Roman" w:hAnsi="Times New Roman" w:eastAsia="方正仿宋_GB2312" w:cs="Times New Roman"/>
          <w:color w:val="auto"/>
          <w:sz w:val="32"/>
          <w:szCs w:val="32"/>
          <w:lang w:val="en-US" w:eastAsia="zh-CN"/>
        </w:rPr>
        <w:t>可能</w:t>
      </w:r>
      <w:r>
        <w:rPr>
          <w:rFonts w:hint="default" w:ascii="Times New Roman" w:hAnsi="Times New Roman" w:eastAsia="方正仿宋_GB2312" w:cs="Times New Roman"/>
          <w:color w:val="auto"/>
          <w:sz w:val="32"/>
          <w:szCs w:val="32"/>
        </w:rPr>
        <w:t>涉及的建设、土地等</w:t>
      </w:r>
      <w:r>
        <w:rPr>
          <w:rFonts w:hint="default" w:ascii="Times New Roman" w:hAnsi="Times New Roman" w:eastAsia="方正仿宋_GB2312" w:cs="Times New Roman"/>
          <w:color w:val="auto"/>
          <w:sz w:val="32"/>
          <w:szCs w:val="32"/>
          <w:lang w:eastAsia="zh-CN"/>
        </w:rPr>
        <w:t>其他</w:t>
      </w:r>
      <w:r>
        <w:rPr>
          <w:rFonts w:hint="default" w:ascii="Times New Roman" w:hAnsi="Times New Roman" w:eastAsia="方正仿宋_GB2312" w:cs="Times New Roman"/>
          <w:color w:val="auto"/>
          <w:sz w:val="32"/>
          <w:szCs w:val="32"/>
        </w:rPr>
        <w:t>事项遵照有关部门的要求执行。</w:t>
      </w:r>
    </w:p>
    <w:p w14:paraId="0BD97B0A">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sz w:val="32"/>
          <w:szCs w:val="32"/>
        </w:rPr>
        <w:t>(二)若发现建设单位、环评编制单位弄虚作假或不落实承诺内容的，可撤销许可决定，依法查处，并向社会公开，将失信企业纳入相关诚信体系。</w:t>
      </w:r>
    </w:p>
    <w:p w14:paraId="1BF3E9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rPr>
        <w:t>(三)你公司应按规定配合各级生态环境部门做好建设项目环境保护事中事后监管工作。</w:t>
      </w:r>
    </w:p>
    <w:p w14:paraId="0C93CBFF">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w:t>
      </w:r>
      <w:r>
        <w:rPr>
          <w:rFonts w:hint="default" w:ascii="Times New Roman" w:hAnsi="Times New Roman" w:eastAsia="方正仿宋_GB2312" w:cs="Times New Roman"/>
          <w:color w:val="auto"/>
          <w:sz w:val="32"/>
          <w:szCs w:val="32"/>
          <w:lang w:val="en-US" w:eastAsia="zh-CN"/>
        </w:rPr>
        <w:t>请潘集生态环境保护综合行政执法大队做好工程施工期和运营期的事中事后生态环境监管工作。</w:t>
      </w:r>
      <w:r>
        <w:rPr>
          <w:rFonts w:hint="default" w:ascii="Times New Roman" w:hAnsi="Times New Roman" w:eastAsia="仿宋_GB2312" w:cs="Times New Roman"/>
          <w:color w:val="auto"/>
          <w:sz w:val="32"/>
          <w:szCs w:val="32"/>
          <w:lang w:val="en-US" w:eastAsia="zh-CN"/>
        </w:rPr>
        <w:t xml:space="preserve"> </w:t>
      </w:r>
    </w:p>
    <w:p w14:paraId="528E2EFB">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640" w:firstLineChars="200"/>
        <w:jc w:val="right"/>
        <w:textAlignment w:val="auto"/>
        <w:rPr>
          <w:rFonts w:hint="default" w:ascii="Times New Roman" w:hAnsi="Times New Roman" w:eastAsia="方正仿宋_GB2312" w:cs="Times New Roman"/>
          <w:color w:val="auto"/>
          <w:sz w:val="32"/>
          <w:szCs w:val="32"/>
        </w:rPr>
      </w:pPr>
    </w:p>
    <w:tbl>
      <w:tblPr>
        <w:tblStyle w:val="17"/>
        <w:tblpPr w:leftFromText="180" w:rightFromText="180" w:vertAnchor="text" w:horzAnchor="page" w:tblpX="1559" w:tblpY="70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06A2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73A0D206">
            <w:pPr>
              <w:keepNext w:val="0"/>
              <w:keepLines w:val="0"/>
              <w:pageBreakBefore w:val="0"/>
              <w:widowControl w:val="0"/>
              <w:tabs>
                <w:tab w:val="left" w:pos="3990"/>
              </w:tabs>
              <w:kinsoku/>
              <w:wordWrap/>
              <w:overflowPunct/>
              <w:topLinePunct/>
              <w:autoSpaceDE/>
              <w:autoSpaceDN/>
              <w:bidi w:val="0"/>
              <w:adjustRightInd/>
              <w:snapToGrid/>
              <w:spacing w:line="560" w:lineRule="exact"/>
              <w:ind w:right="0"/>
              <w:jc w:val="left"/>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抄送：潘集生态环境保护综合行政执法大队、</w:t>
            </w:r>
            <w:r>
              <w:rPr>
                <w:rFonts w:hint="default" w:ascii="Times New Roman" w:hAnsi="Times New Roman" w:eastAsia="方正仿宋_GB2312" w:cs="Times New Roman"/>
                <w:color w:val="auto"/>
                <w:kern w:val="0"/>
                <w:sz w:val="32"/>
                <w:szCs w:val="32"/>
                <w:lang w:val="en-US" w:eastAsia="zh-CN"/>
              </w:rPr>
              <w:t>安徽璟润环境科技有限公司</w:t>
            </w:r>
            <w:r>
              <w:rPr>
                <w:rFonts w:hint="default" w:ascii="Times New Roman" w:hAnsi="Times New Roman" w:eastAsia="方正仿宋_GB2312" w:cs="Times New Roman"/>
                <w:color w:val="auto"/>
                <w:sz w:val="32"/>
                <w:szCs w:val="32"/>
              </w:rPr>
              <w:t>。</w:t>
            </w:r>
          </w:p>
        </w:tc>
      </w:tr>
      <w:tr w14:paraId="643B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34E9E413">
            <w:pPr>
              <w:keepNext w:val="0"/>
              <w:keepLines w:val="0"/>
              <w:pageBreakBefore w:val="0"/>
              <w:widowControl w:val="0"/>
              <w:tabs>
                <w:tab w:val="left" w:pos="3990"/>
              </w:tabs>
              <w:kinsoku/>
              <w:wordWrap/>
              <w:overflowPunct/>
              <w:topLinePunct/>
              <w:autoSpaceDE/>
              <w:autoSpaceDN/>
              <w:bidi w:val="0"/>
              <w:adjustRightInd/>
              <w:snapToGrid/>
              <w:spacing w:line="560" w:lineRule="exact"/>
              <w:ind w:right="0"/>
              <w:jc w:val="left"/>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淮南市潘集区生态环境分局           202</w:t>
            </w:r>
            <w:r>
              <w:rPr>
                <w:rFonts w:hint="default" w:ascii="Times New Roman" w:hAnsi="Times New Roman" w:eastAsia="方正仿宋_GB2312" w:cs="Times New Roman"/>
                <w:color w:val="auto"/>
                <w:sz w:val="32"/>
                <w:szCs w:val="32"/>
                <w:lang w:val="en-US" w:eastAsia="zh-CN"/>
              </w:rPr>
              <w:t>5年</w:t>
            </w:r>
            <w:r>
              <w:rPr>
                <w:rFonts w:hint="eastAsia" w:ascii="Times New Roman" w:hAnsi="Times New Roman" w:eastAsia="方正仿宋_GB2312" w:cs="Times New Roman"/>
                <w:color w:val="auto"/>
                <w:sz w:val="32"/>
                <w:szCs w:val="32"/>
                <w:lang w:val="en-US" w:eastAsia="zh-CN"/>
              </w:rPr>
              <w:t>11</w:t>
            </w:r>
            <w:r>
              <w:rPr>
                <w:rFonts w:hint="default" w:ascii="Times New Roman" w:hAnsi="Times New Roman" w:eastAsia="方正仿宋_GB2312" w:cs="Times New Roman"/>
                <w:color w:val="auto"/>
                <w:sz w:val="32"/>
                <w:szCs w:val="32"/>
                <w:lang w:val="en-US" w:eastAsia="zh-CN"/>
              </w:rPr>
              <w:t>月</w:t>
            </w:r>
            <w:r>
              <w:rPr>
                <w:rFonts w:hint="eastAsia" w:ascii="Times New Roman" w:hAnsi="Times New Roman" w:eastAsia="方正仿宋_GB2312" w:cs="Times New Roman"/>
                <w:color w:val="auto"/>
                <w:sz w:val="32"/>
                <w:szCs w:val="32"/>
                <w:lang w:val="en-US" w:eastAsia="zh-CN"/>
              </w:rPr>
              <w:t>26</w:t>
            </w:r>
            <w:r>
              <w:rPr>
                <w:rFonts w:hint="default" w:ascii="Times New Roman" w:hAnsi="Times New Roman" w:eastAsia="方正仿宋_GB2312" w:cs="Times New Roman"/>
                <w:color w:val="auto"/>
                <w:sz w:val="32"/>
                <w:szCs w:val="32"/>
              </w:rPr>
              <w:t>日印发</w:t>
            </w:r>
          </w:p>
        </w:tc>
      </w:tr>
    </w:tbl>
    <w:p w14:paraId="67FA04F8">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仿宋_GB2312" w:cs="Times New Roman"/>
          <w:color w:val="auto"/>
          <w:sz w:val="32"/>
          <w:szCs w:val="32"/>
        </w:rPr>
        <w:t>202</w:t>
      </w:r>
      <w:r>
        <w:rPr>
          <w:rFonts w:hint="default" w:ascii="Times New Roman" w:hAnsi="Times New Roman" w:eastAsia="方正仿宋_GB2312" w:cs="Times New Roman"/>
          <w:color w:val="auto"/>
          <w:sz w:val="32"/>
          <w:szCs w:val="32"/>
          <w:lang w:val="en-US" w:eastAsia="zh-CN"/>
        </w:rPr>
        <w:t>5</w:t>
      </w:r>
      <w:r>
        <w:rPr>
          <w:rFonts w:hint="default" w:ascii="Times New Roman" w:hAnsi="Times New Roman" w:eastAsia="方正仿宋_GB2312" w:cs="Times New Roman"/>
          <w:color w:val="auto"/>
          <w:sz w:val="32"/>
          <w:szCs w:val="32"/>
        </w:rPr>
        <w:t>年</w:t>
      </w:r>
      <w:r>
        <w:rPr>
          <w:rFonts w:hint="eastAsia" w:ascii="Times New Roman" w:hAnsi="Times New Roman" w:eastAsia="方正仿宋_GB2312" w:cs="Times New Roman"/>
          <w:color w:val="auto"/>
          <w:sz w:val="32"/>
          <w:szCs w:val="32"/>
          <w:lang w:val="en-US" w:eastAsia="zh-CN"/>
        </w:rPr>
        <w:t>11</w:t>
      </w:r>
      <w:r>
        <w:rPr>
          <w:rFonts w:hint="default" w:ascii="Times New Roman" w:hAnsi="Times New Roman" w:eastAsia="方正仿宋_GB2312" w:cs="Times New Roman"/>
          <w:color w:val="auto"/>
          <w:sz w:val="32"/>
          <w:szCs w:val="32"/>
        </w:rPr>
        <w:t>月</w:t>
      </w:r>
      <w:r>
        <w:rPr>
          <w:rFonts w:hint="eastAsia" w:ascii="Times New Roman" w:hAnsi="Times New Roman" w:eastAsia="方正仿宋_GB2312" w:cs="Times New Roman"/>
          <w:color w:val="auto"/>
          <w:sz w:val="32"/>
          <w:szCs w:val="32"/>
          <w:lang w:val="en-US" w:eastAsia="zh-CN"/>
        </w:rPr>
        <w:t>26</w:t>
      </w:r>
      <w:r>
        <w:rPr>
          <w:rFonts w:hint="default" w:ascii="Times New Roman" w:hAnsi="Times New Roman" w:eastAsia="方正仿宋_GB2312" w:cs="Times New Roman"/>
          <w:color w:val="auto"/>
          <w:sz w:val="32"/>
          <w:szCs w:val="32"/>
        </w:rPr>
        <w:t>日</w:t>
      </w:r>
    </w:p>
    <w:p w14:paraId="6D49960C">
      <w:pPr>
        <w:pStyle w:val="6"/>
        <w:keepNext w:val="0"/>
        <w:keepLines w:val="0"/>
        <w:pageBreakBefore w:val="0"/>
        <w:kinsoku/>
        <w:overflowPunct/>
        <w:autoSpaceDE/>
        <w:autoSpaceDN/>
        <w:bidi w:val="0"/>
        <w:adjustRightInd/>
        <w:spacing w:line="560" w:lineRule="exact"/>
        <w:textAlignment w:val="auto"/>
        <w:rPr>
          <w:rFonts w:hint="default" w:ascii="Times New Roman" w:hAnsi="Times New Roman" w:cs="Times New Roman"/>
          <w:lang w:val="en-US" w:eastAsia="zh-CN"/>
        </w:rPr>
      </w:pPr>
    </w:p>
    <w:p w14:paraId="4E594BCB">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5760" w:firstLineChars="1800"/>
        <w:jc w:val="left"/>
        <w:textAlignment w:val="auto"/>
        <w:rPr>
          <w:rFonts w:hint="default" w:ascii="Times New Roman" w:hAnsi="Times New Roman" w:eastAsia="方正仿宋_GB2312" w:cs="Times New Roman"/>
          <w:color w:val="FF0000"/>
          <w:sz w:val="32"/>
          <w:szCs w:val="32"/>
        </w:rPr>
      </w:pPr>
    </w:p>
    <w:p w14:paraId="60F2A118">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5760" w:firstLineChars="1800"/>
        <w:jc w:val="left"/>
        <w:textAlignment w:val="auto"/>
        <w:rPr>
          <w:rFonts w:hint="default" w:ascii="Times New Roman" w:hAnsi="Times New Roman" w:eastAsia="方正仿宋_GB2312" w:cs="Times New Roman"/>
          <w:color w:val="auto"/>
          <w:sz w:val="32"/>
          <w:szCs w:val="32"/>
        </w:rPr>
      </w:pPr>
    </w:p>
    <w:p w14:paraId="745419D0">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5760" w:firstLineChars="1800"/>
        <w:jc w:val="left"/>
        <w:textAlignment w:val="auto"/>
        <w:rPr>
          <w:rFonts w:hint="default" w:ascii="Times New Roman" w:hAnsi="Times New Roman" w:eastAsia="方正仿宋_GB2312" w:cs="Times New Roman"/>
          <w:color w:val="auto"/>
          <w:sz w:val="32"/>
          <w:szCs w:val="32"/>
        </w:rPr>
      </w:pPr>
    </w:p>
    <w:p w14:paraId="23BB6842">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5760" w:firstLineChars="1800"/>
        <w:jc w:val="left"/>
        <w:textAlignment w:val="auto"/>
        <w:rPr>
          <w:rFonts w:hint="default" w:ascii="Times New Roman" w:hAnsi="Times New Roman" w:cs="Times New Roman"/>
        </w:rPr>
      </w:pPr>
      <w:bookmarkStart w:id="0" w:name="_GoBack"/>
      <w:bookmarkEnd w:id="0"/>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EC036E-A656-4BEA-9401-FA8D106D8E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宋体"/>
    <w:panose1 w:val="00000000000000000000"/>
    <w:charset w:val="81"/>
    <w:family w:val="auto"/>
    <w:pitch w:val="default"/>
    <w:sig w:usb0="00000000" w:usb1="00000000" w:usb2="00000010" w:usb3="00000000" w:csb0="0008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icrosoft Uighur">
    <w:altName w:val="Trebuchet MS"/>
    <w:panose1 w:val="02000000000000000000"/>
    <w:charset w:val="00"/>
    <w:family w:val="auto"/>
    <w:pitch w:val="default"/>
    <w:sig w:usb0="00000000" w:usb1="00000000" w:usb2="00000008" w:usb3="00000000" w:csb0="00000041" w:csb1="00000000"/>
  </w:font>
  <w:font w:name="Trebuchet MS">
    <w:panose1 w:val="020B0603020202020204"/>
    <w:charset w:val="00"/>
    <w:family w:val="auto"/>
    <w:pitch w:val="default"/>
    <w:sig w:usb0="000006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embedRegular r:id="rId2" w:fontKey="{92BDBA36-9AB4-41EE-81BE-9B9D7A7449F9}"/>
  </w:font>
  <w:font w:name="方正仿宋_GB2312">
    <w:panose1 w:val="02000000000000000000"/>
    <w:charset w:val="86"/>
    <w:family w:val="auto"/>
    <w:pitch w:val="default"/>
    <w:sig w:usb0="A00002BF" w:usb1="184F6CFA" w:usb2="00000012" w:usb3="00000000" w:csb0="00040001" w:csb1="00000000"/>
    <w:embedRegular r:id="rId3" w:fontKey="{D77CCB84-025C-49CB-A6B6-A9AAE20D27E8}"/>
  </w:font>
  <w:font w:name="方正小标宋简体">
    <w:panose1 w:val="02000000000000000000"/>
    <w:charset w:val="86"/>
    <w:family w:val="auto"/>
    <w:pitch w:val="default"/>
    <w:sig w:usb0="00000001" w:usb1="08000000" w:usb2="00000000" w:usb3="00000000" w:csb0="00040000" w:csb1="00000000"/>
    <w:embedRegular r:id="rId4" w:fontKey="{9CF4B690-C91E-412F-9CA8-433DD67DBD12}"/>
  </w:font>
  <w:font w:name="方正公文小标宋">
    <w:panose1 w:val="02000500000000000000"/>
    <w:charset w:val="86"/>
    <w:family w:val="auto"/>
    <w:pitch w:val="default"/>
    <w:sig w:usb0="A00002BF" w:usb1="38CF7CFA" w:usb2="00000016" w:usb3="00000000" w:csb0="00040001" w:csb1="00000000"/>
    <w:embedRegular r:id="rId5" w:fontKey="{203C11B6-CD22-4B8C-B79F-BD79AFE42E89}"/>
  </w:font>
  <w:font w:name="楷体">
    <w:panose1 w:val="02010609060101010101"/>
    <w:charset w:val="86"/>
    <w:family w:val="modern"/>
    <w:pitch w:val="default"/>
    <w:sig w:usb0="800002BF" w:usb1="38CF7CFA" w:usb2="00000016" w:usb3="00000000" w:csb0="00040001" w:csb1="00000000"/>
    <w:embedRegular r:id="rId6" w:fontKey="{6EA4F92D-7F7D-46F4-BC52-99D3713A98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1EC98">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4DED45">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- 6 -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34DED45">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- 6 -</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62CA9"/>
    <w:multiLevelType w:val="multilevel"/>
    <w:tmpl w:val="41862CA9"/>
    <w:lvl w:ilvl="0" w:tentative="0">
      <w:start w:val="1"/>
      <w:numFmt w:val="decimal"/>
      <w:suff w:val="space"/>
      <w:lvlText w:val="%1"/>
      <w:lvlJc w:val="left"/>
      <w:rPr>
        <w:rFonts w:hint="eastAsia" w:cs="Times New Roman"/>
        <w:sz w:val="30"/>
        <w:szCs w:val="30"/>
      </w:rPr>
    </w:lvl>
    <w:lvl w:ilvl="1" w:tentative="0">
      <w:start w:val="1"/>
      <w:numFmt w:val="decimal"/>
      <w:pStyle w:val="45"/>
      <w:suff w:val="space"/>
      <w:lvlText w:val="%1.%2"/>
      <w:lvlJc w:val="left"/>
      <w:pPr>
        <w:ind w:left="1560"/>
      </w:pPr>
      <w:rPr>
        <w:rFonts w:hint="default" w:ascii="Arial" w:hAnsi="Arial" w:cs="Times New Roman"/>
      </w:rPr>
    </w:lvl>
    <w:lvl w:ilvl="2" w:tentative="0">
      <w:start w:val="1"/>
      <w:numFmt w:val="decimal"/>
      <w:suff w:val="space"/>
      <w:lvlText w:val="%1.%2.%3"/>
      <w:lvlJc w:val="left"/>
      <w:pPr>
        <w:ind w:left="994" w:hanging="426"/>
      </w:pPr>
      <w:rPr>
        <w:rFonts w:hint="default" w:ascii="Arial" w:hAnsi="Arial" w:cs="Times New Roman"/>
      </w:rPr>
    </w:lvl>
    <w:lvl w:ilvl="3" w:tentative="0">
      <w:start w:val="1"/>
      <w:numFmt w:val="decimal"/>
      <w:suff w:val="nothing"/>
      <w:lvlText w:val="%1.%2.%3.%4"/>
      <w:lvlJc w:val="left"/>
      <w:pPr>
        <w:ind w:left="851" w:hanging="851"/>
      </w:pPr>
      <w:rPr>
        <w:rFonts w:hint="eastAsia" w:ascii="Arial" w:hAnsi="Arial"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YTY1ZWM1MGFlNWQ0MGRhM2E2ODhkYWNkMjExYzIifQ=="/>
  </w:docVars>
  <w:rsids>
    <w:rsidRoot w:val="001F5F08"/>
    <w:rsid w:val="00025626"/>
    <w:rsid w:val="0004289B"/>
    <w:rsid w:val="000446B8"/>
    <w:rsid w:val="001F0554"/>
    <w:rsid w:val="001F5F08"/>
    <w:rsid w:val="00302AC2"/>
    <w:rsid w:val="0040570B"/>
    <w:rsid w:val="00417C36"/>
    <w:rsid w:val="00494390"/>
    <w:rsid w:val="00497C0C"/>
    <w:rsid w:val="00516385"/>
    <w:rsid w:val="00552767"/>
    <w:rsid w:val="00593CFD"/>
    <w:rsid w:val="00635A69"/>
    <w:rsid w:val="006B086E"/>
    <w:rsid w:val="006C68E2"/>
    <w:rsid w:val="007A4E1A"/>
    <w:rsid w:val="007F65B8"/>
    <w:rsid w:val="00801FF4"/>
    <w:rsid w:val="008E7BD7"/>
    <w:rsid w:val="00903F5E"/>
    <w:rsid w:val="009553C5"/>
    <w:rsid w:val="00984F4E"/>
    <w:rsid w:val="00B40801"/>
    <w:rsid w:val="00B41592"/>
    <w:rsid w:val="00BF2253"/>
    <w:rsid w:val="00BF239A"/>
    <w:rsid w:val="00CE40C2"/>
    <w:rsid w:val="00CE5519"/>
    <w:rsid w:val="00D2131C"/>
    <w:rsid w:val="00D50F09"/>
    <w:rsid w:val="00D572AA"/>
    <w:rsid w:val="00DD67F4"/>
    <w:rsid w:val="00DE039B"/>
    <w:rsid w:val="00DF6DE1"/>
    <w:rsid w:val="00ED3938"/>
    <w:rsid w:val="010E6E1A"/>
    <w:rsid w:val="01F176F8"/>
    <w:rsid w:val="023D46EC"/>
    <w:rsid w:val="02AA7663"/>
    <w:rsid w:val="0385459C"/>
    <w:rsid w:val="043E485D"/>
    <w:rsid w:val="046E56D3"/>
    <w:rsid w:val="05525F81"/>
    <w:rsid w:val="066426DE"/>
    <w:rsid w:val="07442CA3"/>
    <w:rsid w:val="075852F4"/>
    <w:rsid w:val="07784208"/>
    <w:rsid w:val="07C17B6D"/>
    <w:rsid w:val="07CA0317"/>
    <w:rsid w:val="08534C69"/>
    <w:rsid w:val="085B126A"/>
    <w:rsid w:val="08C416C3"/>
    <w:rsid w:val="0A285C81"/>
    <w:rsid w:val="0A471200"/>
    <w:rsid w:val="0A4B6701"/>
    <w:rsid w:val="0AC534D0"/>
    <w:rsid w:val="0B1A5BBB"/>
    <w:rsid w:val="0B215C77"/>
    <w:rsid w:val="0BB73761"/>
    <w:rsid w:val="0BD32D4F"/>
    <w:rsid w:val="0C2115B1"/>
    <w:rsid w:val="0C952E53"/>
    <w:rsid w:val="0CA05FA3"/>
    <w:rsid w:val="0DBF7D6C"/>
    <w:rsid w:val="0DD73781"/>
    <w:rsid w:val="0E64787D"/>
    <w:rsid w:val="0EE011F0"/>
    <w:rsid w:val="0F6464F2"/>
    <w:rsid w:val="0FCB2AA7"/>
    <w:rsid w:val="0FE53F40"/>
    <w:rsid w:val="106A37BE"/>
    <w:rsid w:val="10A40EB5"/>
    <w:rsid w:val="119B7E01"/>
    <w:rsid w:val="12465B4A"/>
    <w:rsid w:val="12485CC1"/>
    <w:rsid w:val="129548B8"/>
    <w:rsid w:val="12C43900"/>
    <w:rsid w:val="136639D0"/>
    <w:rsid w:val="13845DC6"/>
    <w:rsid w:val="13FD7798"/>
    <w:rsid w:val="141D0C6C"/>
    <w:rsid w:val="1480079E"/>
    <w:rsid w:val="14C70D73"/>
    <w:rsid w:val="14DD1394"/>
    <w:rsid w:val="14E336E2"/>
    <w:rsid w:val="151A2F7E"/>
    <w:rsid w:val="151A35D6"/>
    <w:rsid w:val="1574547C"/>
    <w:rsid w:val="159A36E6"/>
    <w:rsid w:val="15CA5E3E"/>
    <w:rsid w:val="15E27C1E"/>
    <w:rsid w:val="15F92BE9"/>
    <w:rsid w:val="188D2EE4"/>
    <w:rsid w:val="19212219"/>
    <w:rsid w:val="1932637F"/>
    <w:rsid w:val="198C0AF1"/>
    <w:rsid w:val="19A82CFA"/>
    <w:rsid w:val="1A986467"/>
    <w:rsid w:val="1B1A1616"/>
    <w:rsid w:val="1B957F6D"/>
    <w:rsid w:val="1B9D4129"/>
    <w:rsid w:val="1BB455C7"/>
    <w:rsid w:val="1C2344FA"/>
    <w:rsid w:val="1C9E344D"/>
    <w:rsid w:val="1C9F5D66"/>
    <w:rsid w:val="1CA41789"/>
    <w:rsid w:val="1DC82F38"/>
    <w:rsid w:val="1DE1641B"/>
    <w:rsid w:val="1E293845"/>
    <w:rsid w:val="1F75284B"/>
    <w:rsid w:val="1FF70D56"/>
    <w:rsid w:val="20333F92"/>
    <w:rsid w:val="20915ED7"/>
    <w:rsid w:val="20EF5398"/>
    <w:rsid w:val="217C5AED"/>
    <w:rsid w:val="21821CC3"/>
    <w:rsid w:val="21A659B2"/>
    <w:rsid w:val="23422B2F"/>
    <w:rsid w:val="23825FAA"/>
    <w:rsid w:val="23DC038B"/>
    <w:rsid w:val="240F69AC"/>
    <w:rsid w:val="24590BBF"/>
    <w:rsid w:val="246D3164"/>
    <w:rsid w:val="24954FC1"/>
    <w:rsid w:val="24BB5C18"/>
    <w:rsid w:val="24CD530F"/>
    <w:rsid w:val="254C2D14"/>
    <w:rsid w:val="25DC4098"/>
    <w:rsid w:val="25F6689C"/>
    <w:rsid w:val="268D42D9"/>
    <w:rsid w:val="26B371DC"/>
    <w:rsid w:val="27383550"/>
    <w:rsid w:val="27933E4C"/>
    <w:rsid w:val="279F13ED"/>
    <w:rsid w:val="28097E26"/>
    <w:rsid w:val="2867160F"/>
    <w:rsid w:val="28BA7749"/>
    <w:rsid w:val="292D00B0"/>
    <w:rsid w:val="2A495A74"/>
    <w:rsid w:val="2B415A08"/>
    <w:rsid w:val="2BAF302B"/>
    <w:rsid w:val="2C0B5B23"/>
    <w:rsid w:val="2D040A3E"/>
    <w:rsid w:val="2D492608"/>
    <w:rsid w:val="2DCE2518"/>
    <w:rsid w:val="2E9F292E"/>
    <w:rsid w:val="2EED69CE"/>
    <w:rsid w:val="2F527179"/>
    <w:rsid w:val="2F8B1E73"/>
    <w:rsid w:val="3040463A"/>
    <w:rsid w:val="308E41E1"/>
    <w:rsid w:val="309657DE"/>
    <w:rsid w:val="30D14FE9"/>
    <w:rsid w:val="30D152B0"/>
    <w:rsid w:val="318B6972"/>
    <w:rsid w:val="31AF476C"/>
    <w:rsid w:val="31FF6C4B"/>
    <w:rsid w:val="32292413"/>
    <w:rsid w:val="32762FE2"/>
    <w:rsid w:val="32D531A7"/>
    <w:rsid w:val="334B673C"/>
    <w:rsid w:val="335A4A65"/>
    <w:rsid w:val="339C6C14"/>
    <w:rsid w:val="34180991"/>
    <w:rsid w:val="346A286F"/>
    <w:rsid w:val="352549E8"/>
    <w:rsid w:val="353A0493"/>
    <w:rsid w:val="353A3005"/>
    <w:rsid w:val="35892641"/>
    <w:rsid w:val="36435A6D"/>
    <w:rsid w:val="36B10C29"/>
    <w:rsid w:val="37502687"/>
    <w:rsid w:val="37CC58F9"/>
    <w:rsid w:val="37D4556B"/>
    <w:rsid w:val="380A05F1"/>
    <w:rsid w:val="38517D18"/>
    <w:rsid w:val="38BA1033"/>
    <w:rsid w:val="395076FE"/>
    <w:rsid w:val="39C76F9B"/>
    <w:rsid w:val="39D65A8A"/>
    <w:rsid w:val="3A786FE3"/>
    <w:rsid w:val="3B7364AD"/>
    <w:rsid w:val="3BB74AF9"/>
    <w:rsid w:val="3D112421"/>
    <w:rsid w:val="3DB16390"/>
    <w:rsid w:val="3DF350A0"/>
    <w:rsid w:val="3E372AC1"/>
    <w:rsid w:val="3E6B43BE"/>
    <w:rsid w:val="3EA14B41"/>
    <w:rsid w:val="3ECD2378"/>
    <w:rsid w:val="3ED57651"/>
    <w:rsid w:val="3EF86D52"/>
    <w:rsid w:val="3F263D3E"/>
    <w:rsid w:val="403A5899"/>
    <w:rsid w:val="40425C75"/>
    <w:rsid w:val="40BC4452"/>
    <w:rsid w:val="40BE473B"/>
    <w:rsid w:val="41804C4E"/>
    <w:rsid w:val="41964AFC"/>
    <w:rsid w:val="419E3214"/>
    <w:rsid w:val="41A70D3C"/>
    <w:rsid w:val="41F8770C"/>
    <w:rsid w:val="42142A31"/>
    <w:rsid w:val="42772D26"/>
    <w:rsid w:val="443133A9"/>
    <w:rsid w:val="443F7AD3"/>
    <w:rsid w:val="444255B6"/>
    <w:rsid w:val="4698770F"/>
    <w:rsid w:val="46EF3B12"/>
    <w:rsid w:val="46FF32EA"/>
    <w:rsid w:val="47ED774E"/>
    <w:rsid w:val="481C4C8B"/>
    <w:rsid w:val="488F68F0"/>
    <w:rsid w:val="495C67D2"/>
    <w:rsid w:val="49B06B1E"/>
    <w:rsid w:val="4A04505A"/>
    <w:rsid w:val="4A2B7770"/>
    <w:rsid w:val="4A9D69E7"/>
    <w:rsid w:val="4AB20D22"/>
    <w:rsid w:val="4ACE3700"/>
    <w:rsid w:val="4BF56F0A"/>
    <w:rsid w:val="4CB16E35"/>
    <w:rsid w:val="4DC93016"/>
    <w:rsid w:val="5035480A"/>
    <w:rsid w:val="50920718"/>
    <w:rsid w:val="50A07BA6"/>
    <w:rsid w:val="50B83BD1"/>
    <w:rsid w:val="50C35389"/>
    <w:rsid w:val="51346287"/>
    <w:rsid w:val="515A3A04"/>
    <w:rsid w:val="517D5E7F"/>
    <w:rsid w:val="51954F77"/>
    <w:rsid w:val="52694A4C"/>
    <w:rsid w:val="526E6387"/>
    <w:rsid w:val="52CA350C"/>
    <w:rsid w:val="5312395E"/>
    <w:rsid w:val="535D3826"/>
    <w:rsid w:val="53DB785D"/>
    <w:rsid w:val="53F146EA"/>
    <w:rsid w:val="54FC2B69"/>
    <w:rsid w:val="5633436B"/>
    <w:rsid w:val="564E708B"/>
    <w:rsid w:val="56866B29"/>
    <w:rsid w:val="56BB1667"/>
    <w:rsid w:val="56DD2D20"/>
    <w:rsid w:val="572124B9"/>
    <w:rsid w:val="58BF28DA"/>
    <w:rsid w:val="592604A1"/>
    <w:rsid w:val="5A525D8E"/>
    <w:rsid w:val="5A6F03E0"/>
    <w:rsid w:val="5B2D31C1"/>
    <w:rsid w:val="5B445736"/>
    <w:rsid w:val="5C40250C"/>
    <w:rsid w:val="5C581DAA"/>
    <w:rsid w:val="5CBE5B81"/>
    <w:rsid w:val="5D184E51"/>
    <w:rsid w:val="5D981ED0"/>
    <w:rsid w:val="5DD617DB"/>
    <w:rsid w:val="5EAB402C"/>
    <w:rsid w:val="5F335794"/>
    <w:rsid w:val="5F60006A"/>
    <w:rsid w:val="5F9428EC"/>
    <w:rsid w:val="5FC43BE6"/>
    <w:rsid w:val="601603D0"/>
    <w:rsid w:val="60411944"/>
    <w:rsid w:val="60940AF0"/>
    <w:rsid w:val="61656567"/>
    <w:rsid w:val="61B53002"/>
    <w:rsid w:val="62A212A2"/>
    <w:rsid w:val="630A47EB"/>
    <w:rsid w:val="635F2E57"/>
    <w:rsid w:val="63B81F97"/>
    <w:rsid w:val="641C32D6"/>
    <w:rsid w:val="64204507"/>
    <w:rsid w:val="65CE2C50"/>
    <w:rsid w:val="664A36AD"/>
    <w:rsid w:val="66C52699"/>
    <w:rsid w:val="670C5884"/>
    <w:rsid w:val="676F3EFE"/>
    <w:rsid w:val="677A27ED"/>
    <w:rsid w:val="68854131"/>
    <w:rsid w:val="690214C6"/>
    <w:rsid w:val="69A7269B"/>
    <w:rsid w:val="6AD024B2"/>
    <w:rsid w:val="6B1D317A"/>
    <w:rsid w:val="6C7518DF"/>
    <w:rsid w:val="6DA1634A"/>
    <w:rsid w:val="6E0A3A7A"/>
    <w:rsid w:val="6E31797E"/>
    <w:rsid w:val="6EE81A6F"/>
    <w:rsid w:val="6F06705D"/>
    <w:rsid w:val="6F176B74"/>
    <w:rsid w:val="6F307C36"/>
    <w:rsid w:val="6FC25EFB"/>
    <w:rsid w:val="705F5D93"/>
    <w:rsid w:val="70A93382"/>
    <w:rsid w:val="71933DB2"/>
    <w:rsid w:val="71A44DF9"/>
    <w:rsid w:val="720A1B07"/>
    <w:rsid w:val="730E294B"/>
    <w:rsid w:val="731358A4"/>
    <w:rsid w:val="739509AF"/>
    <w:rsid w:val="739F43E1"/>
    <w:rsid w:val="73AA0E77"/>
    <w:rsid w:val="74F9380D"/>
    <w:rsid w:val="75F70D28"/>
    <w:rsid w:val="760B5B9A"/>
    <w:rsid w:val="764457E3"/>
    <w:rsid w:val="77044A93"/>
    <w:rsid w:val="774775B5"/>
    <w:rsid w:val="77892AF1"/>
    <w:rsid w:val="77ED5961"/>
    <w:rsid w:val="78484242"/>
    <w:rsid w:val="784E6060"/>
    <w:rsid w:val="78EA2375"/>
    <w:rsid w:val="799B3C4D"/>
    <w:rsid w:val="79C403DE"/>
    <w:rsid w:val="79D833A4"/>
    <w:rsid w:val="7ACD0A2E"/>
    <w:rsid w:val="7B05641A"/>
    <w:rsid w:val="7B155A38"/>
    <w:rsid w:val="7C8D78B2"/>
    <w:rsid w:val="7CBB3234"/>
    <w:rsid w:val="7D7358BD"/>
    <w:rsid w:val="7DA86D50"/>
    <w:rsid w:val="7DB55ED6"/>
    <w:rsid w:val="7DF51183"/>
    <w:rsid w:val="7E14105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 w:cs="Times New Roman"/>
      <w:kern w:val="2"/>
      <w:sz w:val="21"/>
      <w:szCs w:val="24"/>
      <w:lang w:val="en-US" w:eastAsia="zh-CN" w:bidi="ar-SA"/>
    </w:rPr>
  </w:style>
  <w:style w:type="paragraph" w:styleId="2">
    <w:name w:val="heading 1"/>
    <w:basedOn w:val="1"/>
    <w:next w:val="1"/>
    <w:link w:val="31"/>
    <w:autoRedefine/>
    <w:qFormat/>
    <w:uiPriority w:val="99"/>
    <w:pPr>
      <w:spacing w:beforeAutospacing="1" w:afterAutospacing="1"/>
      <w:jc w:val="left"/>
      <w:outlineLvl w:val="0"/>
    </w:pPr>
    <w:rPr>
      <w:rFonts w:ascii="宋?" w:hAnsi="宋?"/>
      <w:b/>
      <w:bCs/>
      <w:kern w:val="44"/>
      <w:sz w:val="48"/>
      <w:szCs w:val="48"/>
    </w:rPr>
  </w:style>
  <w:style w:type="paragraph" w:styleId="3">
    <w:name w:val="heading 2"/>
    <w:basedOn w:val="1"/>
    <w:next w:val="1"/>
    <w:link w:val="32"/>
    <w:autoRedefine/>
    <w:qFormat/>
    <w:uiPriority w:val="99"/>
    <w:pPr>
      <w:keepNext/>
      <w:keepLines/>
      <w:spacing w:before="260" w:after="260" w:line="416" w:lineRule="auto"/>
      <w:outlineLvl w:val="1"/>
    </w:pPr>
    <w:rPr>
      <w:rFonts w:ascii="Arial" w:hAnsi="Arial" w:eastAsia="黑体"/>
      <w:b/>
      <w:bCs/>
      <w:sz w:val="32"/>
      <w:szCs w:val="32"/>
    </w:rPr>
  </w:style>
  <w:style w:type="character" w:default="1" w:styleId="19">
    <w:name w:val="Default Paragraph Font"/>
    <w:autoRedefine/>
    <w:semiHidden/>
    <w:qFormat/>
    <w:uiPriority w:val="99"/>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qFormat/>
    <w:locked/>
    <w:uiPriority w:val="0"/>
    <w:pPr>
      <w:jc w:val="left"/>
    </w:pPr>
    <w:rPr>
      <w:szCs w:val="20"/>
    </w:rPr>
  </w:style>
  <w:style w:type="paragraph" w:styleId="5">
    <w:name w:val="Salutation"/>
    <w:basedOn w:val="1"/>
    <w:next w:val="1"/>
    <w:link w:val="33"/>
    <w:autoRedefine/>
    <w:qFormat/>
    <w:uiPriority w:val="99"/>
    <w:rPr>
      <w:sz w:val="24"/>
    </w:rPr>
  </w:style>
  <w:style w:type="paragraph" w:styleId="6">
    <w:name w:val="Body Text"/>
    <w:basedOn w:val="1"/>
    <w:next w:val="7"/>
    <w:link w:val="34"/>
    <w:autoRedefine/>
    <w:qFormat/>
    <w:uiPriority w:val="99"/>
    <w:pPr>
      <w:widowControl/>
      <w:snapToGrid w:val="0"/>
      <w:spacing w:before="60" w:after="160" w:line="259" w:lineRule="auto"/>
      <w:ind w:right="113"/>
    </w:pPr>
    <w:rPr>
      <w:kern w:val="0"/>
      <w:sz w:val="18"/>
      <w:szCs w:val="20"/>
    </w:rPr>
  </w:style>
  <w:style w:type="paragraph" w:customStyle="1" w:styleId="7">
    <w:name w:val="xl27"/>
    <w:basedOn w:val="1"/>
    <w:next w:val="8"/>
    <w:autoRedefine/>
    <w:qFormat/>
    <w:uiPriority w:val="99"/>
    <w:pPr>
      <w:widowControl/>
      <w:spacing w:before="100" w:beforeAutospacing="1" w:after="100" w:afterAutospacing="1"/>
      <w:jc w:val="left"/>
    </w:pPr>
    <w:rPr>
      <w:color w:val="FF0000"/>
      <w:kern w:val="0"/>
      <w:sz w:val="24"/>
    </w:rPr>
  </w:style>
  <w:style w:type="paragraph" w:customStyle="1" w:styleId="8">
    <w:name w:val="A正文"/>
    <w:basedOn w:val="1"/>
    <w:autoRedefine/>
    <w:qFormat/>
    <w:uiPriority w:val="0"/>
    <w:pPr>
      <w:widowControl/>
      <w:overflowPunct w:val="0"/>
      <w:autoSpaceDE w:val="0"/>
      <w:autoSpaceDN w:val="0"/>
      <w:jc w:val="left"/>
      <w:textAlignment w:val="baseline"/>
    </w:pPr>
  </w:style>
  <w:style w:type="paragraph" w:styleId="9">
    <w:name w:val="Body Text Indent"/>
    <w:basedOn w:val="1"/>
    <w:next w:val="1"/>
    <w:link w:val="35"/>
    <w:autoRedefine/>
    <w:qFormat/>
    <w:uiPriority w:val="99"/>
    <w:pPr>
      <w:spacing w:line="560" w:lineRule="exact"/>
      <w:ind w:firstLine="567"/>
    </w:pPr>
    <w:rPr>
      <w:rFonts w:ascii="宋?" w:hAnsi="宋?"/>
      <w:sz w:val="28"/>
    </w:rPr>
  </w:style>
  <w:style w:type="paragraph" w:styleId="10">
    <w:name w:val="Plain Text"/>
    <w:basedOn w:val="1"/>
    <w:next w:val="5"/>
    <w:link w:val="36"/>
    <w:autoRedefine/>
    <w:qFormat/>
    <w:uiPriority w:val="99"/>
    <w:rPr>
      <w:rFonts w:ascii="宋?" w:hAnsi="Courier New"/>
      <w:sz w:val="24"/>
      <w:szCs w:val="20"/>
    </w:rPr>
  </w:style>
  <w:style w:type="paragraph" w:styleId="11">
    <w:name w:val="Body Text Indent 2"/>
    <w:basedOn w:val="1"/>
    <w:link w:val="37"/>
    <w:autoRedefine/>
    <w:qFormat/>
    <w:uiPriority w:val="99"/>
    <w:pPr>
      <w:spacing w:line="400" w:lineRule="exact"/>
      <w:ind w:firstLine="573"/>
    </w:pPr>
    <w:rPr>
      <w:rFonts w:ascii="宋?" w:hAnsi="宋?"/>
      <w:sz w:val="28"/>
    </w:rPr>
  </w:style>
  <w:style w:type="paragraph" w:styleId="12">
    <w:name w:val="footer"/>
    <w:basedOn w:val="1"/>
    <w:link w:val="39"/>
    <w:autoRedefine/>
    <w:qFormat/>
    <w:uiPriority w:val="99"/>
    <w:pPr>
      <w:tabs>
        <w:tab w:val="center" w:pos="4153"/>
        <w:tab w:val="right" w:pos="8306"/>
      </w:tabs>
      <w:snapToGrid w:val="0"/>
      <w:jc w:val="left"/>
    </w:pPr>
    <w:rPr>
      <w:sz w:val="18"/>
    </w:rPr>
  </w:style>
  <w:style w:type="paragraph" w:styleId="13">
    <w:name w:val="header"/>
    <w:basedOn w:val="1"/>
    <w:link w:val="40"/>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next w:val="1"/>
    <w:link w:val="41"/>
    <w:autoRedefine/>
    <w:qFormat/>
    <w:uiPriority w:val="99"/>
  </w:style>
  <w:style w:type="paragraph" w:styleId="15">
    <w:name w:val="Normal (Web)"/>
    <w:basedOn w:val="1"/>
    <w:autoRedefine/>
    <w:qFormat/>
    <w:uiPriority w:val="99"/>
    <w:pPr>
      <w:spacing w:beforeAutospacing="1" w:afterAutospacing="1"/>
      <w:jc w:val="left"/>
    </w:pPr>
    <w:rPr>
      <w:kern w:val="0"/>
      <w:sz w:val="24"/>
    </w:rPr>
  </w:style>
  <w:style w:type="paragraph" w:styleId="16">
    <w:name w:val="Body Text First Indent 2"/>
    <w:basedOn w:val="1"/>
    <w:next w:val="1"/>
    <w:link w:val="38"/>
    <w:autoRedefine/>
    <w:qFormat/>
    <w:uiPriority w:val="99"/>
    <w:pPr>
      <w:spacing w:after="120" w:line="240" w:lineRule="auto"/>
      <w:ind w:left="420" w:leftChars="200" w:firstLine="420"/>
    </w:pPr>
    <w:rPr>
      <w:sz w:val="21"/>
    </w:rPr>
  </w:style>
  <w:style w:type="table" w:styleId="18">
    <w:name w:val="Table Grid"/>
    <w:basedOn w:val="17"/>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99"/>
    <w:rPr>
      <w:rFonts w:cs="Times New Roman"/>
      <w:b/>
      <w:bCs/>
    </w:rPr>
  </w:style>
  <w:style w:type="character" w:styleId="21">
    <w:name w:val="FollowedHyperlink"/>
    <w:basedOn w:val="19"/>
    <w:autoRedefine/>
    <w:qFormat/>
    <w:uiPriority w:val="99"/>
    <w:rPr>
      <w:rFonts w:cs="Times New Roman"/>
      <w:color w:val="333333"/>
      <w:u w:val="none"/>
    </w:rPr>
  </w:style>
  <w:style w:type="character" w:styleId="22">
    <w:name w:val="Emphasis"/>
    <w:basedOn w:val="19"/>
    <w:autoRedefine/>
    <w:qFormat/>
    <w:uiPriority w:val="99"/>
    <w:rPr>
      <w:rFonts w:cs="Times New Roman"/>
      <w:i/>
    </w:rPr>
  </w:style>
  <w:style w:type="character" w:styleId="23">
    <w:name w:val="HTML Definition"/>
    <w:basedOn w:val="19"/>
    <w:autoRedefine/>
    <w:qFormat/>
    <w:uiPriority w:val="99"/>
    <w:rPr>
      <w:rFonts w:cs="Times New Roman"/>
      <w:i/>
      <w:iCs/>
    </w:rPr>
  </w:style>
  <w:style w:type="character" w:styleId="24">
    <w:name w:val="HTML Acronym"/>
    <w:basedOn w:val="19"/>
    <w:autoRedefine/>
    <w:qFormat/>
    <w:uiPriority w:val="99"/>
    <w:rPr>
      <w:rFonts w:cs="Times New Roman"/>
    </w:rPr>
  </w:style>
  <w:style w:type="character" w:styleId="25">
    <w:name w:val="Hyperlink"/>
    <w:basedOn w:val="19"/>
    <w:autoRedefine/>
    <w:qFormat/>
    <w:uiPriority w:val="99"/>
    <w:rPr>
      <w:rFonts w:cs="Times New Roman"/>
      <w:color w:val="333333"/>
      <w:u w:val="none"/>
    </w:rPr>
  </w:style>
  <w:style w:type="character" w:styleId="26">
    <w:name w:val="HTML Code"/>
    <w:basedOn w:val="19"/>
    <w:autoRedefine/>
    <w:qFormat/>
    <w:uiPriority w:val="99"/>
    <w:rPr>
      <w:rFonts w:ascii="monospace" w:hAnsi="monospace" w:cs="monospace"/>
      <w:sz w:val="21"/>
      <w:szCs w:val="21"/>
    </w:rPr>
  </w:style>
  <w:style w:type="character" w:styleId="27">
    <w:name w:val="annotation reference"/>
    <w:basedOn w:val="19"/>
    <w:autoRedefine/>
    <w:semiHidden/>
    <w:qFormat/>
    <w:uiPriority w:val="99"/>
    <w:rPr>
      <w:rFonts w:cs="Times New Roman"/>
      <w:sz w:val="21"/>
    </w:rPr>
  </w:style>
  <w:style w:type="character" w:styleId="28">
    <w:name w:val="HTML Keyboard"/>
    <w:basedOn w:val="19"/>
    <w:autoRedefine/>
    <w:qFormat/>
    <w:uiPriority w:val="99"/>
    <w:rPr>
      <w:rFonts w:ascii="monospace" w:hAnsi="monospace" w:cs="monospace"/>
      <w:sz w:val="21"/>
      <w:szCs w:val="21"/>
    </w:rPr>
  </w:style>
  <w:style w:type="character" w:styleId="29">
    <w:name w:val="HTML Sample"/>
    <w:basedOn w:val="19"/>
    <w:autoRedefine/>
    <w:qFormat/>
    <w:uiPriority w:val="99"/>
    <w:rPr>
      <w:rFonts w:ascii="monospace" w:hAnsi="monospace" w:cs="monospace"/>
      <w:sz w:val="21"/>
      <w:szCs w:val="21"/>
    </w:rPr>
  </w:style>
  <w:style w:type="paragraph" w:customStyle="1" w:styleId="30">
    <w:name w:val="正文 首行缩进:  2 字符"/>
    <w:basedOn w:val="1"/>
    <w:autoRedefine/>
    <w:qFormat/>
    <w:uiPriority w:val="99"/>
    <w:pPr>
      <w:ind w:firstLine="579" w:firstLineChars="200"/>
    </w:pPr>
    <w:rPr>
      <w:sz w:val="28"/>
      <w:szCs w:val="20"/>
    </w:rPr>
  </w:style>
  <w:style w:type="character" w:customStyle="1" w:styleId="31">
    <w:name w:val="Heading 1 Char"/>
    <w:basedOn w:val="19"/>
    <w:link w:val="2"/>
    <w:autoRedefine/>
    <w:qFormat/>
    <w:locked/>
    <w:uiPriority w:val="99"/>
    <w:rPr>
      <w:rFonts w:ascii="Calibri" w:hAnsi="Calibri" w:cs="Times New Roman"/>
      <w:b/>
      <w:bCs/>
      <w:kern w:val="44"/>
      <w:sz w:val="44"/>
      <w:szCs w:val="44"/>
    </w:rPr>
  </w:style>
  <w:style w:type="character" w:customStyle="1" w:styleId="32">
    <w:name w:val="Heading 2 Char"/>
    <w:basedOn w:val="19"/>
    <w:link w:val="3"/>
    <w:autoRedefine/>
    <w:semiHidden/>
    <w:qFormat/>
    <w:locked/>
    <w:uiPriority w:val="99"/>
    <w:rPr>
      <w:rFonts w:ascii="Cambria" w:hAnsi="Cambria" w:eastAsia="宋?" w:cs="Times New Roman"/>
      <w:b/>
      <w:bCs/>
      <w:sz w:val="32"/>
      <w:szCs w:val="32"/>
    </w:rPr>
  </w:style>
  <w:style w:type="character" w:customStyle="1" w:styleId="33">
    <w:name w:val="Salutation Char"/>
    <w:basedOn w:val="19"/>
    <w:link w:val="5"/>
    <w:autoRedefine/>
    <w:semiHidden/>
    <w:qFormat/>
    <w:locked/>
    <w:uiPriority w:val="99"/>
    <w:rPr>
      <w:rFonts w:ascii="Calibri" w:hAnsi="Calibri" w:cs="Times New Roman"/>
      <w:sz w:val="24"/>
      <w:szCs w:val="24"/>
    </w:rPr>
  </w:style>
  <w:style w:type="character" w:customStyle="1" w:styleId="34">
    <w:name w:val="Body Text Char"/>
    <w:basedOn w:val="19"/>
    <w:link w:val="6"/>
    <w:autoRedefine/>
    <w:semiHidden/>
    <w:qFormat/>
    <w:locked/>
    <w:uiPriority w:val="99"/>
    <w:rPr>
      <w:rFonts w:ascii="Calibri" w:hAnsi="Calibri" w:cs="Times New Roman"/>
      <w:sz w:val="24"/>
      <w:szCs w:val="24"/>
    </w:rPr>
  </w:style>
  <w:style w:type="character" w:customStyle="1" w:styleId="35">
    <w:name w:val="Body Text Indent Char"/>
    <w:basedOn w:val="19"/>
    <w:link w:val="9"/>
    <w:autoRedefine/>
    <w:semiHidden/>
    <w:qFormat/>
    <w:locked/>
    <w:uiPriority w:val="99"/>
    <w:rPr>
      <w:rFonts w:ascii="Calibri" w:hAnsi="Calibri" w:cs="Times New Roman"/>
      <w:sz w:val="24"/>
      <w:szCs w:val="24"/>
    </w:rPr>
  </w:style>
  <w:style w:type="character" w:customStyle="1" w:styleId="36">
    <w:name w:val="Plain Text Char"/>
    <w:basedOn w:val="19"/>
    <w:link w:val="10"/>
    <w:autoRedefine/>
    <w:semiHidden/>
    <w:qFormat/>
    <w:locked/>
    <w:uiPriority w:val="99"/>
    <w:rPr>
      <w:rFonts w:ascii="宋?" w:hAnsi="Courier New" w:cs="Courier New"/>
      <w:sz w:val="21"/>
      <w:szCs w:val="21"/>
    </w:rPr>
  </w:style>
  <w:style w:type="character" w:customStyle="1" w:styleId="37">
    <w:name w:val="Body Text Indent 2 Char"/>
    <w:basedOn w:val="19"/>
    <w:link w:val="11"/>
    <w:autoRedefine/>
    <w:semiHidden/>
    <w:qFormat/>
    <w:locked/>
    <w:uiPriority w:val="99"/>
    <w:rPr>
      <w:rFonts w:ascii="Calibri" w:hAnsi="Calibri" w:cs="Times New Roman"/>
      <w:sz w:val="24"/>
      <w:szCs w:val="24"/>
    </w:rPr>
  </w:style>
  <w:style w:type="character" w:customStyle="1" w:styleId="38">
    <w:name w:val="Body Text First Indent 2 Char"/>
    <w:basedOn w:val="35"/>
    <w:link w:val="16"/>
    <w:autoRedefine/>
    <w:semiHidden/>
    <w:qFormat/>
    <w:locked/>
    <w:uiPriority w:val="99"/>
  </w:style>
  <w:style w:type="character" w:customStyle="1" w:styleId="39">
    <w:name w:val="Footer Char"/>
    <w:basedOn w:val="19"/>
    <w:link w:val="12"/>
    <w:autoRedefine/>
    <w:semiHidden/>
    <w:qFormat/>
    <w:locked/>
    <w:uiPriority w:val="99"/>
    <w:rPr>
      <w:rFonts w:ascii="Calibri" w:hAnsi="Calibri" w:cs="Times New Roman"/>
      <w:sz w:val="18"/>
      <w:szCs w:val="18"/>
    </w:rPr>
  </w:style>
  <w:style w:type="character" w:customStyle="1" w:styleId="40">
    <w:name w:val="Header Char"/>
    <w:basedOn w:val="19"/>
    <w:link w:val="13"/>
    <w:autoRedefine/>
    <w:semiHidden/>
    <w:qFormat/>
    <w:locked/>
    <w:uiPriority w:val="99"/>
    <w:rPr>
      <w:rFonts w:ascii="Calibri" w:hAnsi="Calibri" w:cs="Times New Roman"/>
      <w:sz w:val="18"/>
      <w:szCs w:val="18"/>
    </w:rPr>
  </w:style>
  <w:style w:type="character" w:customStyle="1" w:styleId="41">
    <w:name w:val="Body Text 2 Char"/>
    <w:basedOn w:val="19"/>
    <w:link w:val="14"/>
    <w:autoRedefine/>
    <w:semiHidden/>
    <w:qFormat/>
    <w:locked/>
    <w:uiPriority w:val="99"/>
    <w:rPr>
      <w:rFonts w:ascii="Calibri" w:hAnsi="Calibri" w:cs="Times New Roman"/>
      <w:sz w:val="24"/>
      <w:szCs w:val="24"/>
    </w:rPr>
  </w:style>
  <w:style w:type="paragraph" w:customStyle="1" w:styleId="42">
    <w:name w:val="Default"/>
    <w:basedOn w:val="43"/>
    <w:next w:val="44"/>
    <w:autoRedefine/>
    <w:qFormat/>
    <w:uiPriority w:val="99"/>
    <w:pPr>
      <w:autoSpaceDE w:val="0"/>
      <w:autoSpaceDN w:val="0"/>
      <w:adjustRightInd w:val="0"/>
    </w:pPr>
    <w:rPr>
      <w:kern w:val="0"/>
      <w:sz w:val="24"/>
    </w:rPr>
  </w:style>
  <w:style w:type="paragraph" w:customStyle="1" w:styleId="43">
    <w:name w:val="批注文字1"/>
    <w:autoRedefine/>
    <w:qFormat/>
    <w:uiPriority w:val="99"/>
    <w:pPr>
      <w:widowControl w:val="0"/>
    </w:pPr>
    <w:rPr>
      <w:rFonts w:ascii="Times New Roman" w:hAnsi="Times New Roman" w:eastAsia="宋?" w:cs="Times New Roman"/>
      <w:color w:val="000000"/>
      <w:kern w:val="2"/>
      <w:sz w:val="21"/>
      <w:szCs w:val="24"/>
      <w:lang w:val="en-US" w:eastAsia="zh-CN" w:bidi="ar-SA"/>
    </w:rPr>
  </w:style>
  <w:style w:type="paragraph" w:customStyle="1" w:styleId="44">
    <w:name w:val="1正文段落"/>
    <w:basedOn w:val="1"/>
    <w:autoRedefine/>
    <w:qFormat/>
    <w:uiPriority w:val="99"/>
    <w:pPr>
      <w:widowControl/>
      <w:snapToGrid w:val="0"/>
      <w:ind w:firstLine="480"/>
      <w:jc w:val="left"/>
    </w:pPr>
    <w:rPr>
      <w:kern w:val="0"/>
      <w:szCs w:val="20"/>
    </w:rPr>
  </w:style>
  <w:style w:type="paragraph" w:customStyle="1" w:styleId="45">
    <w:name w:val="标题2"/>
    <w:basedOn w:val="3"/>
    <w:autoRedefine/>
    <w:qFormat/>
    <w:uiPriority w:val="99"/>
    <w:pPr>
      <w:numPr>
        <w:ilvl w:val="1"/>
        <w:numId w:val="1"/>
      </w:numPr>
      <w:spacing w:line="440" w:lineRule="exact"/>
    </w:pPr>
    <w:rPr>
      <w:kern w:val="0"/>
    </w:rPr>
  </w:style>
  <w:style w:type="paragraph" w:customStyle="1" w:styleId="46">
    <w:name w:val="样式 正文文本缩进 + 行距: 1.5 倍行距"/>
    <w:basedOn w:val="9"/>
    <w:autoRedefine/>
    <w:qFormat/>
    <w:uiPriority w:val="99"/>
    <w:pPr>
      <w:ind w:left="90" w:leftChars="32" w:firstLine="560"/>
    </w:pPr>
  </w:style>
  <w:style w:type="paragraph" w:customStyle="1" w:styleId="47">
    <w:name w:val="样式 小四 行距: 1.5 倍行距"/>
    <w:basedOn w:val="1"/>
    <w:autoRedefine/>
    <w:qFormat/>
    <w:uiPriority w:val="99"/>
    <w:pPr>
      <w:ind w:firstLine="480" w:firstLineChars="200"/>
    </w:pPr>
    <w:rPr>
      <w:rFonts w:cs="宋?"/>
    </w:rPr>
  </w:style>
  <w:style w:type="paragraph" w:customStyle="1" w:styleId="48">
    <w:name w:val="图、表内容"/>
    <w:basedOn w:val="1"/>
    <w:autoRedefine/>
    <w:qFormat/>
    <w:uiPriority w:val="99"/>
    <w:pPr>
      <w:jc w:val="center"/>
    </w:pPr>
  </w:style>
  <w:style w:type="paragraph" w:customStyle="1" w:styleId="49">
    <w:name w:val="4正文文本"/>
    <w:basedOn w:val="1"/>
    <w:autoRedefine/>
    <w:qFormat/>
    <w:uiPriority w:val="99"/>
    <w:pPr>
      <w:spacing w:line="360" w:lineRule="auto"/>
      <w:ind w:firstLine="840" w:firstLineChars="200"/>
      <w:jc w:val="left"/>
    </w:pPr>
    <w:rPr>
      <w:sz w:val="24"/>
    </w:rPr>
  </w:style>
  <w:style w:type="paragraph" w:customStyle="1" w:styleId="50">
    <w:name w:val="2工程内容及规模"/>
    <w:basedOn w:val="1"/>
    <w:autoRedefine/>
    <w:qFormat/>
    <w:uiPriority w:val="99"/>
    <w:pPr>
      <w:spacing w:line="360" w:lineRule="auto"/>
      <w:jc w:val="left"/>
      <w:outlineLvl w:val="1"/>
    </w:pPr>
    <w:rPr>
      <w:b/>
      <w:sz w:val="28"/>
      <w:szCs w:val="28"/>
    </w:rPr>
  </w:style>
  <w:style w:type="character" w:customStyle="1" w:styleId="51">
    <w:name w:val="msg-box"/>
    <w:basedOn w:val="19"/>
    <w:autoRedefine/>
    <w:qFormat/>
    <w:uiPriority w:val="99"/>
    <w:rPr>
      <w:rFonts w:cs="Times New Roman"/>
    </w:rPr>
  </w:style>
  <w:style w:type="character" w:customStyle="1" w:styleId="52">
    <w:name w:val="red2"/>
    <w:basedOn w:val="19"/>
    <w:autoRedefine/>
    <w:qFormat/>
    <w:uiPriority w:val="99"/>
    <w:rPr>
      <w:rFonts w:cs="Times New Roman"/>
      <w:color w:val="FF0000"/>
    </w:rPr>
  </w:style>
  <w:style w:type="character" w:customStyle="1" w:styleId="53">
    <w:name w:val="c2"/>
    <w:basedOn w:val="19"/>
    <w:autoRedefine/>
    <w:qFormat/>
    <w:uiPriority w:val="99"/>
    <w:rPr>
      <w:rFonts w:cs="Times New Roman"/>
    </w:rPr>
  </w:style>
  <w:style w:type="character" w:customStyle="1" w:styleId="54">
    <w:name w:val="c3"/>
    <w:basedOn w:val="19"/>
    <w:autoRedefine/>
    <w:qFormat/>
    <w:uiPriority w:val="99"/>
    <w:rPr>
      <w:rFonts w:cs="Times New Roman"/>
    </w:rPr>
  </w:style>
  <w:style w:type="character" w:customStyle="1" w:styleId="55">
    <w:name w:val="right2"/>
    <w:basedOn w:val="19"/>
    <w:autoRedefine/>
    <w:qFormat/>
    <w:uiPriority w:val="99"/>
    <w:rPr>
      <w:rFonts w:cs="Times New Roman"/>
      <w:color w:val="A1A1A1"/>
    </w:rPr>
  </w:style>
  <w:style w:type="character" w:customStyle="1" w:styleId="56">
    <w:name w:val="hit"/>
    <w:basedOn w:val="19"/>
    <w:autoRedefine/>
    <w:qFormat/>
    <w:uiPriority w:val="99"/>
    <w:rPr>
      <w:rFonts w:cs="Times New Roman"/>
    </w:rPr>
  </w:style>
  <w:style w:type="character" w:customStyle="1" w:styleId="57">
    <w:name w:val="c1"/>
    <w:basedOn w:val="19"/>
    <w:autoRedefine/>
    <w:qFormat/>
    <w:uiPriority w:val="99"/>
    <w:rPr>
      <w:rFonts w:cs="Times New Roman"/>
    </w:rPr>
  </w:style>
  <w:style w:type="character" w:customStyle="1" w:styleId="58">
    <w:name w:val="right"/>
    <w:basedOn w:val="19"/>
    <w:autoRedefine/>
    <w:qFormat/>
    <w:uiPriority w:val="99"/>
    <w:rPr>
      <w:rFonts w:cs="Times New Roman"/>
      <w:color w:val="A1A1A1"/>
    </w:rPr>
  </w:style>
  <w:style w:type="character" w:customStyle="1" w:styleId="59">
    <w:name w:val="red"/>
    <w:basedOn w:val="19"/>
    <w:autoRedefine/>
    <w:qFormat/>
    <w:uiPriority w:val="99"/>
    <w:rPr>
      <w:rFonts w:cs="Times New Roman"/>
      <w:color w:val="FF0000"/>
    </w:rPr>
  </w:style>
  <w:style w:type="character" w:customStyle="1" w:styleId="60">
    <w:name w:val="msg-box16"/>
    <w:basedOn w:val="19"/>
    <w:autoRedefine/>
    <w:qFormat/>
    <w:uiPriority w:val="99"/>
    <w:rPr>
      <w:rFonts w:cs="Times New Roman"/>
    </w:rPr>
  </w:style>
  <w:style w:type="paragraph" w:customStyle="1" w:styleId="61">
    <w:name w:val="表格"/>
    <w:basedOn w:val="10"/>
    <w:autoRedefine/>
    <w:qFormat/>
    <w:uiPriority w:val="99"/>
    <w:pPr>
      <w:suppressAutoHyphens/>
      <w:jc w:val="center"/>
    </w:pPr>
    <w:rPr>
      <w:rFonts w:ascii="Times New Roman" w:hAnsi="Times New Roman"/>
      <w:sz w:val="21"/>
      <w:szCs w:val="21"/>
    </w:rPr>
  </w:style>
  <w:style w:type="paragraph" w:customStyle="1" w:styleId="62">
    <w:name w:val="0正文"/>
    <w:autoRedefine/>
    <w:qFormat/>
    <w:uiPriority w:val="99"/>
    <w:pPr>
      <w:widowControl w:val="0"/>
      <w:spacing w:line="360" w:lineRule="auto"/>
      <w:ind w:firstLine="720" w:firstLineChars="200"/>
    </w:pPr>
    <w:rPr>
      <w:rFonts w:ascii="Times New Roman" w:hAnsi="Times New Roman" w:eastAsia="宋?" w:cs="Microsoft Uighur"/>
      <w:kern w:val="0"/>
      <w:sz w:val="24"/>
      <w:szCs w:val="22"/>
      <w:lang w:val="en-US" w:eastAsia="zh-CN" w:bidi="ar-SA"/>
    </w:rPr>
  </w:style>
  <w:style w:type="paragraph" w:customStyle="1" w:styleId="63">
    <w:name w:val="Body text|1"/>
    <w:basedOn w:val="1"/>
    <w:autoRedefine/>
    <w:qFormat/>
    <w:uiPriority w:val="0"/>
    <w:pPr>
      <w:spacing w:line="276" w:lineRule="auto"/>
      <w:ind w:firstLine="400"/>
    </w:pPr>
    <w:rPr>
      <w:rFonts w:ascii="宋体" w:hAnsi="宋体" w:eastAsia="宋体" w:cs="宋体"/>
      <w:sz w:val="30"/>
      <w:szCs w:val="30"/>
      <w:lang w:val="zh-TW" w:eastAsia="zh-TW" w:bidi="zh-TW"/>
    </w:rPr>
  </w:style>
  <w:style w:type="paragraph" w:customStyle="1" w:styleId="64">
    <w:name w:val="表格内容"/>
    <w:autoRedefine/>
    <w:qFormat/>
    <w:uiPriority w:val="99"/>
    <w:pPr>
      <w:widowControl w:val="0"/>
      <w:spacing w:before="20" w:beforeLines="20" w:after="20" w:afterLines="20"/>
      <w:jc w:val="center"/>
    </w:pPr>
    <w:rPr>
      <w:rFonts w:ascii="Times New Roman" w:hAnsi="Times New Roman" w:eastAsia="仿宋_GB2312"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1874</Words>
  <Characters>2015</Characters>
  <Lines>0</Lines>
  <Paragraphs>0</Paragraphs>
  <TotalTime>0</TotalTime>
  <ScaleCrop>false</ScaleCrop>
  <LinksUpToDate>false</LinksUpToDate>
  <CharactersWithSpaces>2033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2022-04-24T06:39:00Z</dcterms:created>
  <dc:creator>Administrator</dc:creator>
  <cp:lastModifiedBy>不二不二</cp:lastModifiedBy>
  <cp:lastPrinted>2025-11-27T01:27:53Z</cp:lastPrinted>
  <dcterms:modified xsi:type="dcterms:W3CDTF">2025-11-27T01:47:40Z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commondata">
    <vt:lpwstr>eyJoZGlkIjoiY2NiMWViOGJjZDNmMjBiMmJkNmI0OTVhMmFlMmE5ZjcifQ==</vt:lpwstr>
  </property>
  <property fmtid="{D5CDD505-2E9C-101B-9397-08002B2CF9AE}" pid="4" name="ICV">
    <vt:lpwstr>859090FD50574FF48D607C0D219436F0_13</vt:lpwstr>
  </property>
  <property fmtid="{D5CDD505-2E9C-101B-9397-08002B2CF9AE}" pid="5" name="KSOTemplateDocerSaveRecord">
    <vt:lpwstr>eyJoZGlkIjoiODMyYTY1ZWM1MGFlNWQ0MGRhM2E2ODhkYWNkMjExYzIiLCJ1c2VySWQiOiIyMjYxOTU4ODcifQ==</vt:lpwstr>
  </property>
</Properties>
</file>