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C02557">
      <w:pPr>
        <w:rPr>
          <w:rFonts w:ascii="Times New Roman" w:hAnsi="Times New Roman" w:eastAsia="仿宋_GB2312" w:cs="Times New Roman"/>
          <w:color w:val="auto"/>
          <w:spacing w:val="0"/>
          <w:position w:val="0"/>
          <w:sz w:val="36"/>
          <w:szCs w:val="36"/>
        </w:rPr>
      </w:pPr>
      <w:bookmarkStart w:id="0" w:name="_Hlk57883707"/>
    </w:p>
    <w:p w14:paraId="75A804A4">
      <w:pPr>
        <w:rPr>
          <w:rFonts w:ascii="Times New Roman" w:hAnsi="Times New Roman" w:eastAsia="仿宋_GB2312" w:cs="Times New Roman"/>
          <w:color w:val="auto"/>
          <w:spacing w:val="0"/>
          <w:position w:val="0"/>
          <w:sz w:val="36"/>
          <w:szCs w:val="36"/>
        </w:rPr>
      </w:pPr>
    </w:p>
    <w:p w14:paraId="678269ED">
      <w:pPr>
        <w:rPr>
          <w:rFonts w:ascii="Times New Roman" w:hAnsi="Times New Roman" w:eastAsia="仿宋_GB2312" w:cs="Times New Roman"/>
          <w:color w:val="auto"/>
          <w:spacing w:val="0"/>
          <w:position w:val="0"/>
          <w:sz w:val="36"/>
          <w:szCs w:val="36"/>
        </w:rPr>
      </w:pPr>
    </w:p>
    <w:p w14:paraId="66787D8B">
      <w:pPr>
        <w:rPr>
          <w:rFonts w:ascii="Times New Roman" w:hAnsi="Times New Roman" w:eastAsia="仿宋_GB2312" w:cs="Times New Roman"/>
          <w:color w:val="auto"/>
          <w:spacing w:val="0"/>
          <w:position w:val="0"/>
          <w:sz w:val="36"/>
          <w:szCs w:val="36"/>
        </w:rPr>
      </w:pPr>
    </w:p>
    <w:p w14:paraId="1549B8B0">
      <w:pPr>
        <w:adjustRightInd w:val="0"/>
        <w:snapToGrid w:val="0"/>
        <w:jc w:val="center"/>
        <w:outlineLvl w:val="0"/>
        <w:rPr>
          <w:rFonts w:hint="eastAsia" w:ascii="Times New Roman" w:hAnsi="Times New Roman" w:eastAsia="方正小标宋_GBK" w:cs="Times New Roman"/>
          <w:bCs/>
          <w:color w:val="auto"/>
          <w:spacing w:val="0"/>
          <w:position w:val="0"/>
          <w:sz w:val="72"/>
          <w:szCs w:val="72"/>
        </w:rPr>
      </w:pPr>
      <w:r>
        <w:rPr>
          <w:rFonts w:hint="eastAsia" w:ascii="Times New Roman" w:hAnsi="Times New Roman" w:eastAsia="方正小标宋_GBK" w:cs="Times New Roman"/>
          <w:bCs/>
          <w:color w:val="auto"/>
          <w:spacing w:val="0"/>
          <w:position w:val="0"/>
          <w:sz w:val="72"/>
          <w:szCs w:val="72"/>
        </w:rPr>
        <w:t>建设项目环境影响报告表</w:t>
      </w:r>
    </w:p>
    <w:p w14:paraId="166F0EEA">
      <w:pPr>
        <w:adjustRightInd w:val="0"/>
        <w:snapToGrid w:val="0"/>
        <w:spacing w:before="192" w:beforeLines="80"/>
        <w:jc w:val="center"/>
        <w:rPr>
          <w:rFonts w:hint="eastAsia" w:ascii="Times New Roman" w:hAnsi="Times New Roman" w:eastAsia="楷体_GB2312" w:cs="Times New Roman"/>
          <w:bCs/>
          <w:color w:val="auto"/>
          <w:spacing w:val="0"/>
          <w:position w:val="0"/>
          <w:sz w:val="48"/>
          <w:szCs w:val="48"/>
        </w:rPr>
      </w:pPr>
      <w:r>
        <w:rPr>
          <w:rFonts w:hint="eastAsia" w:ascii="Times New Roman" w:hAnsi="Times New Roman" w:eastAsia="楷体_GB2312" w:cs="Times New Roman"/>
          <w:bCs/>
          <w:color w:val="auto"/>
          <w:spacing w:val="0"/>
          <w:position w:val="0"/>
          <w:sz w:val="48"/>
          <w:szCs w:val="48"/>
        </w:rPr>
        <w:t>（生态影响类）</w:t>
      </w:r>
    </w:p>
    <w:p w14:paraId="5008C0F1">
      <w:pPr>
        <w:adjustRightInd w:val="0"/>
        <w:snapToGrid w:val="0"/>
        <w:spacing w:line="288" w:lineRule="auto"/>
        <w:jc w:val="center"/>
        <w:outlineLvl w:val="0"/>
        <w:rPr>
          <w:rFonts w:ascii="Times New Roman" w:hAnsi="Times New Roman" w:eastAsia="华文仿宋" w:cs="Times New Roman"/>
          <w:color w:val="auto"/>
          <w:spacing w:val="0"/>
          <w:kern w:val="44"/>
          <w:position w:val="0"/>
          <w:sz w:val="44"/>
          <w:szCs w:val="44"/>
        </w:rPr>
      </w:pPr>
      <w:bookmarkStart w:id="1" w:name="_Hlk57883728"/>
    </w:p>
    <w:p w14:paraId="047FFF93">
      <w:pPr>
        <w:jc w:val="center"/>
        <w:rPr>
          <w:rFonts w:ascii="Times New Roman" w:hAnsi="Times New Roman" w:eastAsia="仿宋" w:cs="Times New Roman"/>
          <w:color w:val="auto"/>
          <w:spacing w:val="0"/>
          <w:position w:val="0"/>
          <w:sz w:val="52"/>
          <w:szCs w:val="52"/>
        </w:rPr>
      </w:pPr>
    </w:p>
    <w:p w14:paraId="395C2E5B">
      <w:pPr>
        <w:ind w:firstLine="1040"/>
        <w:rPr>
          <w:rFonts w:ascii="Times New Roman" w:hAnsi="Times New Roman" w:eastAsia="仿宋" w:cs="Times New Roman"/>
          <w:color w:val="auto"/>
          <w:spacing w:val="0"/>
          <w:position w:val="0"/>
          <w:sz w:val="44"/>
          <w:szCs w:val="44"/>
        </w:rPr>
      </w:pPr>
    </w:p>
    <w:p w14:paraId="6C63A0AD">
      <w:pPr>
        <w:ind w:firstLine="1040"/>
        <w:rPr>
          <w:rFonts w:ascii="Times New Roman" w:hAnsi="Times New Roman" w:eastAsia="仿宋" w:cs="Times New Roman"/>
          <w:color w:val="auto"/>
          <w:spacing w:val="0"/>
          <w:position w:val="0"/>
          <w:sz w:val="44"/>
          <w:szCs w:val="44"/>
        </w:rPr>
      </w:pPr>
    </w:p>
    <w:p w14:paraId="4BAA970E">
      <w:pPr>
        <w:ind w:firstLine="1040"/>
        <w:rPr>
          <w:rFonts w:ascii="Times New Roman" w:hAnsi="Times New Roman" w:eastAsia="仿宋" w:cs="Times New Roman"/>
          <w:color w:val="auto"/>
          <w:spacing w:val="0"/>
          <w:position w:val="0"/>
          <w:sz w:val="44"/>
          <w:szCs w:val="44"/>
        </w:rPr>
      </w:pPr>
    </w:p>
    <w:p w14:paraId="46334D12">
      <w:pPr>
        <w:ind w:firstLine="1040"/>
        <w:rPr>
          <w:rFonts w:ascii="Times New Roman" w:hAnsi="Times New Roman" w:eastAsia="仿宋" w:cs="Times New Roman"/>
          <w:color w:val="auto"/>
          <w:spacing w:val="0"/>
          <w:position w:val="0"/>
          <w:sz w:val="44"/>
          <w:szCs w:val="44"/>
        </w:rPr>
      </w:pPr>
    </w:p>
    <w:bookmarkEnd w:id="1"/>
    <w:p w14:paraId="660F6DD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_GB2312" w:cs="Times New Roman"/>
          <w:color w:val="auto"/>
          <w:spacing w:val="0"/>
          <w:position w:val="0"/>
          <w:sz w:val="36"/>
          <w:szCs w:val="36"/>
          <w:u w:val="single"/>
          <w:lang w:val="en-US"/>
        </w:rPr>
      </w:pPr>
      <w:r>
        <w:rPr>
          <w:rFonts w:hint="eastAsia" w:ascii="Times New Roman" w:hAnsi="Times New Roman" w:eastAsia="仿宋_GB2312" w:cs="Times New Roman"/>
          <w:color w:val="auto"/>
          <w:spacing w:val="0"/>
          <w:position w:val="0"/>
          <w:sz w:val="36"/>
          <w:szCs w:val="36"/>
        </w:rPr>
        <w:t>项目名称：</w:t>
      </w:r>
      <w:r>
        <w:rPr>
          <w:rFonts w:hint="eastAsia" w:ascii="Times New Roman" w:hAnsi="Times New Roman" w:eastAsia="仿宋_GB2312" w:cs="Times New Roman"/>
          <w:color w:val="auto"/>
          <w:spacing w:val="0"/>
          <w:position w:val="0"/>
          <w:sz w:val="32"/>
          <w:szCs w:val="32"/>
          <w:u w:val="single"/>
          <w:lang w:val="en-US" w:eastAsia="zh-CN"/>
        </w:rPr>
        <w:t>田家庵电厂至东部主城区供热主管道更新改造项目</w:t>
      </w:r>
      <w:r>
        <w:rPr>
          <w:rFonts w:hint="eastAsia" w:ascii="Times New Roman" w:hAnsi="Times New Roman" w:eastAsia="仿宋_GB2312" w:cs="Times New Roman"/>
          <w:color w:val="auto"/>
          <w:spacing w:val="0"/>
          <w:position w:val="0"/>
          <w:sz w:val="36"/>
          <w:szCs w:val="36"/>
          <w:u w:val="single"/>
          <w:lang w:val="en-US" w:eastAsia="zh-CN"/>
        </w:rPr>
        <w:t xml:space="preserve"> </w:t>
      </w:r>
    </w:p>
    <w:p w14:paraId="13BA52BB">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ascii="Times New Roman" w:hAnsi="Times New Roman" w:eastAsia="仿宋_GB2312" w:cs="Times New Roman"/>
          <w:color w:val="auto"/>
          <w:spacing w:val="0"/>
          <w:position w:val="0"/>
          <w:sz w:val="36"/>
          <w:szCs w:val="36"/>
          <w:u w:val="single"/>
        </w:rPr>
      </w:pPr>
      <w:r>
        <w:rPr>
          <w:rFonts w:hint="eastAsia" w:ascii="Times New Roman" w:hAnsi="Times New Roman" w:eastAsia="仿宋_GB2312" w:cs="Times New Roman"/>
          <w:color w:val="auto"/>
          <w:spacing w:val="0"/>
          <w:position w:val="0"/>
          <w:sz w:val="36"/>
          <w:szCs w:val="36"/>
        </w:rPr>
        <w:t>建设单位（盖章）：</w:t>
      </w:r>
      <w:r>
        <w:rPr>
          <w:rFonts w:hint="eastAsia" w:ascii="Times New Roman" w:hAnsi="Times New Roman" w:eastAsia="仿宋_GB2312" w:cs="Times New Roman"/>
          <w:color w:val="auto"/>
          <w:spacing w:val="0"/>
          <w:position w:val="0"/>
          <w:sz w:val="36"/>
          <w:szCs w:val="36"/>
          <w:u w:val="single"/>
        </w:rPr>
        <w:t>淮南市住房和城乡建设局</w:t>
      </w:r>
    </w:p>
    <w:p w14:paraId="7E3135A1">
      <w:pPr>
        <w:keepNext w:val="0"/>
        <w:keepLines w:val="0"/>
        <w:pageBreakBefore w:val="0"/>
        <w:widowControl w:val="0"/>
        <w:kinsoku/>
        <w:wordWrap/>
        <w:overflowPunct/>
        <w:topLinePunct w:val="0"/>
        <w:autoSpaceDE/>
        <w:autoSpaceDN/>
        <w:bidi w:val="0"/>
        <w:adjustRightInd w:val="0"/>
        <w:snapToGrid w:val="0"/>
        <w:spacing w:line="360" w:lineRule="auto"/>
        <w:ind w:firstLine="1040"/>
        <w:textAlignment w:val="auto"/>
        <w:rPr>
          <w:rFonts w:hint="eastAsia" w:ascii="Times New Roman" w:hAnsi="Times New Roman" w:eastAsia="仿宋_GB2312" w:cs="Times New Roman"/>
          <w:color w:val="auto"/>
          <w:spacing w:val="0"/>
          <w:position w:val="0"/>
          <w:sz w:val="36"/>
          <w:szCs w:val="36"/>
          <w:u w:val="single"/>
        </w:rPr>
      </w:pPr>
      <w:r>
        <w:rPr>
          <w:rFonts w:hint="eastAsia" w:ascii="Times New Roman" w:hAnsi="Times New Roman" w:eastAsia="仿宋_GB2312" w:cs="Times New Roman"/>
          <w:color w:val="auto"/>
          <w:spacing w:val="0"/>
          <w:position w:val="0"/>
          <w:sz w:val="36"/>
          <w:szCs w:val="36"/>
        </w:rPr>
        <w:t>编制日期：</w:t>
      </w:r>
      <w:r>
        <w:rPr>
          <w:rFonts w:hint="eastAsia" w:ascii="Times New Roman" w:hAnsi="Times New Roman" w:eastAsia="仿宋_GB2312" w:cs="Times New Roman"/>
          <w:color w:val="auto"/>
          <w:spacing w:val="0"/>
          <w:position w:val="0"/>
          <w:sz w:val="36"/>
          <w:szCs w:val="36"/>
          <w:u w:val="single"/>
        </w:rPr>
        <w:t xml:space="preserve"> </w:t>
      </w:r>
      <w:r>
        <w:rPr>
          <w:rFonts w:ascii="Times New Roman" w:hAnsi="Times New Roman" w:eastAsia="仿宋_GB2312" w:cs="Times New Roman"/>
          <w:color w:val="auto"/>
          <w:spacing w:val="0"/>
          <w:position w:val="0"/>
          <w:sz w:val="36"/>
          <w:szCs w:val="36"/>
          <w:u w:val="single"/>
        </w:rPr>
        <w:t xml:space="preserve"> </w:t>
      </w:r>
      <w:r>
        <w:rPr>
          <w:rFonts w:hint="eastAsia" w:ascii="Times New Roman" w:hAnsi="Times New Roman" w:eastAsia="仿宋_GB2312" w:cs="Times New Roman"/>
          <w:color w:val="auto"/>
          <w:spacing w:val="0"/>
          <w:position w:val="0"/>
          <w:sz w:val="36"/>
          <w:szCs w:val="36"/>
          <w:u w:val="single"/>
          <w:lang w:val="en-US" w:eastAsia="zh-CN"/>
        </w:rPr>
        <w:t xml:space="preserve">     2026年1月</w:t>
      </w:r>
      <w:r>
        <w:rPr>
          <w:rFonts w:ascii="Times New Roman" w:hAnsi="Times New Roman" w:eastAsia="仿宋_GB2312" w:cs="Times New Roman"/>
          <w:color w:val="auto"/>
          <w:spacing w:val="0"/>
          <w:position w:val="0"/>
          <w:sz w:val="36"/>
          <w:szCs w:val="36"/>
          <w:u w:val="single"/>
        </w:rPr>
        <w:t xml:space="preserve">        </w:t>
      </w:r>
      <w:r>
        <w:rPr>
          <w:rFonts w:hint="eastAsia" w:ascii="Times New Roman" w:hAnsi="Times New Roman" w:eastAsia="仿宋_GB2312" w:cs="Times New Roman"/>
          <w:color w:val="auto"/>
          <w:spacing w:val="0"/>
          <w:position w:val="0"/>
          <w:sz w:val="36"/>
          <w:szCs w:val="36"/>
          <w:u w:val="single"/>
        </w:rPr>
        <w:t xml:space="preserve"> </w:t>
      </w:r>
    </w:p>
    <w:p w14:paraId="32CF4158">
      <w:pPr>
        <w:adjustRightInd w:val="0"/>
        <w:snapToGrid w:val="0"/>
        <w:spacing w:line="288" w:lineRule="auto"/>
        <w:ind w:firstLine="1040"/>
        <w:rPr>
          <w:rFonts w:ascii="Times New Roman" w:hAnsi="Times New Roman" w:eastAsia="仿宋_GB2312" w:cs="Times New Roman"/>
          <w:color w:val="auto"/>
          <w:spacing w:val="0"/>
          <w:position w:val="0"/>
          <w:sz w:val="36"/>
          <w:szCs w:val="36"/>
          <w:u w:val="single"/>
        </w:rPr>
      </w:pPr>
    </w:p>
    <w:p w14:paraId="3F6136BF">
      <w:pPr>
        <w:adjustRightInd w:val="0"/>
        <w:snapToGrid w:val="0"/>
        <w:spacing w:line="288" w:lineRule="auto"/>
        <w:ind w:firstLine="1040"/>
        <w:rPr>
          <w:rFonts w:ascii="Times New Roman" w:hAnsi="Times New Roman" w:eastAsia="仿宋_GB2312" w:cs="Times New Roman"/>
          <w:color w:val="auto"/>
          <w:spacing w:val="0"/>
          <w:position w:val="0"/>
          <w:sz w:val="36"/>
          <w:szCs w:val="36"/>
        </w:rPr>
      </w:pPr>
    </w:p>
    <w:p w14:paraId="102D80EE">
      <w:pPr>
        <w:adjustRightInd w:val="0"/>
        <w:snapToGrid w:val="0"/>
        <w:spacing w:line="288" w:lineRule="auto"/>
        <w:ind w:firstLine="1040"/>
        <w:rPr>
          <w:rFonts w:ascii="Times New Roman" w:hAnsi="Times New Roman" w:eastAsia="仿宋_GB2312" w:cs="Times New Roman"/>
          <w:color w:val="auto"/>
          <w:spacing w:val="0"/>
          <w:position w:val="0"/>
          <w:sz w:val="36"/>
          <w:szCs w:val="36"/>
        </w:rPr>
      </w:pPr>
    </w:p>
    <w:p w14:paraId="2B2F4D28">
      <w:pPr>
        <w:adjustRightInd w:val="0"/>
        <w:snapToGrid w:val="0"/>
        <w:spacing w:line="288" w:lineRule="auto"/>
        <w:ind w:firstLine="1040"/>
        <w:rPr>
          <w:rFonts w:hint="eastAsia" w:ascii="Times New Roman" w:hAnsi="Times New Roman" w:eastAsia="仿宋_GB2312" w:cs="Times New Roman"/>
          <w:color w:val="auto"/>
          <w:spacing w:val="0"/>
          <w:position w:val="0"/>
          <w:sz w:val="36"/>
          <w:szCs w:val="36"/>
        </w:rPr>
      </w:pPr>
    </w:p>
    <w:p w14:paraId="0B414341">
      <w:pPr>
        <w:adjustRightInd w:val="0"/>
        <w:snapToGrid w:val="0"/>
        <w:spacing w:line="288" w:lineRule="auto"/>
        <w:ind w:firstLine="1040"/>
        <w:rPr>
          <w:rFonts w:hint="eastAsia" w:ascii="Times New Roman" w:hAnsi="Times New Roman" w:eastAsia="仿宋_GB2312" w:cs="Times New Roman"/>
          <w:color w:val="auto"/>
          <w:spacing w:val="0"/>
          <w:position w:val="0"/>
          <w:sz w:val="36"/>
          <w:szCs w:val="36"/>
        </w:rPr>
      </w:pPr>
    </w:p>
    <w:p w14:paraId="094E5F1E">
      <w:pPr>
        <w:adjustRightInd w:val="0"/>
        <w:snapToGrid w:val="0"/>
        <w:spacing w:line="288" w:lineRule="auto"/>
        <w:jc w:val="center"/>
        <w:rPr>
          <w:rFonts w:ascii="Times New Roman" w:hAnsi="Times New Roman" w:eastAsia="仿宋_GB2312" w:cs="Times New Roman"/>
          <w:color w:val="auto"/>
          <w:spacing w:val="0"/>
          <w:position w:val="0"/>
          <w:sz w:val="36"/>
          <w:szCs w:val="36"/>
        </w:rPr>
      </w:pPr>
      <w:r>
        <w:rPr>
          <w:rFonts w:hint="eastAsia" w:ascii="Times New Roman" w:hAnsi="Times New Roman" w:eastAsia="楷体_GB2312" w:cs="Times New Roman"/>
          <w:color w:val="auto"/>
          <w:spacing w:val="0"/>
          <w:position w:val="0"/>
          <w:sz w:val="36"/>
          <w:szCs w:val="36"/>
        </w:rPr>
        <w:t>中华人民共和国生态环境部制</w:t>
      </w:r>
    </w:p>
    <w:bookmarkEnd w:id="0"/>
    <w:p w14:paraId="205D659F">
      <w:pPr>
        <w:adjustRightInd w:val="0"/>
        <w:snapToGrid w:val="0"/>
        <w:spacing w:line="288" w:lineRule="auto"/>
        <w:ind w:firstLine="1040"/>
        <w:rPr>
          <w:rFonts w:ascii="Times New Roman" w:hAnsi="Times New Roman" w:eastAsia="仿宋_GB2312" w:cs="Times New Roman"/>
          <w:color w:val="auto"/>
          <w:spacing w:val="0"/>
          <w:position w:val="0"/>
          <w:sz w:val="36"/>
          <w:szCs w:val="36"/>
        </w:rPr>
        <w:sectPr>
          <w:headerReference r:id="rId3" w:type="default"/>
          <w:footerReference r:id="rId4" w:type="default"/>
          <w:footerReference r:id="rId5" w:type="even"/>
          <w:pgSz w:w="11906" w:h="16838"/>
          <w:pgMar w:top="1701" w:right="1531" w:bottom="1701" w:left="1531" w:header="113" w:footer="113" w:gutter="0"/>
          <w:pgBorders>
            <w:top w:val="none" w:sz="0" w:space="0"/>
            <w:left w:val="none" w:sz="0" w:space="0"/>
            <w:bottom w:val="none" w:sz="0" w:space="0"/>
            <w:right w:val="none" w:sz="0" w:space="0"/>
          </w:pgBorders>
          <w:pgNumType w:fmt="decimal" w:start="21"/>
          <w:cols w:space="720" w:num="1"/>
          <w:docGrid w:linePitch="312" w:charSpace="0"/>
        </w:sectPr>
      </w:pPr>
    </w:p>
    <w:p w14:paraId="273E4B3E">
      <w:pPr>
        <w:pStyle w:val="23"/>
        <w:numPr>
          <w:ilvl w:val="0"/>
          <w:numId w:val="4"/>
        </w:numPr>
        <w:jc w:val="center"/>
        <w:outlineLvl w:val="0"/>
        <w:rPr>
          <w:rFonts w:hint="eastAsia" w:ascii="Times New Roman" w:hAnsi="Times New Roman" w:eastAsia="黑体" w:cs="Times New Roman"/>
          <w:snapToGrid w:val="0"/>
          <w:color w:val="auto"/>
          <w:spacing w:val="0"/>
          <w:position w:val="0"/>
          <w:sz w:val="30"/>
          <w:szCs w:val="30"/>
        </w:rPr>
      </w:pPr>
      <w:r>
        <w:rPr>
          <w:rFonts w:hint="eastAsia" w:ascii="Times New Roman" w:hAnsi="Times New Roman" w:eastAsia="黑体" w:cs="Times New Roman"/>
          <w:snapToGrid w:val="0"/>
          <w:color w:val="auto"/>
          <w:spacing w:val="0"/>
          <w:position w:val="0"/>
          <w:sz w:val="30"/>
          <w:szCs w:val="30"/>
        </w:rPr>
        <w:t>建设项目基本情况</w:t>
      </w:r>
    </w:p>
    <w:tbl>
      <w:tblPr>
        <w:tblStyle w:val="27"/>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38"/>
        <w:gridCol w:w="3371"/>
        <w:gridCol w:w="2078"/>
        <w:gridCol w:w="10"/>
        <w:gridCol w:w="2542"/>
      </w:tblGrid>
      <w:tr w14:paraId="7A2D9D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38" w:type="dxa"/>
            <w:noWrap w:val="0"/>
            <w:tcMar>
              <w:top w:w="16" w:type="dxa"/>
              <w:left w:w="16" w:type="dxa"/>
              <w:right w:w="16" w:type="dxa"/>
            </w:tcMar>
            <w:vAlign w:val="center"/>
          </w:tcPr>
          <w:p w14:paraId="48FB4372">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建设项目名称</w:t>
            </w:r>
          </w:p>
        </w:tc>
        <w:tc>
          <w:tcPr>
            <w:tcW w:w="8001" w:type="dxa"/>
            <w:gridSpan w:val="4"/>
            <w:noWrap w:val="0"/>
            <w:vAlign w:val="center"/>
          </w:tcPr>
          <w:p w14:paraId="45A68B2E">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val="en-US" w:eastAsia="zh-CN"/>
              </w:rPr>
              <w:t>田家庵电厂至东部主城区供热主管道更新改造项目</w:t>
            </w:r>
          </w:p>
        </w:tc>
      </w:tr>
      <w:tr w14:paraId="194FC1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38" w:type="dxa"/>
            <w:noWrap w:val="0"/>
            <w:tcMar>
              <w:top w:w="16" w:type="dxa"/>
              <w:left w:w="16" w:type="dxa"/>
              <w:right w:w="16" w:type="dxa"/>
            </w:tcMar>
            <w:vAlign w:val="center"/>
          </w:tcPr>
          <w:p w14:paraId="242D2D36">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项目代码</w:t>
            </w:r>
          </w:p>
        </w:tc>
        <w:tc>
          <w:tcPr>
            <w:tcW w:w="8001" w:type="dxa"/>
            <w:gridSpan w:val="4"/>
            <w:noWrap w:val="0"/>
            <w:vAlign w:val="center"/>
          </w:tcPr>
          <w:p w14:paraId="2E424966">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2502-340400-04-01-171185</w:t>
            </w:r>
          </w:p>
        </w:tc>
      </w:tr>
      <w:tr w14:paraId="4C85FB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38" w:type="dxa"/>
            <w:noWrap w:val="0"/>
            <w:tcMar>
              <w:top w:w="16" w:type="dxa"/>
              <w:left w:w="16" w:type="dxa"/>
              <w:right w:w="16" w:type="dxa"/>
            </w:tcMar>
            <w:vAlign w:val="center"/>
          </w:tcPr>
          <w:p w14:paraId="5EDA16F1">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建设单位联系人</w:t>
            </w:r>
          </w:p>
        </w:tc>
        <w:tc>
          <w:tcPr>
            <w:tcW w:w="3371" w:type="dxa"/>
            <w:noWrap w:val="0"/>
            <w:vAlign w:val="center"/>
          </w:tcPr>
          <w:p w14:paraId="1CF11506">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李波</w:t>
            </w:r>
          </w:p>
        </w:tc>
        <w:tc>
          <w:tcPr>
            <w:tcW w:w="2088" w:type="dxa"/>
            <w:gridSpan w:val="2"/>
            <w:noWrap w:val="0"/>
            <w:vAlign w:val="center"/>
          </w:tcPr>
          <w:p w14:paraId="5BCE4B81">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联系方式</w:t>
            </w:r>
          </w:p>
        </w:tc>
        <w:tc>
          <w:tcPr>
            <w:tcW w:w="2542" w:type="dxa"/>
            <w:noWrap w:val="0"/>
            <w:vAlign w:val="center"/>
          </w:tcPr>
          <w:p w14:paraId="74DD8D10">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17355499717</w:t>
            </w:r>
          </w:p>
        </w:tc>
      </w:tr>
      <w:tr w14:paraId="7ADED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38" w:type="dxa"/>
            <w:noWrap w:val="0"/>
            <w:tcMar>
              <w:top w:w="16" w:type="dxa"/>
              <w:left w:w="16" w:type="dxa"/>
              <w:right w:w="16" w:type="dxa"/>
            </w:tcMar>
            <w:vAlign w:val="center"/>
          </w:tcPr>
          <w:p w14:paraId="2EEEC440">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建设地点</w:t>
            </w:r>
          </w:p>
        </w:tc>
        <w:tc>
          <w:tcPr>
            <w:tcW w:w="8001" w:type="dxa"/>
            <w:gridSpan w:val="4"/>
            <w:noWrap w:val="0"/>
            <w:vAlign w:val="center"/>
          </w:tcPr>
          <w:p w14:paraId="0ECDE8B9">
            <w:pPr>
              <w:adjustRightInd w:val="0"/>
              <w:snapToGrid w:val="0"/>
              <w:jc w:val="center"/>
              <w:rPr>
                <w:rFonts w:hint="default" w:ascii="Times New Roman" w:hAnsi="Times New Roman" w:cs="Times New Roman"/>
                <w:color w:val="auto"/>
                <w:spacing w:val="0"/>
                <w:position w:val="0"/>
                <w:sz w:val="24"/>
                <w:szCs w:val="24"/>
                <w:lang w:val="en-US"/>
              </w:rPr>
            </w:pPr>
            <w:r>
              <w:rPr>
                <w:rFonts w:hint="eastAsia" w:ascii="Times New Roman" w:hAnsi="Times New Roman" w:cs="Times New Roman"/>
                <w:color w:val="auto"/>
                <w:spacing w:val="0"/>
                <w:position w:val="0"/>
                <w:sz w:val="24"/>
                <w:szCs w:val="24"/>
                <w:lang w:val="en-US" w:eastAsia="zh-CN"/>
              </w:rPr>
              <w:t>安徽省淮南市大通区、经济开发区、田家庵区</w:t>
            </w:r>
          </w:p>
        </w:tc>
      </w:tr>
      <w:tr w14:paraId="4BBCE0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38" w:type="dxa"/>
            <w:noWrap w:val="0"/>
            <w:tcMar>
              <w:top w:w="16" w:type="dxa"/>
              <w:left w:w="16" w:type="dxa"/>
              <w:right w:w="16" w:type="dxa"/>
            </w:tcMar>
            <w:vAlign w:val="center"/>
          </w:tcPr>
          <w:p w14:paraId="77592375">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地理坐标</w:t>
            </w:r>
          </w:p>
        </w:tc>
        <w:tc>
          <w:tcPr>
            <w:tcW w:w="8001" w:type="dxa"/>
            <w:gridSpan w:val="4"/>
            <w:noWrap w:val="0"/>
            <w:vAlign w:val="center"/>
          </w:tcPr>
          <w:p w14:paraId="4169FD8C">
            <w:pPr>
              <w:adjustRightInd w:val="0"/>
              <w:snapToGrid w:val="0"/>
              <w:jc w:val="center"/>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val="en-US" w:eastAsia="zh-CN"/>
              </w:rPr>
              <w:t>新建供热管道：起点：E</w:t>
            </w:r>
            <w:r>
              <w:rPr>
                <w:rFonts w:hint="eastAsia" w:ascii="Times New Roman" w:hAnsi="Times New Roman" w:cs="Times New Roman"/>
                <w:color w:val="auto"/>
                <w:spacing w:val="0"/>
                <w:position w:val="0"/>
                <w:sz w:val="24"/>
                <w:szCs w:val="24"/>
              </w:rPr>
              <w:t>117.07753127</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N</w:t>
            </w:r>
            <w:r>
              <w:rPr>
                <w:rFonts w:hint="eastAsia" w:ascii="Times New Roman" w:hAnsi="Times New Roman" w:cs="Times New Roman"/>
                <w:color w:val="auto"/>
                <w:spacing w:val="0"/>
                <w:position w:val="0"/>
                <w:sz w:val="24"/>
                <w:szCs w:val="24"/>
              </w:rPr>
              <w:t>32.67606866</w:t>
            </w:r>
          </w:p>
          <w:p w14:paraId="75A46A0C">
            <w:pPr>
              <w:adjustRightInd w:val="0"/>
              <w:snapToGrid w:val="0"/>
              <w:jc w:val="center"/>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cs="Times New Roman"/>
                <w:color w:val="auto"/>
                <w:spacing w:val="0"/>
                <w:position w:val="0"/>
                <w:sz w:val="24"/>
                <w:szCs w:val="24"/>
                <w:lang w:val="en-US" w:eastAsia="zh-CN"/>
              </w:rPr>
              <w:t>终点：E117.08112717，N32.65281729</w:t>
            </w:r>
          </w:p>
        </w:tc>
      </w:tr>
      <w:tr w14:paraId="7F818E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038" w:type="dxa"/>
            <w:noWrap w:val="0"/>
            <w:tcMar>
              <w:top w:w="16" w:type="dxa"/>
              <w:left w:w="16" w:type="dxa"/>
              <w:right w:w="16" w:type="dxa"/>
            </w:tcMar>
            <w:vAlign w:val="center"/>
          </w:tcPr>
          <w:p w14:paraId="7F038E44">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建设项目行业类别</w:t>
            </w:r>
          </w:p>
        </w:tc>
        <w:tc>
          <w:tcPr>
            <w:tcW w:w="3371" w:type="dxa"/>
            <w:noWrap w:val="0"/>
            <w:vAlign w:val="center"/>
          </w:tcPr>
          <w:p w14:paraId="4CB4B43B">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146.城市（镇）管网及管廊建设（不含给水管道；不含光纤；不含1.6兆帕及以下的天然气管道）</w:t>
            </w:r>
          </w:p>
        </w:tc>
        <w:tc>
          <w:tcPr>
            <w:tcW w:w="2078" w:type="dxa"/>
            <w:noWrap w:val="0"/>
            <w:vAlign w:val="center"/>
          </w:tcPr>
          <w:p w14:paraId="22CA4CBD">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用地（用海）面积（</w:t>
            </w:r>
            <w:r>
              <w:rPr>
                <w:rFonts w:ascii="Times New Roman" w:hAnsi="Times New Roman" w:cs="Times New Roman"/>
                <w:color w:val="auto"/>
                <w:spacing w:val="0"/>
                <w:position w:val="0"/>
                <w:sz w:val="24"/>
                <w:szCs w:val="24"/>
              </w:rPr>
              <w:t>m</w:t>
            </w:r>
            <w:r>
              <w:rPr>
                <w:rFonts w:ascii="Times New Roman" w:hAnsi="Times New Roman" w:cs="Times New Roman"/>
                <w:color w:val="auto"/>
                <w:spacing w:val="0"/>
                <w:position w:val="0"/>
                <w:sz w:val="24"/>
                <w:szCs w:val="24"/>
                <w:vertAlign w:val="superscript"/>
              </w:rPr>
              <w:t>2</w:t>
            </w:r>
            <w:r>
              <w:rPr>
                <w:rFonts w:hint="eastAsia" w:ascii="Times New Roman" w:hAnsi="Times New Roman" w:cs="Times New Roman"/>
                <w:color w:val="auto"/>
                <w:spacing w:val="0"/>
                <w:position w:val="0"/>
                <w:sz w:val="24"/>
                <w:szCs w:val="24"/>
              </w:rPr>
              <w:t>）</w:t>
            </w:r>
            <w:r>
              <w:rPr>
                <w:rFonts w:ascii="Times New Roman" w:hAnsi="Times New Roman" w:cs="Times New Roman"/>
                <w:color w:val="auto"/>
                <w:spacing w:val="0"/>
                <w:position w:val="0"/>
                <w:sz w:val="24"/>
                <w:szCs w:val="24"/>
              </w:rPr>
              <w:t>/</w:t>
            </w:r>
            <w:r>
              <w:rPr>
                <w:rFonts w:hint="eastAsia" w:ascii="Times New Roman" w:hAnsi="Times New Roman" w:cs="Times New Roman"/>
                <w:color w:val="auto"/>
                <w:spacing w:val="0"/>
                <w:position w:val="0"/>
                <w:sz w:val="24"/>
                <w:szCs w:val="24"/>
              </w:rPr>
              <w:t>长度（</w:t>
            </w:r>
            <w:r>
              <w:rPr>
                <w:rFonts w:ascii="Times New Roman" w:hAnsi="Times New Roman" w:cs="Times New Roman"/>
                <w:color w:val="auto"/>
                <w:spacing w:val="0"/>
                <w:position w:val="0"/>
                <w:sz w:val="24"/>
                <w:szCs w:val="24"/>
              </w:rPr>
              <w:t>km</w:t>
            </w:r>
            <w:r>
              <w:rPr>
                <w:rFonts w:hint="eastAsia" w:ascii="Times New Roman" w:hAnsi="Times New Roman" w:cs="Times New Roman"/>
                <w:color w:val="auto"/>
                <w:spacing w:val="0"/>
                <w:position w:val="0"/>
                <w:sz w:val="24"/>
                <w:szCs w:val="24"/>
              </w:rPr>
              <w:t>）</w:t>
            </w:r>
          </w:p>
        </w:tc>
        <w:tc>
          <w:tcPr>
            <w:tcW w:w="2552" w:type="dxa"/>
            <w:gridSpan w:val="2"/>
            <w:noWrap w:val="0"/>
            <w:vAlign w:val="center"/>
          </w:tcPr>
          <w:p w14:paraId="508293C3">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无新增用地</w:t>
            </w:r>
          </w:p>
        </w:tc>
      </w:tr>
      <w:tr w14:paraId="230A18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038" w:type="dxa"/>
            <w:noWrap w:val="0"/>
            <w:tcMar>
              <w:top w:w="16" w:type="dxa"/>
              <w:left w:w="16" w:type="dxa"/>
              <w:right w:w="16" w:type="dxa"/>
            </w:tcMar>
            <w:vAlign w:val="center"/>
          </w:tcPr>
          <w:p w14:paraId="0E336740">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建设性质</w:t>
            </w:r>
          </w:p>
        </w:tc>
        <w:tc>
          <w:tcPr>
            <w:tcW w:w="3371" w:type="dxa"/>
            <w:noWrap w:val="0"/>
            <w:vAlign w:val="center"/>
          </w:tcPr>
          <w:p w14:paraId="3F0835EA">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新建（迁建）</w:t>
            </w:r>
          </w:p>
          <w:p w14:paraId="34649B6F">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改建</w:t>
            </w:r>
          </w:p>
          <w:p w14:paraId="7AB31852">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□扩建</w:t>
            </w:r>
          </w:p>
          <w:p w14:paraId="5B9A22D4">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□技术改造</w:t>
            </w:r>
          </w:p>
        </w:tc>
        <w:tc>
          <w:tcPr>
            <w:tcW w:w="2078" w:type="dxa"/>
            <w:noWrap w:val="0"/>
            <w:vAlign w:val="center"/>
          </w:tcPr>
          <w:p w14:paraId="485CF6AA">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建设项目</w:t>
            </w:r>
          </w:p>
          <w:p w14:paraId="508C460B">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申报情形</w:t>
            </w:r>
          </w:p>
        </w:tc>
        <w:tc>
          <w:tcPr>
            <w:tcW w:w="2552" w:type="dxa"/>
            <w:gridSpan w:val="2"/>
            <w:noWrap w:val="0"/>
            <w:vAlign w:val="center"/>
          </w:tcPr>
          <w:p w14:paraId="14CF1073">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首次申报项目</w:t>
            </w:r>
          </w:p>
          <w:p w14:paraId="121CC554">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□不予批准后再次申报项目</w:t>
            </w:r>
          </w:p>
          <w:p w14:paraId="6301CEFF">
            <w:pPr>
              <w:adjustRightInd w:val="0"/>
              <w:snapToGrid w:val="0"/>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□超五年重新审核项目</w:t>
            </w:r>
          </w:p>
          <w:p w14:paraId="682A27BF">
            <w:pPr>
              <w:adjustRightInd w:val="0"/>
              <w:snapToGrid w:val="0"/>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□重大变动重新报批项目</w:t>
            </w:r>
          </w:p>
        </w:tc>
      </w:tr>
      <w:tr w14:paraId="66E9F6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038" w:type="dxa"/>
            <w:noWrap w:val="0"/>
            <w:tcMar>
              <w:top w:w="16" w:type="dxa"/>
              <w:left w:w="16" w:type="dxa"/>
              <w:right w:w="16" w:type="dxa"/>
            </w:tcMar>
            <w:vAlign w:val="center"/>
          </w:tcPr>
          <w:p w14:paraId="2AE45375">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项目审批（核准</w:t>
            </w:r>
            <w:r>
              <w:rPr>
                <w:rFonts w:ascii="Times New Roman" w:hAnsi="Times New Roman" w:cs="Times New Roman"/>
                <w:color w:val="auto"/>
                <w:spacing w:val="0"/>
                <w:position w:val="0"/>
                <w:sz w:val="24"/>
                <w:szCs w:val="24"/>
              </w:rPr>
              <w:t>/</w:t>
            </w:r>
            <w:r>
              <w:rPr>
                <w:rFonts w:hint="eastAsia" w:ascii="Times New Roman" w:hAnsi="Times New Roman" w:cs="Times New Roman"/>
                <w:color w:val="auto"/>
                <w:spacing w:val="0"/>
                <w:position w:val="0"/>
                <w:sz w:val="24"/>
                <w:szCs w:val="24"/>
              </w:rPr>
              <w:t>备案）部门（选填）</w:t>
            </w:r>
          </w:p>
        </w:tc>
        <w:tc>
          <w:tcPr>
            <w:tcW w:w="3371" w:type="dxa"/>
            <w:noWrap w:val="0"/>
            <w:vAlign w:val="center"/>
          </w:tcPr>
          <w:p w14:paraId="65B87904">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cs="Times New Roman"/>
                <w:color w:val="auto"/>
                <w:spacing w:val="0"/>
                <w:position w:val="0"/>
                <w:sz w:val="24"/>
                <w:szCs w:val="24"/>
                <w:lang w:val="en-US" w:eastAsia="zh-CN"/>
              </w:rPr>
              <w:t>淮南市发展和改革委员会</w:t>
            </w:r>
          </w:p>
        </w:tc>
        <w:tc>
          <w:tcPr>
            <w:tcW w:w="2078" w:type="dxa"/>
            <w:noWrap w:val="0"/>
            <w:vAlign w:val="center"/>
          </w:tcPr>
          <w:p w14:paraId="1F6B3D79">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项目审批（核准</w:t>
            </w:r>
            <w:r>
              <w:rPr>
                <w:rFonts w:ascii="Times New Roman" w:hAnsi="Times New Roman" w:cs="Times New Roman"/>
                <w:color w:val="auto"/>
                <w:spacing w:val="0"/>
                <w:position w:val="0"/>
                <w:sz w:val="24"/>
                <w:szCs w:val="24"/>
              </w:rPr>
              <w:t>/</w:t>
            </w:r>
          </w:p>
          <w:p w14:paraId="3A429E01">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备案）文号（选填）</w:t>
            </w:r>
          </w:p>
        </w:tc>
        <w:tc>
          <w:tcPr>
            <w:tcW w:w="2552" w:type="dxa"/>
            <w:gridSpan w:val="2"/>
            <w:noWrap w:val="0"/>
            <w:vAlign w:val="center"/>
          </w:tcPr>
          <w:p w14:paraId="31C9961F">
            <w:pPr>
              <w:adjustRightInd w:val="0"/>
              <w:snapToGrid w:val="0"/>
              <w:jc w:val="center"/>
              <w:rPr>
                <w:rFonts w:hint="eastAsia" w:ascii="Times New Roman" w:hAnsi="Times New Roman" w:eastAsia="宋体" w:cs="Times New Roman"/>
                <w:color w:val="auto"/>
                <w:spacing w:val="0"/>
                <w:position w:val="0"/>
                <w:sz w:val="24"/>
                <w:szCs w:val="24"/>
                <w:lang w:val="en-US" w:eastAsia="zh-CN"/>
              </w:rPr>
            </w:pPr>
            <w:r>
              <w:rPr>
                <w:rFonts w:hint="eastAsia" w:ascii="Times New Roman" w:hAnsi="Times New Roman" w:cs="Times New Roman"/>
                <w:color w:val="auto"/>
                <w:spacing w:val="0"/>
                <w:position w:val="0"/>
                <w:sz w:val="24"/>
                <w:szCs w:val="24"/>
                <w:lang w:val="en-US" w:eastAsia="zh-CN"/>
              </w:rPr>
              <w:t>淮发改审批[2025] 59号</w:t>
            </w:r>
          </w:p>
        </w:tc>
      </w:tr>
      <w:tr w14:paraId="1AF49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38" w:type="dxa"/>
            <w:noWrap w:val="0"/>
            <w:tcMar>
              <w:top w:w="16" w:type="dxa"/>
              <w:left w:w="16" w:type="dxa"/>
              <w:right w:w="16" w:type="dxa"/>
            </w:tcMar>
            <w:vAlign w:val="center"/>
          </w:tcPr>
          <w:p w14:paraId="1D82EBDE">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总投资（万元）</w:t>
            </w:r>
          </w:p>
        </w:tc>
        <w:tc>
          <w:tcPr>
            <w:tcW w:w="3371" w:type="dxa"/>
            <w:noWrap w:val="0"/>
            <w:vAlign w:val="center"/>
          </w:tcPr>
          <w:p w14:paraId="168A2D9B">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default" w:ascii="Times New Roman" w:hAnsi="Times New Roman" w:eastAsia="宋体" w:cs="Times New Roman"/>
                <w:color w:val="auto"/>
                <w:spacing w:val="0"/>
                <w:position w:val="0"/>
                <w:sz w:val="24"/>
                <w:szCs w:val="24"/>
                <w:lang w:val="en-US" w:eastAsia="zh-CN"/>
              </w:rPr>
              <w:t>6288.56</w:t>
            </w:r>
          </w:p>
        </w:tc>
        <w:tc>
          <w:tcPr>
            <w:tcW w:w="2078" w:type="dxa"/>
            <w:noWrap w:val="0"/>
            <w:tcMar>
              <w:top w:w="16" w:type="dxa"/>
              <w:left w:w="16" w:type="dxa"/>
              <w:right w:w="16" w:type="dxa"/>
            </w:tcMar>
            <w:vAlign w:val="center"/>
          </w:tcPr>
          <w:p w14:paraId="553EBFB4">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环保投资（万元）</w:t>
            </w:r>
          </w:p>
        </w:tc>
        <w:tc>
          <w:tcPr>
            <w:tcW w:w="2552" w:type="dxa"/>
            <w:gridSpan w:val="2"/>
            <w:noWrap w:val="0"/>
            <w:vAlign w:val="center"/>
          </w:tcPr>
          <w:p w14:paraId="585BE4BF">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140</w:t>
            </w:r>
          </w:p>
        </w:tc>
      </w:tr>
      <w:tr w14:paraId="323415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038" w:type="dxa"/>
            <w:noWrap w:val="0"/>
            <w:tcMar>
              <w:top w:w="16" w:type="dxa"/>
              <w:left w:w="16" w:type="dxa"/>
              <w:right w:w="16" w:type="dxa"/>
            </w:tcMar>
            <w:vAlign w:val="center"/>
          </w:tcPr>
          <w:p w14:paraId="1E39408F">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环保投资占比（</w:t>
            </w:r>
            <w:r>
              <w:rPr>
                <w:rFonts w:ascii="Times New Roman" w:hAnsi="Times New Roman" w:cs="Times New Roman"/>
                <w:color w:val="auto"/>
                <w:spacing w:val="0"/>
                <w:position w:val="0"/>
                <w:sz w:val="24"/>
                <w:szCs w:val="24"/>
              </w:rPr>
              <w:t>%</w:t>
            </w:r>
            <w:r>
              <w:rPr>
                <w:rFonts w:hint="eastAsia" w:ascii="Times New Roman" w:hAnsi="Times New Roman" w:cs="Times New Roman"/>
                <w:color w:val="auto"/>
                <w:spacing w:val="0"/>
                <w:position w:val="0"/>
                <w:sz w:val="24"/>
                <w:szCs w:val="24"/>
              </w:rPr>
              <w:t>）</w:t>
            </w:r>
          </w:p>
        </w:tc>
        <w:tc>
          <w:tcPr>
            <w:tcW w:w="3371" w:type="dxa"/>
            <w:noWrap w:val="0"/>
            <w:vAlign w:val="center"/>
          </w:tcPr>
          <w:p w14:paraId="489C8EE2">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eastAsia="宋体" w:cs="Times New Roman"/>
                <w:color w:val="auto"/>
                <w:spacing w:val="0"/>
                <w:position w:val="0"/>
                <w:sz w:val="24"/>
                <w:szCs w:val="24"/>
                <w:lang w:val="en-US" w:eastAsia="zh-CN"/>
              </w:rPr>
              <w:t>2.22</w:t>
            </w:r>
          </w:p>
        </w:tc>
        <w:tc>
          <w:tcPr>
            <w:tcW w:w="2078" w:type="dxa"/>
            <w:noWrap w:val="0"/>
            <w:tcMar>
              <w:top w:w="16" w:type="dxa"/>
              <w:left w:w="16" w:type="dxa"/>
              <w:right w:w="16" w:type="dxa"/>
            </w:tcMar>
            <w:vAlign w:val="center"/>
          </w:tcPr>
          <w:p w14:paraId="7871FA7E">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施工工期</w:t>
            </w:r>
          </w:p>
        </w:tc>
        <w:tc>
          <w:tcPr>
            <w:tcW w:w="2552" w:type="dxa"/>
            <w:gridSpan w:val="2"/>
            <w:noWrap w:val="0"/>
            <w:vAlign w:val="center"/>
          </w:tcPr>
          <w:p w14:paraId="51AC0660">
            <w:pPr>
              <w:adjustRightInd w:val="0"/>
              <w:snapToGrid w:val="0"/>
              <w:jc w:val="center"/>
              <w:rPr>
                <w:rFonts w:hint="default" w:ascii="Times New Roman" w:hAnsi="Times New Roman" w:eastAsia="宋体" w:cs="Times New Roman"/>
                <w:color w:val="auto"/>
                <w:spacing w:val="0"/>
                <w:position w:val="0"/>
                <w:sz w:val="24"/>
                <w:szCs w:val="24"/>
                <w:lang w:val="en-US" w:eastAsia="zh-CN"/>
              </w:rPr>
            </w:pPr>
            <w:r>
              <w:rPr>
                <w:rFonts w:hint="eastAsia" w:ascii="Times New Roman" w:hAnsi="Times New Roman" w:cs="Times New Roman"/>
                <w:color w:val="auto"/>
                <w:spacing w:val="0"/>
                <w:position w:val="0"/>
                <w:sz w:val="24"/>
                <w:szCs w:val="24"/>
                <w:lang w:val="en-US" w:eastAsia="zh-CN"/>
              </w:rPr>
              <w:t>6个月</w:t>
            </w:r>
          </w:p>
        </w:tc>
      </w:tr>
      <w:tr w14:paraId="6398D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38" w:type="dxa"/>
            <w:noWrap w:val="0"/>
            <w:tcMar>
              <w:top w:w="16" w:type="dxa"/>
              <w:left w:w="16" w:type="dxa"/>
              <w:right w:w="16" w:type="dxa"/>
            </w:tcMar>
            <w:vAlign w:val="center"/>
          </w:tcPr>
          <w:p w14:paraId="7EA6E97E">
            <w:pPr>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是否开工建设</w:t>
            </w:r>
          </w:p>
        </w:tc>
        <w:tc>
          <w:tcPr>
            <w:tcW w:w="8001" w:type="dxa"/>
            <w:gridSpan w:val="4"/>
            <w:noWrap w:val="0"/>
            <w:vAlign w:val="center"/>
          </w:tcPr>
          <w:p w14:paraId="44AE5521">
            <w:pPr>
              <w:adjustRightInd w:val="0"/>
              <w:snapToGrid w:val="0"/>
              <w:ind w:firstLine="105"/>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否</w:t>
            </w:r>
          </w:p>
          <w:p w14:paraId="16AB4BDE">
            <w:pPr>
              <w:adjustRightInd w:val="0"/>
              <w:snapToGrid w:val="0"/>
              <w:ind w:firstLine="92"/>
              <w:jc w:val="left"/>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□是：</w:t>
            </w:r>
            <w:r>
              <w:rPr>
                <w:rFonts w:ascii="Times New Roman" w:hAnsi="Times New Roman" w:cs="Times New Roman"/>
                <w:color w:val="auto"/>
                <w:spacing w:val="0"/>
                <w:position w:val="0"/>
                <w:sz w:val="24"/>
                <w:szCs w:val="24"/>
                <w:u w:val="single"/>
              </w:rPr>
              <w:t xml:space="preserve"> </w:t>
            </w:r>
            <w:r>
              <w:rPr>
                <w:rFonts w:hint="eastAsia" w:ascii="Times New Roman" w:hAnsi="Times New Roman" w:cs="Times New Roman"/>
                <w:color w:val="auto"/>
                <w:spacing w:val="0"/>
                <w:position w:val="0"/>
                <w:sz w:val="24"/>
                <w:szCs w:val="24"/>
                <w:u w:val="single"/>
              </w:rPr>
              <w:t xml:space="preserve">                     </w:t>
            </w:r>
            <w:r>
              <w:rPr>
                <w:rFonts w:ascii="Times New Roman" w:hAnsi="Times New Roman" w:cs="Times New Roman"/>
                <w:color w:val="auto"/>
                <w:spacing w:val="0"/>
                <w:position w:val="0"/>
                <w:sz w:val="24"/>
                <w:szCs w:val="24"/>
                <w:u w:val="single"/>
              </w:rPr>
              <w:t xml:space="preserve">       </w:t>
            </w:r>
          </w:p>
        </w:tc>
      </w:tr>
      <w:tr w14:paraId="06047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38" w:type="dxa"/>
            <w:noWrap w:val="0"/>
            <w:tcMar>
              <w:top w:w="16" w:type="dxa"/>
              <w:left w:w="16" w:type="dxa"/>
              <w:right w:w="16" w:type="dxa"/>
            </w:tcMar>
            <w:vAlign w:val="center"/>
          </w:tcPr>
          <w:p w14:paraId="667EAAC1">
            <w:pPr>
              <w:autoSpaceDE w:val="0"/>
              <w:autoSpaceDN w:val="0"/>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专项评价设置情况</w:t>
            </w:r>
          </w:p>
        </w:tc>
        <w:tc>
          <w:tcPr>
            <w:tcW w:w="8001" w:type="dxa"/>
            <w:gridSpan w:val="4"/>
            <w:noWrap w:val="0"/>
            <w:tcMar>
              <w:top w:w="16" w:type="dxa"/>
              <w:left w:w="16" w:type="dxa"/>
              <w:right w:w="16" w:type="dxa"/>
            </w:tcMar>
            <w:vAlign w:val="center"/>
          </w:tcPr>
          <w:p w14:paraId="64996C9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val="en-US" w:eastAsia="zh-CN"/>
              </w:rPr>
              <w:t>专项评价设置情况如下表</w:t>
            </w:r>
            <w:r>
              <w:rPr>
                <w:rFonts w:hint="eastAsia" w:ascii="Times New Roman" w:hAnsi="Times New Roman" w:cs="Times New Roman"/>
                <w:color w:val="auto"/>
                <w:spacing w:val="0"/>
                <w:kern w:val="0"/>
                <w:position w:val="0"/>
                <w:sz w:val="24"/>
                <w:szCs w:val="24"/>
                <w:lang w:eastAsia="zh-CN"/>
              </w:rPr>
              <w:t>。</w:t>
            </w:r>
          </w:p>
          <w:p w14:paraId="02E5BC45">
            <w:pPr>
              <w:pStyle w:val="50"/>
              <w:keepNext w:val="0"/>
              <w:keepLines w:val="0"/>
              <w:pageBreakBefore w:val="0"/>
              <w:widowControl/>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b/>
                <w:color w:val="auto"/>
                <w:spacing w:val="0"/>
                <w:position w:val="0"/>
                <w:sz w:val="24"/>
                <w:szCs w:val="24"/>
              </w:rPr>
            </w:pPr>
            <w:r>
              <w:rPr>
                <w:rFonts w:hint="default" w:ascii="Times New Roman" w:hAnsi="Times New Roman" w:cs="Times New Roman"/>
                <w:b/>
                <w:color w:val="auto"/>
                <w:spacing w:val="0"/>
                <w:position w:val="0"/>
                <w:sz w:val="24"/>
                <w:szCs w:val="24"/>
                <w:lang w:val="en-US" w:eastAsia="zh-CN"/>
              </w:rPr>
              <w:t>表1-1</w:t>
            </w:r>
            <w:r>
              <w:rPr>
                <w:rFonts w:hint="eastAsia" w:cs="Times New Roman"/>
                <w:b/>
                <w:color w:val="auto"/>
                <w:spacing w:val="0"/>
                <w:position w:val="0"/>
                <w:sz w:val="24"/>
                <w:szCs w:val="24"/>
                <w:lang w:val="en-US" w:eastAsia="zh-CN"/>
              </w:rPr>
              <w:t xml:space="preserve">  </w:t>
            </w:r>
            <w:r>
              <w:rPr>
                <w:rFonts w:hint="default" w:ascii="Times New Roman" w:hAnsi="Times New Roman" w:cs="Times New Roman"/>
                <w:b/>
                <w:color w:val="auto"/>
                <w:spacing w:val="0"/>
                <w:position w:val="0"/>
                <w:sz w:val="24"/>
                <w:szCs w:val="24"/>
              </w:rPr>
              <w:t>专项评价设置</w:t>
            </w:r>
            <w:r>
              <w:rPr>
                <w:rFonts w:hint="eastAsia" w:ascii="Times New Roman" w:hAnsi="Times New Roman" w:cs="Times New Roman"/>
                <w:b/>
                <w:color w:val="auto"/>
                <w:spacing w:val="0"/>
                <w:position w:val="0"/>
                <w:sz w:val="24"/>
                <w:szCs w:val="24"/>
                <w:lang w:val="en-US" w:eastAsia="zh-CN"/>
              </w:rPr>
              <w:t>情况</w:t>
            </w:r>
            <w:r>
              <w:rPr>
                <w:rFonts w:hint="default" w:ascii="Times New Roman" w:hAnsi="Times New Roman" w:cs="Times New Roman"/>
                <w:b/>
                <w:color w:val="auto"/>
                <w:spacing w:val="0"/>
                <w:position w:val="0"/>
                <w:sz w:val="24"/>
                <w:szCs w:val="24"/>
              </w:rPr>
              <w:t>表</w:t>
            </w:r>
          </w:p>
          <w:tbl>
            <w:tblPr>
              <w:tblStyle w:val="27"/>
              <w:tblW w:w="49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66"/>
              <w:gridCol w:w="4665"/>
              <w:gridCol w:w="2328"/>
            </w:tblGrid>
            <w:tr w14:paraId="5BBC3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550" w:type="pct"/>
                  <w:tcBorders>
                    <w:tl2br w:val="nil"/>
                    <w:tr2bl w:val="nil"/>
                  </w:tcBorders>
                  <w:noWrap w:val="0"/>
                  <w:vAlign w:val="center"/>
                </w:tcPr>
                <w:p w14:paraId="42DE9DAE">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专项评价的类别</w:t>
                  </w:r>
                </w:p>
              </w:tc>
              <w:tc>
                <w:tcPr>
                  <w:tcW w:w="2967" w:type="pct"/>
                  <w:tcBorders>
                    <w:tl2br w:val="nil"/>
                    <w:tr2bl w:val="nil"/>
                  </w:tcBorders>
                  <w:noWrap w:val="0"/>
                  <w:vAlign w:val="center"/>
                </w:tcPr>
                <w:p w14:paraId="45C0142F">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涉及项目类别</w:t>
                  </w:r>
                </w:p>
              </w:tc>
              <w:tc>
                <w:tcPr>
                  <w:tcW w:w="1481" w:type="pct"/>
                  <w:tcBorders>
                    <w:tl2br w:val="nil"/>
                    <w:tr2bl w:val="nil"/>
                  </w:tcBorders>
                  <w:noWrap w:val="0"/>
                  <w:vAlign w:val="center"/>
                </w:tcPr>
                <w:p w14:paraId="0252AD4B">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本项目是否涉及</w:t>
                  </w:r>
                </w:p>
              </w:tc>
            </w:tr>
            <w:tr w14:paraId="03F43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3" w:hRule="atLeast"/>
                <w:jc w:val="center"/>
              </w:trPr>
              <w:tc>
                <w:tcPr>
                  <w:tcW w:w="550" w:type="pct"/>
                  <w:tcBorders>
                    <w:tl2br w:val="nil"/>
                    <w:tr2bl w:val="nil"/>
                  </w:tcBorders>
                  <w:noWrap w:val="0"/>
                  <w:vAlign w:val="center"/>
                </w:tcPr>
                <w:p w14:paraId="63387F6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地表水</w:t>
                  </w:r>
                </w:p>
              </w:tc>
              <w:tc>
                <w:tcPr>
                  <w:tcW w:w="2967" w:type="pct"/>
                  <w:tcBorders>
                    <w:tl2br w:val="nil"/>
                    <w:tr2bl w:val="nil"/>
                  </w:tcBorders>
                  <w:noWrap w:val="0"/>
                  <w:vAlign w:val="center"/>
                </w:tcPr>
                <w:p w14:paraId="0E586D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水力发电：引水式发电、涉及调峰发电的项目；人工湖、人工湿地：全部；水库：全部；引水工程：全部（配套的管线工程等除外）；防洪除涝工程：包含水库的项目；河湖整治：涉及清淤且底泥存在重金属污染的项目</w:t>
                  </w:r>
                </w:p>
              </w:tc>
              <w:tc>
                <w:tcPr>
                  <w:tcW w:w="1481" w:type="pct"/>
                  <w:tcBorders>
                    <w:tl2br w:val="nil"/>
                    <w:tr2bl w:val="nil"/>
                  </w:tcBorders>
                  <w:noWrap/>
                  <w:vAlign w:val="center"/>
                </w:tcPr>
                <w:p w14:paraId="212E5C7B">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本项目不涉及</w:t>
                  </w:r>
                </w:p>
              </w:tc>
            </w:tr>
            <w:tr w14:paraId="5F5D5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550" w:type="pct"/>
                  <w:tcBorders>
                    <w:tl2br w:val="nil"/>
                    <w:tr2bl w:val="nil"/>
                  </w:tcBorders>
                  <w:noWrap w:val="0"/>
                  <w:vAlign w:val="center"/>
                </w:tcPr>
                <w:p w14:paraId="69EE115F">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地下水</w:t>
                  </w:r>
                </w:p>
              </w:tc>
              <w:tc>
                <w:tcPr>
                  <w:tcW w:w="2967" w:type="pct"/>
                  <w:tcBorders>
                    <w:tl2br w:val="nil"/>
                    <w:tr2bl w:val="nil"/>
                  </w:tcBorders>
                  <w:noWrap w:val="0"/>
                  <w:vAlign w:val="center"/>
                </w:tcPr>
                <w:p w14:paraId="1C0E78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陆地石油和天然气开采：全部；地下水（含矿泉水）开采：全部；水利、水电、交通等：含穿越可溶岩地层隧道的项目</w:t>
                  </w:r>
                </w:p>
              </w:tc>
              <w:tc>
                <w:tcPr>
                  <w:tcW w:w="1481" w:type="pct"/>
                  <w:tcBorders>
                    <w:tl2br w:val="nil"/>
                    <w:tr2bl w:val="nil"/>
                  </w:tcBorders>
                  <w:noWrap/>
                  <w:vAlign w:val="center"/>
                </w:tcPr>
                <w:p w14:paraId="17750CCB">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本项目不涉及</w:t>
                  </w:r>
                </w:p>
              </w:tc>
            </w:tr>
            <w:tr w14:paraId="09CAA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3" w:hRule="atLeast"/>
                <w:jc w:val="center"/>
              </w:trPr>
              <w:tc>
                <w:tcPr>
                  <w:tcW w:w="550" w:type="pct"/>
                  <w:tcBorders>
                    <w:tl2br w:val="nil"/>
                    <w:tr2bl w:val="nil"/>
                  </w:tcBorders>
                  <w:noWrap w:val="0"/>
                  <w:vAlign w:val="center"/>
                </w:tcPr>
                <w:p w14:paraId="58B65DD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生态</w:t>
                  </w:r>
                </w:p>
              </w:tc>
              <w:tc>
                <w:tcPr>
                  <w:tcW w:w="2967" w:type="pct"/>
                  <w:tcBorders>
                    <w:tl2br w:val="nil"/>
                    <w:tr2bl w:val="nil"/>
                  </w:tcBorders>
                  <w:noWrap w:val="0"/>
                  <w:vAlign w:val="center"/>
                </w:tcPr>
                <w:p w14:paraId="65797A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涉及环境敏感区（不包括饮用水水源保护区，以居住、医疗卫生、文化教育、科研、行政办公为主要功能的区域，以及文物保护单位）的项目</w:t>
                  </w:r>
                </w:p>
              </w:tc>
              <w:tc>
                <w:tcPr>
                  <w:tcW w:w="1481" w:type="pct"/>
                  <w:tcBorders>
                    <w:tl2br w:val="nil"/>
                    <w:tr2bl w:val="nil"/>
                  </w:tcBorders>
                  <w:noWrap/>
                  <w:vAlign w:val="center"/>
                </w:tcPr>
                <w:p w14:paraId="16A79E9D">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Times New Roman" w:hAnsi="Times New Roman" w:eastAsia="宋体" w:cs="Times New Roman"/>
                      <w:b w:val="0"/>
                      <w:bCs w:val="0"/>
                      <w:color w:val="auto"/>
                      <w:spacing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w:t>
                  </w:r>
                  <w:r>
                    <w:rPr>
                      <w:rFonts w:hint="eastAsia" w:ascii="Times New Roman" w:hAnsi="Times New Roman" w:eastAsia="宋体" w:cs="Times New Roman"/>
                      <w:b w:val="0"/>
                      <w:bCs w:val="0"/>
                      <w:color w:val="auto"/>
                      <w:spacing w:val="0"/>
                      <w:position w:val="0"/>
                      <w:sz w:val="21"/>
                      <w:szCs w:val="21"/>
                      <w:lang w:val="en-US" w:eastAsia="zh-CN"/>
                    </w:rPr>
                    <w:t>新建供热管线涉及基本农田的临时占用，本项目</w:t>
                  </w:r>
                  <w:r>
                    <w:rPr>
                      <w:rFonts w:hint="eastAsia" w:ascii="Times New Roman" w:hAnsi="Times New Roman" w:eastAsia="宋体" w:cs="Times New Roman"/>
                      <w:b w:val="0"/>
                      <w:bCs w:val="0"/>
                      <w:color w:val="auto"/>
                      <w:spacing w:val="0"/>
                      <w:position w:val="0"/>
                      <w:sz w:val="21"/>
                      <w:szCs w:val="21"/>
                      <w:lang w:eastAsia="zh-CN"/>
                    </w:rPr>
                    <w:t>需编制生态</w:t>
                  </w:r>
                  <w:r>
                    <w:rPr>
                      <w:rFonts w:hint="eastAsia" w:ascii="Times New Roman" w:hAnsi="Times New Roman" w:eastAsia="宋体" w:cs="Times New Roman"/>
                      <w:b w:val="0"/>
                      <w:bCs w:val="0"/>
                      <w:color w:val="auto"/>
                      <w:spacing w:val="0"/>
                      <w:position w:val="0"/>
                      <w:sz w:val="21"/>
                      <w:szCs w:val="21"/>
                      <w:lang w:val="en-US" w:eastAsia="zh-CN"/>
                    </w:rPr>
                    <w:t>影响评价</w:t>
                  </w:r>
                  <w:r>
                    <w:rPr>
                      <w:rFonts w:hint="eastAsia" w:ascii="Times New Roman" w:hAnsi="Times New Roman" w:eastAsia="宋体" w:cs="Times New Roman"/>
                      <w:b w:val="0"/>
                      <w:bCs w:val="0"/>
                      <w:color w:val="auto"/>
                      <w:spacing w:val="0"/>
                      <w:position w:val="0"/>
                      <w:sz w:val="21"/>
                      <w:szCs w:val="21"/>
                      <w:lang w:eastAsia="zh-CN"/>
                    </w:rPr>
                    <w:t>专章</w:t>
                  </w:r>
                </w:p>
              </w:tc>
            </w:tr>
            <w:tr w14:paraId="5532E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550" w:type="pct"/>
                  <w:tcBorders>
                    <w:tl2br w:val="nil"/>
                    <w:tr2bl w:val="nil"/>
                  </w:tcBorders>
                  <w:noWrap w:val="0"/>
                  <w:vAlign w:val="center"/>
                </w:tcPr>
                <w:p w14:paraId="16B62DCB">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大气</w:t>
                  </w:r>
                </w:p>
              </w:tc>
              <w:tc>
                <w:tcPr>
                  <w:tcW w:w="2967" w:type="pct"/>
                  <w:tcBorders>
                    <w:tl2br w:val="nil"/>
                    <w:tr2bl w:val="nil"/>
                  </w:tcBorders>
                  <w:noWrap w:val="0"/>
                  <w:vAlign w:val="center"/>
                </w:tcPr>
                <w:p w14:paraId="71D2AA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油气、液体化工码头：全部；干散货（含煤炭、矿石）、件杂、多用途、通用码头：涉及粉尘、挥发性有机物排放的项目</w:t>
                  </w:r>
                </w:p>
              </w:tc>
              <w:tc>
                <w:tcPr>
                  <w:tcW w:w="1481" w:type="pct"/>
                  <w:tcBorders>
                    <w:tl2br w:val="nil"/>
                    <w:tr2bl w:val="nil"/>
                  </w:tcBorders>
                  <w:noWrap/>
                  <w:vAlign w:val="center"/>
                </w:tcPr>
                <w:p w14:paraId="1DEA23D9">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本项目不涉及</w:t>
                  </w:r>
                </w:p>
              </w:tc>
            </w:tr>
            <w:tr w14:paraId="11E72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3" w:hRule="atLeast"/>
                <w:jc w:val="center"/>
              </w:trPr>
              <w:tc>
                <w:tcPr>
                  <w:tcW w:w="550" w:type="pct"/>
                  <w:tcBorders>
                    <w:tl2br w:val="nil"/>
                    <w:tr2bl w:val="nil"/>
                  </w:tcBorders>
                  <w:noWrap w:val="0"/>
                  <w:vAlign w:val="center"/>
                </w:tcPr>
                <w:p w14:paraId="4222F77A">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噪声</w:t>
                  </w:r>
                </w:p>
              </w:tc>
              <w:tc>
                <w:tcPr>
                  <w:tcW w:w="2967" w:type="pct"/>
                  <w:tcBorders>
                    <w:tl2br w:val="nil"/>
                    <w:tr2bl w:val="nil"/>
                  </w:tcBorders>
                  <w:noWrap w:val="0"/>
                  <w:vAlign w:val="center"/>
                </w:tcPr>
                <w:p w14:paraId="03BA8C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公路、铁路、机场等交通运输业涉及环境敏感区（以居住、医疗卫生、文化教育、科研、行政办公为主要功能的区域）的项目；城市道路（不含维护，不含支路、人行天桥、人行地道）：全部</w:t>
                  </w:r>
                </w:p>
              </w:tc>
              <w:tc>
                <w:tcPr>
                  <w:tcW w:w="1481" w:type="pct"/>
                  <w:tcBorders>
                    <w:tl2br w:val="nil"/>
                    <w:tr2bl w:val="nil"/>
                  </w:tcBorders>
                  <w:noWrap/>
                  <w:vAlign w:val="center"/>
                </w:tcPr>
                <w:p w14:paraId="2D1D6C4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本项目不涉及</w:t>
                  </w:r>
                </w:p>
              </w:tc>
            </w:tr>
            <w:tr w14:paraId="53C71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3" w:hRule="atLeast"/>
                <w:jc w:val="center"/>
              </w:trPr>
              <w:tc>
                <w:tcPr>
                  <w:tcW w:w="550" w:type="pct"/>
                  <w:tcBorders>
                    <w:tl2br w:val="nil"/>
                    <w:tr2bl w:val="nil"/>
                  </w:tcBorders>
                  <w:noWrap w:val="0"/>
                  <w:vAlign w:val="center"/>
                </w:tcPr>
                <w:p w14:paraId="3140DDF1">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环境风险</w:t>
                  </w:r>
                </w:p>
              </w:tc>
              <w:tc>
                <w:tcPr>
                  <w:tcW w:w="2967" w:type="pct"/>
                  <w:tcBorders>
                    <w:tl2br w:val="nil"/>
                    <w:tr2bl w:val="nil"/>
                  </w:tcBorders>
                  <w:noWrap w:val="0"/>
                  <w:vAlign w:val="center"/>
                </w:tcPr>
                <w:p w14:paraId="262DBE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石油和天然气开采：全部；油气、液体化工码头：全部；原油、成品油、天然气管线（不含城镇天然气管线、企业厂区内管线），危险化学品输送管线（不含企业厂区内管线）：全部</w:t>
                  </w:r>
                </w:p>
              </w:tc>
              <w:tc>
                <w:tcPr>
                  <w:tcW w:w="1481" w:type="pct"/>
                  <w:tcBorders>
                    <w:tl2br w:val="nil"/>
                    <w:tr2bl w:val="nil"/>
                  </w:tcBorders>
                  <w:noWrap/>
                  <w:vAlign w:val="center"/>
                </w:tcPr>
                <w:p w14:paraId="6B824A93">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本项目不涉及</w:t>
                  </w:r>
                </w:p>
              </w:tc>
            </w:tr>
          </w:tbl>
          <w:p w14:paraId="2BF70D21">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spacing w:val="0"/>
                <w:kern w:val="0"/>
                <w:position w:val="0"/>
                <w:sz w:val="21"/>
                <w:szCs w:val="21"/>
                <w:lang w:val="en-US" w:eastAsia="zh-CN"/>
              </w:rPr>
            </w:pPr>
            <w:r>
              <w:rPr>
                <w:rFonts w:hint="eastAsia" w:ascii="Times New Roman" w:hAnsi="Times New Roman" w:eastAsia="宋体" w:cs="Times New Roman"/>
                <w:color w:val="auto"/>
                <w:spacing w:val="0"/>
                <w:kern w:val="0"/>
                <w:position w:val="0"/>
                <w:sz w:val="21"/>
                <w:szCs w:val="21"/>
                <w:lang w:val="en-US" w:eastAsia="zh-CN"/>
              </w:rPr>
              <w:t>注：“涉及环境敏感区”是指建设项目位于、穿（跨）越（无害化通过的除外）环境敏感区，或环境影响范围涵盖环境敏感区。环境敏感区是指《建设项目环境影响评价分类管理名录》中针对该类项目所列的敏感区。</w:t>
            </w:r>
          </w:p>
          <w:p w14:paraId="082AA45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kern w:val="0"/>
                <w:position w:val="0"/>
                <w:sz w:val="21"/>
                <w:szCs w:val="21"/>
                <w:lang w:val="en-US" w:eastAsia="zh-CN"/>
              </w:rPr>
            </w:pPr>
            <w:r>
              <w:rPr>
                <w:rFonts w:hint="eastAsia" w:ascii="Times New Roman" w:hAnsi="Times New Roman" w:eastAsia="宋体" w:cs="Times New Roman"/>
                <w:color w:val="auto"/>
                <w:spacing w:val="0"/>
                <w:kern w:val="0"/>
                <w:position w:val="0"/>
                <w:sz w:val="24"/>
                <w:szCs w:val="24"/>
                <w:lang w:val="en-US" w:eastAsia="zh-CN"/>
              </w:rPr>
              <w:t>综上，对照《建设项目环境影响报告表编制技术指南（</w:t>
            </w:r>
            <w:r>
              <w:rPr>
                <w:rFonts w:hint="eastAsia" w:cs="Times New Roman"/>
                <w:color w:val="auto"/>
                <w:spacing w:val="0"/>
                <w:kern w:val="0"/>
                <w:position w:val="0"/>
                <w:sz w:val="24"/>
                <w:szCs w:val="24"/>
                <w:lang w:val="en-US" w:eastAsia="zh-CN"/>
              </w:rPr>
              <w:t>生态</w:t>
            </w:r>
            <w:r>
              <w:rPr>
                <w:rFonts w:hint="eastAsia" w:ascii="Times New Roman" w:hAnsi="Times New Roman" w:eastAsia="宋体" w:cs="Times New Roman"/>
                <w:color w:val="auto"/>
                <w:spacing w:val="0"/>
                <w:kern w:val="0"/>
                <w:position w:val="0"/>
                <w:sz w:val="24"/>
                <w:szCs w:val="24"/>
                <w:lang w:val="en-US" w:eastAsia="zh-CN"/>
              </w:rPr>
              <w:t>影响类）（试行）》专项评价设置原则，本项目需设置生态影响评价专项专章。</w:t>
            </w:r>
          </w:p>
        </w:tc>
      </w:tr>
      <w:tr w14:paraId="7A17C7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38" w:type="dxa"/>
            <w:noWrap w:val="0"/>
            <w:tcMar>
              <w:top w:w="16" w:type="dxa"/>
              <w:left w:w="16" w:type="dxa"/>
              <w:right w:w="16" w:type="dxa"/>
            </w:tcMar>
            <w:vAlign w:val="center"/>
          </w:tcPr>
          <w:p w14:paraId="3364E665">
            <w:pPr>
              <w:autoSpaceDE w:val="0"/>
              <w:autoSpaceDN w:val="0"/>
              <w:adjustRightInd w:val="0"/>
              <w:snapToGrid w:val="0"/>
              <w:jc w:val="center"/>
              <w:rPr>
                <w:rFonts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position w:val="0"/>
                <w:sz w:val="24"/>
                <w:szCs w:val="24"/>
              </w:rPr>
              <w:t>规划情况</w:t>
            </w:r>
          </w:p>
        </w:tc>
        <w:tc>
          <w:tcPr>
            <w:tcW w:w="8001" w:type="dxa"/>
            <w:gridSpan w:val="4"/>
            <w:noWrap w:val="0"/>
            <w:tcMar>
              <w:top w:w="16" w:type="dxa"/>
              <w:left w:w="16" w:type="dxa"/>
              <w:right w:w="16" w:type="dxa"/>
            </w:tcMar>
            <w:vAlign w:val="center"/>
          </w:tcPr>
          <w:p w14:paraId="3B76054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cs="Times New Roman"/>
                <w:color w:val="auto"/>
                <w:spacing w:val="0"/>
                <w:kern w:val="0"/>
                <w:position w:val="0"/>
                <w:sz w:val="24"/>
                <w:szCs w:val="24"/>
              </w:rPr>
            </w:pPr>
            <w:r>
              <w:rPr>
                <w:rFonts w:hint="default" w:ascii="Times New Roman" w:hAnsi="Times New Roman" w:eastAsia="宋体" w:cs="Times New Roman"/>
                <w:color w:val="auto"/>
                <w:spacing w:val="0"/>
                <w:kern w:val="0"/>
                <w:position w:val="0"/>
                <w:sz w:val="24"/>
                <w:szCs w:val="24"/>
                <w:lang w:eastAsia="zh-CN"/>
              </w:rPr>
              <w:t>根据《淮南市供热工程专项规划（2021-2035 年）》内容：5.2 热源规划“东部城区集中供热在现状田家庵电厂为热源的基础上，增加洛河电厂联网供热”；7.3 供热管网系统规划“由洛河电厂出口向南与经济开发区现状蒸汽管道对</w:t>
            </w:r>
            <w:r>
              <w:rPr>
                <w:rFonts w:hint="eastAsia" w:ascii="Times New Roman" w:hAnsi="Times New Roman" w:eastAsia="宋体" w:cs="Times New Roman"/>
                <w:color w:val="auto"/>
                <w:spacing w:val="0"/>
                <w:kern w:val="0"/>
                <w:position w:val="0"/>
                <w:sz w:val="24"/>
                <w:szCs w:val="24"/>
                <w:lang w:val="en-US" w:eastAsia="zh-CN"/>
              </w:rPr>
              <w:t>接</w:t>
            </w:r>
            <w:r>
              <w:rPr>
                <w:rFonts w:hint="default" w:ascii="Times New Roman" w:hAnsi="Times New Roman" w:eastAsia="宋体" w:cs="Times New Roman"/>
                <w:color w:val="auto"/>
                <w:spacing w:val="0"/>
                <w:kern w:val="0"/>
                <w:position w:val="0"/>
                <w:sz w:val="24"/>
                <w:szCs w:val="24"/>
                <w:lang w:eastAsia="zh-CN"/>
              </w:rPr>
              <w:t>”；</w:t>
            </w:r>
            <w:r>
              <w:rPr>
                <w:rFonts w:hint="eastAsia" w:ascii="Times New Roman" w:hAnsi="Times New Roman" w:eastAsia="宋体" w:cs="Times New Roman"/>
                <w:color w:val="auto"/>
                <w:spacing w:val="0"/>
                <w:kern w:val="0"/>
                <w:position w:val="0"/>
                <w:sz w:val="24"/>
                <w:szCs w:val="24"/>
                <w:lang w:val="en-US" w:eastAsia="zh-CN"/>
              </w:rPr>
              <w:t>故</w:t>
            </w:r>
            <w:r>
              <w:rPr>
                <w:rFonts w:hint="default" w:ascii="Times New Roman" w:hAnsi="Times New Roman" w:eastAsia="宋体" w:cs="Times New Roman"/>
                <w:color w:val="auto"/>
                <w:spacing w:val="0"/>
                <w:kern w:val="0"/>
                <w:position w:val="0"/>
                <w:sz w:val="24"/>
                <w:szCs w:val="24"/>
                <w:lang w:eastAsia="zh-CN"/>
              </w:rPr>
              <w:t>本项目符合专项规划要求。</w:t>
            </w:r>
          </w:p>
        </w:tc>
      </w:tr>
      <w:tr w14:paraId="321020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38" w:type="dxa"/>
            <w:noWrap w:val="0"/>
            <w:tcMar>
              <w:top w:w="16" w:type="dxa"/>
              <w:left w:w="16" w:type="dxa"/>
              <w:right w:w="16" w:type="dxa"/>
            </w:tcMar>
            <w:vAlign w:val="center"/>
          </w:tcPr>
          <w:p w14:paraId="7D57956F">
            <w:pPr>
              <w:autoSpaceDE w:val="0"/>
              <w:autoSpaceDN w:val="0"/>
              <w:adjustRightInd w:val="0"/>
              <w:snapToGrid w:val="0"/>
              <w:jc w:val="center"/>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规划环境影响</w:t>
            </w:r>
          </w:p>
          <w:p w14:paraId="0A7D42C0">
            <w:pPr>
              <w:autoSpaceDE w:val="0"/>
              <w:autoSpaceDN w:val="0"/>
              <w:adjustRightInd w:val="0"/>
              <w:snapToGrid w:val="0"/>
              <w:jc w:val="center"/>
              <w:rPr>
                <w:rFonts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position w:val="0"/>
                <w:sz w:val="24"/>
                <w:szCs w:val="24"/>
              </w:rPr>
              <w:t>评价情况</w:t>
            </w:r>
          </w:p>
        </w:tc>
        <w:tc>
          <w:tcPr>
            <w:tcW w:w="8001" w:type="dxa"/>
            <w:gridSpan w:val="4"/>
            <w:noWrap w:val="0"/>
            <w:tcMar>
              <w:top w:w="16" w:type="dxa"/>
              <w:left w:w="16" w:type="dxa"/>
              <w:right w:w="16" w:type="dxa"/>
            </w:tcMar>
            <w:vAlign w:val="center"/>
          </w:tcPr>
          <w:p w14:paraId="3C971473">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lang w:val="en-US" w:eastAsia="zh-CN"/>
              </w:rPr>
              <w:t>无</w:t>
            </w:r>
          </w:p>
        </w:tc>
      </w:tr>
      <w:tr w14:paraId="63BDB1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40" w:hRule="atLeast"/>
        </w:trPr>
        <w:tc>
          <w:tcPr>
            <w:tcW w:w="1038" w:type="dxa"/>
            <w:noWrap w:val="0"/>
            <w:tcMar>
              <w:top w:w="16" w:type="dxa"/>
              <w:left w:w="16" w:type="dxa"/>
              <w:right w:w="16" w:type="dxa"/>
            </w:tcMar>
            <w:vAlign w:val="center"/>
          </w:tcPr>
          <w:p w14:paraId="5EC7A42E">
            <w:pPr>
              <w:autoSpaceDE w:val="0"/>
              <w:autoSpaceDN w:val="0"/>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规划及</w:t>
            </w:r>
            <w:r>
              <w:rPr>
                <w:rFonts w:hint="eastAsia" w:ascii="Times New Roman" w:hAnsi="Times New Roman" w:cs="Times New Roman"/>
                <w:color w:val="auto"/>
                <w:spacing w:val="0"/>
                <w:position w:val="0"/>
                <w:sz w:val="24"/>
                <w:szCs w:val="24"/>
              </w:rPr>
              <w:t>规划环境影响评价</w:t>
            </w:r>
            <w:r>
              <w:rPr>
                <w:rFonts w:hint="eastAsia" w:ascii="Times New Roman" w:hAnsi="Times New Roman" w:cs="Times New Roman"/>
                <w:color w:val="auto"/>
                <w:spacing w:val="0"/>
                <w:kern w:val="0"/>
                <w:position w:val="0"/>
                <w:sz w:val="24"/>
                <w:szCs w:val="24"/>
              </w:rPr>
              <w:t>符合性分析</w:t>
            </w:r>
          </w:p>
        </w:tc>
        <w:tc>
          <w:tcPr>
            <w:tcW w:w="8001" w:type="dxa"/>
            <w:gridSpan w:val="4"/>
            <w:noWrap w:val="0"/>
            <w:tcMar>
              <w:top w:w="16" w:type="dxa"/>
              <w:left w:w="16" w:type="dxa"/>
              <w:right w:w="16" w:type="dxa"/>
            </w:tcMar>
            <w:vAlign w:val="center"/>
          </w:tcPr>
          <w:p w14:paraId="2BA21B5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1"/>
                <w:szCs w:val="21"/>
                <w:lang w:val="en-US" w:eastAsia="zh-CN"/>
              </w:rPr>
            </w:pPr>
            <w:r>
              <w:rPr>
                <w:rFonts w:hint="eastAsia" w:ascii="Times New Roman" w:hAnsi="Times New Roman" w:eastAsia="宋体" w:cs="Times New Roman"/>
                <w:color w:val="auto"/>
                <w:spacing w:val="0"/>
                <w:kern w:val="0"/>
                <w:position w:val="0"/>
                <w:sz w:val="24"/>
                <w:szCs w:val="24"/>
                <w:lang w:val="en-US" w:eastAsia="zh-CN"/>
              </w:rPr>
              <w:t>无</w:t>
            </w:r>
          </w:p>
        </w:tc>
      </w:tr>
      <w:tr w14:paraId="40AF8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038" w:type="dxa"/>
            <w:noWrap w:val="0"/>
            <w:tcMar>
              <w:top w:w="16" w:type="dxa"/>
              <w:left w:w="16" w:type="dxa"/>
              <w:right w:w="16" w:type="dxa"/>
            </w:tcMar>
            <w:vAlign w:val="center"/>
          </w:tcPr>
          <w:p w14:paraId="086564F3">
            <w:pPr>
              <w:autoSpaceDE w:val="0"/>
              <w:autoSpaceDN w:val="0"/>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其他符合性分析</w:t>
            </w:r>
          </w:p>
        </w:tc>
        <w:tc>
          <w:tcPr>
            <w:tcW w:w="8001" w:type="dxa"/>
            <w:gridSpan w:val="4"/>
            <w:noWrap w:val="0"/>
            <w:tcMar>
              <w:top w:w="16" w:type="dxa"/>
              <w:left w:w="16" w:type="dxa"/>
              <w:right w:w="16" w:type="dxa"/>
            </w:tcMar>
            <w:vAlign w:val="center"/>
          </w:tcPr>
          <w:p w14:paraId="3BD8FC8E">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ascii="Times New Roman" w:hAnsi="Times New Roman" w:cs="Times New Roman"/>
                <w:b/>
                <w:bCs/>
                <w:color w:val="auto"/>
                <w:spacing w:val="0"/>
                <w:kern w:val="0"/>
                <w:position w:val="0"/>
                <w:sz w:val="24"/>
                <w:szCs w:val="24"/>
              </w:rPr>
            </w:pPr>
            <w:r>
              <w:rPr>
                <w:rFonts w:hint="eastAsia" w:ascii="Times New Roman" w:hAnsi="Times New Roman" w:cs="Times New Roman"/>
                <w:b/>
                <w:bCs/>
                <w:color w:val="auto"/>
                <w:spacing w:val="0"/>
                <w:kern w:val="0"/>
                <w:position w:val="0"/>
                <w:sz w:val="24"/>
                <w:szCs w:val="24"/>
              </w:rPr>
              <w:t>1、</w:t>
            </w:r>
            <w:r>
              <w:rPr>
                <w:rFonts w:ascii="Times New Roman" w:hAnsi="Times New Roman" w:cs="Times New Roman"/>
                <w:b/>
                <w:bCs/>
                <w:color w:val="auto"/>
                <w:spacing w:val="0"/>
                <w:kern w:val="0"/>
                <w:position w:val="0"/>
                <w:sz w:val="24"/>
                <w:szCs w:val="24"/>
              </w:rPr>
              <w:t>产业政策符合性</w:t>
            </w:r>
          </w:p>
          <w:p w14:paraId="7B5222C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本项目为供热管网建设项目，经对照《产业结构调整指导目录（2024年本）》，本项目属于第一类“鼓励类”中“第二十二、城镇基础设施”的“11、城镇集中供热建设和改造工程”，因此本项目建设符合国家产业政策。</w:t>
            </w:r>
          </w:p>
          <w:p w14:paraId="4F08159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项目已于2025年7月21日取得淮南市发展和改革委员会淮南市发展改革委关于田家庵电厂至东部主城区供热主管道更新改造项目初步设计的批复（淮发改审批[2025] 59号），项目代码为2502-340400-04-01-171185。</w:t>
            </w:r>
          </w:p>
          <w:p w14:paraId="3C6E350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因此，项目建设符合国家和地方产业政策要求。</w:t>
            </w:r>
          </w:p>
          <w:p w14:paraId="381DFAAA">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eastAsia" w:ascii="Times New Roman" w:hAnsi="Times New Roman" w:cs="Times New Roman"/>
                <w:b/>
                <w:bCs/>
                <w:color w:val="auto"/>
                <w:spacing w:val="0"/>
                <w:kern w:val="0"/>
                <w:position w:val="0"/>
                <w:sz w:val="24"/>
                <w:szCs w:val="24"/>
              </w:rPr>
            </w:pPr>
            <w:r>
              <w:rPr>
                <w:rFonts w:ascii="Times New Roman" w:hAnsi="Times New Roman" w:cs="Times New Roman"/>
                <w:b/>
                <w:bCs/>
                <w:color w:val="auto"/>
                <w:spacing w:val="0"/>
                <w:kern w:val="0"/>
                <w:position w:val="0"/>
                <w:sz w:val="24"/>
                <w:szCs w:val="24"/>
              </w:rPr>
              <w:t>2、</w:t>
            </w:r>
            <w:r>
              <w:rPr>
                <w:rFonts w:hint="eastAsia" w:ascii="Times New Roman" w:hAnsi="Times New Roman" w:cs="Times New Roman"/>
                <w:b/>
                <w:bCs/>
                <w:color w:val="auto"/>
                <w:spacing w:val="0"/>
                <w:kern w:val="0"/>
                <w:position w:val="0"/>
                <w:sz w:val="24"/>
                <w:szCs w:val="24"/>
              </w:rPr>
              <w:t>选址符合性分析</w:t>
            </w:r>
          </w:p>
          <w:p w14:paraId="0DE0D83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rPr>
            </w:pPr>
            <w:r>
              <w:rPr>
                <w:rFonts w:ascii="Times New Roman" w:hAnsi="Times New Roman" w:cs="Times New Roman"/>
                <w:color w:val="auto"/>
                <w:spacing w:val="0"/>
                <w:kern w:val="0"/>
                <w:position w:val="0"/>
                <w:sz w:val="24"/>
                <w:szCs w:val="24"/>
              </w:rPr>
              <w:t>本项目</w:t>
            </w:r>
            <w:r>
              <w:rPr>
                <w:rFonts w:hint="eastAsia" w:ascii="Times New Roman" w:hAnsi="Times New Roman" w:cs="Times New Roman"/>
                <w:color w:val="auto"/>
                <w:spacing w:val="0"/>
                <w:kern w:val="0"/>
                <w:position w:val="0"/>
                <w:sz w:val="24"/>
                <w:szCs w:val="24"/>
                <w:lang w:val="en-US" w:eastAsia="zh-CN"/>
              </w:rPr>
              <w:t>管线路由</w:t>
            </w:r>
            <w:r>
              <w:rPr>
                <w:rFonts w:ascii="Times New Roman" w:hAnsi="Times New Roman" w:cs="Times New Roman"/>
                <w:color w:val="auto"/>
                <w:spacing w:val="0"/>
                <w:kern w:val="0"/>
                <w:position w:val="0"/>
                <w:sz w:val="24"/>
                <w:szCs w:val="24"/>
              </w:rPr>
              <w:t>位于</w:t>
            </w:r>
            <w:r>
              <w:rPr>
                <w:rFonts w:hint="eastAsia" w:ascii="Times New Roman" w:hAnsi="Times New Roman" w:cs="Times New Roman"/>
                <w:color w:val="auto"/>
                <w:spacing w:val="0"/>
                <w:kern w:val="0"/>
                <w:position w:val="0"/>
                <w:sz w:val="24"/>
                <w:szCs w:val="24"/>
                <w:lang w:eastAsia="zh-CN"/>
              </w:rPr>
              <w:t>安徽省淮南市</w:t>
            </w:r>
            <w:r>
              <w:rPr>
                <w:rFonts w:hint="eastAsia" w:ascii="Times New Roman" w:hAnsi="Times New Roman" w:cs="Times New Roman"/>
                <w:color w:val="auto"/>
                <w:spacing w:val="0"/>
                <w:kern w:val="0"/>
                <w:position w:val="0"/>
                <w:sz w:val="24"/>
                <w:szCs w:val="24"/>
                <w:lang w:val="en-US" w:eastAsia="zh-CN"/>
              </w:rPr>
              <w:t>大通区、经济开发区、田家庵区。</w:t>
            </w:r>
            <w:r>
              <w:rPr>
                <w:rFonts w:hint="eastAsia" w:ascii="Times New Roman" w:hAnsi="Times New Roman" w:cs="Times New Roman"/>
                <w:color w:val="auto"/>
                <w:spacing w:val="0"/>
                <w:kern w:val="0"/>
                <w:position w:val="0"/>
                <w:sz w:val="24"/>
                <w:szCs w:val="24"/>
              </w:rPr>
              <w:t>田家庵发电厂至东部主城区供热主管网更新改造</w:t>
            </w:r>
            <w:r>
              <w:rPr>
                <w:rFonts w:hint="eastAsia" w:ascii="Times New Roman" w:hAnsi="Times New Roman" w:cs="Times New Roman"/>
                <w:color w:val="auto"/>
                <w:spacing w:val="0"/>
                <w:kern w:val="0"/>
                <w:position w:val="0"/>
                <w:sz w:val="24"/>
                <w:szCs w:val="24"/>
                <w:lang w:val="en-US" w:eastAsia="zh-CN"/>
              </w:rPr>
              <w:t>工程</w:t>
            </w:r>
            <w:r>
              <w:rPr>
                <w:rFonts w:hint="eastAsia" w:ascii="Times New Roman" w:hAnsi="Times New Roman" w:cs="Times New Roman"/>
                <w:color w:val="auto"/>
                <w:spacing w:val="0"/>
                <w:kern w:val="0"/>
                <w:position w:val="0"/>
                <w:sz w:val="24"/>
                <w:szCs w:val="24"/>
              </w:rPr>
              <w:t>总长度约6.5</w:t>
            </w:r>
            <w:r>
              <w:rPr>
                <w:rFonts w:hint="eastAsia" w:ascii="Times New Roman" w:hAnsi="Times New Roman" w:cs="Times New Roman"/>
                <w:color w:val="auto"/>
                <w:spacing w:val="0"/>
                <w:kern w:val="0"/>
                <w:position w:val="0"/>
                <w:sz w:val="24"/>
                <w:szCs w:val="24"/>
                <w:lang w:val="en-US" w:eastAsia="zh-CN"/>
              </w:rPr>
              <w:t>km</w:t>
            </w:r>
            <w:r>
              <w:rPr>
                <w:rFonts w:hint="eastAsia" w:cs="Times New Roman"/>
                <w:color w:val="auto"/>
                <w:spacing w:val="0"/>
                <w:kern w:val="0"/>
                <w:position w:val="0"/>
                <w:sz w:val="24"/>
                <w:szCs w:val="24"/>
                <w:lang w:val="en-US" w:eastAsia="zh-CN"/>
              </w:rPr>
              <w:t>（含社区及热力站内部管网改造）</w:t>
            </w:r>
            <w:r>
              <w:rPr>
                <w:rFonts w:hint="eastAsia" w:ascii="Times New Roman" w:hAnsi="Times New Roman" w:cs="Times New Roman"/>
                <w:color w:val="auto"/>
                <w:spacing w:val="0"/>
                <w:kern w:val="0"/>
                <w:position w:val="0"/>
                <w:sz w:val="24"/>
                <w:szCs w:val="24"/>
              </w:rPr>
              <w:t>，包含沿途相关供热设备更新改造，其中DN600管道4400</w:t>
            </w:r>
            <w:r>
              <w:rPr>
                <w:rFonts w:hint="eastAsia" w:ascii="Times New Roman" w:hAnsi="Times New Roman" w:cs="Times New Roman"/>
                <w:color w:val="auto"/>
                <w:spacing w:val="0"/>
                <w:kern w:val="0"/>
                <w:position w:val="0"/>
                <w:sz w:val="24"/>
                <w:szCs w:val="24"/>
                <w:lang w:val="en-US" w:eastAsia="zh-CN"/>
              </w:rPr>
              <w:t>m</w:t>
            </w:r>
            <w:r>
              <w:rPr>
                <w:rFonts w:hint="eastAsia" w:ascii="Times New Roman" w:hAnsi="Times New Roman" w:cs="Times New Roman"/>
                <w:color w:val="auto"/>
                <w:spacing w:val="0"/>
                <w:kern w:val="0"/>
                <w:position w:val="0"/>
                <w:sz w:val="24"/>
                <w:szCs w:val="24"/>
              </w:rPr>
              <w:t>，DN400管道1100</w:t>
            </w:r>
            <w:r>
              <w:rPr>
                <w:rFonts w:hint="eastAsia" w:ascii="Times New Roman" w:hAnsi="Times New Roman" w:cs="Times New Roman"/>
                <w:color w:val="auto"/>
                <w:spacing w:val="0"/>
                <w:kern w:val="0"/>
                <w:position w:val="0"/>
                <w:sz w:val="24"/>
                <w:szCs w:val="24"/>
                <w:lang w:val="en-US" w:eastAsia="zh-CN"/>
              </w:rPr>
              <w:t>m</w:t>
            </w:r>
            <w:r>
              <w:rPr>
                <w:rFonts w:hint="eastAsia" w:ascii="Times New Roman" w:hAnsi="Times New Roman" w:cs="Times New Roman"/>
                <w:color w:val="auto"/>
                <w:spacing w:val="0"/>
                <w:kern w:val="0"/>
                <w:position w:val="0"/>
                <w:sz w:val="24"/>
                <w:szCs w:val="24"/>
              </w:rPr>
              <w:t>，N300管道500</w:t>
            </w:r>
            <w:r>
              <w:rPr>
                <w:rFonts w:hint="eastAsia" w:ascii="Times New Roman" w:hAnsi="Times New Roman" w:cs="Times New Roman"/>
                <w:color w:val="auto"/>
                <w:spacing w:val="0"/>
                <w:kern w:val="0"/>
                <w:position w:val="0"/>
                <w:sz w:val="24"/>
                <w:szCs w:val="24"/>
                <w:lang w:val="en-US" w:eastAsia="zh-CN"/>
              </w:rPr>
              <w:t>m</w:t>
            </w:r>
            <w:r>
              <w:rPr>
                <w:rFonts w:hint="eastAsia" w:ascii="Times New Roman" w:hAnsi="Times New Roman" w:cs="Times New Roman"/>
                <w:color w:val="auto"/>
                <w:spacing w:val="0"/>
                <w:kern w:val="0"/>
                <w:position w:val="0"/>
                <w:sz w:val="24"/>
                <w:szCs w:val="24"/>
              </w:rPr>
              <w:t>，DN250管道500</w:t>
            </w:r>
            <w:r>
              <w:rPr>
                <w:rFonts w:hint="eastAsia" w:ascii="Times New Roman" w:hAnsi="Times New Roman" w:cs="Times New Roman"/>
                <w:color w:val="auto"/>
                <w:spacing w:val="0"/>
                <w:kern w:val="0"/>
                <w:position w:val="0"/>
                <w:sz w:val="24"/>
                <w:szCs w:val="24"/>
                <w:lang w:val="en-US" w:eastAsia="zh-CN"/>
              </w:rPr>
              <w:t>m</w:t>
            </w:r>
            <w:r>
              <w:rPr>
                <w:rFonts w:hint="eastAsia" w:ascii="Times New Roman" w:hAnsi="Times New Roman" w:cs="Times New Roman"/>
                <w:color w:val="auto"/>
                <w:spacing w:val="0"/>
                <w:kern w:val="0"/>
                <w:position w:val="0"/>
                <w:sz w:val="24"/>
                <w:szCs w:val="24"/>
              </w:rPr>
              <w:t>，均为市政供热主管道，</w:t>
            </w:r>
            <w:r>
              <w:rPr>
                <w:rFonts w:hint="eastAsia" w:ascii="Times New Roman" w:hAnsi="Times New Roman" w:cs="Times New Roman"/>
                <w:color w:val="auto"/>
                <w:spacing w:val="0"/>
                <w:kern w:val="0"/>
                <w:position w:val="0"/>
                <w:sz w:val="24"/>
                <w:szCs w:val="24"/>
                <w:lang w:val="en-US" w:eastAsia="zh-CN"/>
              </w:rPr>
              <w:t>3</w:t>
            </w:r>
            <w:r>
              <w:rPr>
                <w:rFonts w:hint="eastAsia" w:ascii="Times New Roman" w:hAnsi="Times New Roman" w:cs="Times New Roman"/>
                <w:color w:val="auto"/>
                <w:spacing w:val="0"/>
                <w:kern w:val="0"/>
                <w:position w:val="0"/>
                <w:sz w:val="24"/>
                <w:szCs w:val="24"/>
              </w:rPr>
              <w:t>座社区热力站设备更新改造，涉及居民采暖用户约2600户，升级安装20套供热运行压力、漏损监测等智能化终端感知设备</w:t>
            </w:r>
            <w:r>
              <w:rPr>
                <w:rFonts w:ascii="Times New Roman" w:hAnsi="Times New Roman" w:cs="Times New Roman"/>
                <w:color w:val="auto"/>
                <w:spacing w:val="0"/>
                <w:kern w:val="0"/>
                <w:position w:val="0"/>
                <w:sz w:val="24"/>
                <w:szCs w:val="24"/>
              </w:rPr>
              <w:t>。</w:t>
            </w:r>
            <w:r>
              <w:rPr>
                <w:rFonts w:hint="eastAsia" w:ascii="Times New Roman" w:hAnsi="Times New Roman" w:cs="Times New Roman"/>
                <w:color w:val="auto"/>
                <w:spacing w:val="0"/>
                <w:kern w:val="0"/>
                <w:position w:val="0"/>
                <w:sz w:val="24"/>
                <w:szCs w:val="24"/>
                <w:lang w:val="en-US" w:eastAsia="zh-CN"/>
              </w:rPr>
              <w:t>管网路由符合</w:t>
            </w:r>
            <w:r>
              <w:rPr>
                <w:rFonts w:hint="default" w:ascii="Times New Roman" w:hAnsi="Times New Roman" w:cs="Times New Roman"/>
                <w:color w:val="auto"/>
                <w:spacing w:val="0"/>
                <w:kern w:val="0"/>
                <w:position w:val="0"/>
                <w:sz w:val="24"/>
                <w:szCs w:val="24"/>
                <w:lang w:eastAsia="zh-CN"/>
              </w:rPr>
              <w:t>《淮南市供热工程专项规划（2021-2035 年）》</w:t>
            </w:r>
            <w:r>
              <w:rPr>
                <w:rFonts w:hint="eastAsia" w:ascii="Times New Roman" w:hAnsi="Times New Roman" w:cs="Times New Roman"/>
                <w:color w:val="auto"/>
                <w:spacing w:val="0"/>
                <w:kern w:val="0"/>
                <w:position w:val="0"/>
                <w:sz w:val="24"/>
                <w:szCs w:val="24"/>
                <w:lang w:eastAsia="zh-CN"/>
              </w:rPr>
              <w:t>，</w:t>
            </w:r>
            <w:r>
              <w:rPr>
                <w:rFonts w:hint="eastAsia" w:ascii="Times New Roman" w:hAnsi="Times New Roman" w:cs="Times New Roman"/>
                <w:color w:val="auto"/>
                <w:spacing w:val="0"/>
                <w:kern w:val="0"/>
                <w:position w:val="0"/>
                <w:sz w:val="24"/>
                <w:szCs w:val="24"/>
                <w:lang w:val="en-US" w:eastAsia="zh-CN"/>
              </w:rPr>
              <w:t>选址合理。</w:t>
            </w:r>
          </w:p>
          <w:p w14:paraId="1ED76D14">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ascii="Times New Roman" w:hAnsi="Times New Roman" w:cs="Times New Roman"/>
                <w:b/>
                <w:bCs/>
                <w:color w:val="auto"/>
                <w:spacing w:val="0"/>
                <w:kern w:val="0"/>
                <w:position w:val="0"/>
                <w:sz w:val="24"/>
                <w:szCs w:val="24"/>
              </w:rPr>
            </w:pPr>
            <w:r>
              <w:rPr>
                <w:rFonts w:hint="eastAsia" w:ascii="Times New Roman" w:hAnsi="Times New Roman" w:cs="Times New Roman"/>
                <w:b/>
                <w:bCs/>
                <w:color w:val="auto"/>
                <w:spacing w:val="0"/>
                <w:kern w:val="0"/>
                <w:position w:val="0"/>
                <w:sz w:val="24"/>
                <w:szCs w:val="24"/>
                <w:lang w:val="en-US" w:eastAsia="zh-CN"/>
              </w:rPr>
              <w:t>3、与生态环境分区管控的</w:t>
            </w:r>
            <w:r>
              <w:rPr>
                <w:rFonts w:ascii="Times New Roman" w:hAnsi="Times New Roman" w:cs="Times New Roman"/>
                <w:b/>
                <w:bCs/>
                <w:color w:val="auto"/>
                <w:spacing w:val="0"/>
                <w:kern w:val="0"/>
                <w:position w:val="0"/>
                <w:sz w:val="24"/>
                <w:szCs w:val="24"/>
              </w:rPr>
              <w:t>相符性</w:t>
            </w:r>
          </w:p>
          <w:p w14:paraId="1DC7A52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（1）管控要求符合性分析</w:t>
            </w:r>
          </w:p>
          <w:p w14:paraId="11451BF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经与“生态环境分区管控”成果数据分析，与3个重点环境管控单元（ZH34040220004、ZH34040220005、ZH34040220006）存在交叠。与管控单元的符合性分析见表1-2。</w:t>
            </w:r>
          </w:p>
          <w:p w14:paraId="5C1A103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74ABDB2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5D711B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CF69AF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32E8A1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CEB83A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164CC6E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EDB035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F212D8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87C603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65016A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8E9AD5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FBFDC8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27E6EA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A315B5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E6349B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tc>
      </w:tr>
    </w:tbl>
    <w:p w14:paraId="3F8A4935">
      <w:pPr>
        <w:pStyle w:val="23"/>
        <w:numPr>
          <w:ilvl w:val="0"/>
          <w:numId w:val="0"/>
        </w:numPr>
        <w:jc w:val="both"/>
        <w:outlineLvl w:val="0"/>
        <w:rPr>
          <w:rFonts w:hint="eastAsia" w:ascii="Times New Roman" w:hAnsi="Times New Roman" w:eastAsia="黑体" w:cs="Times New Roman"/>
          <w:snapToGrid w:val="0"/>
          <w:color w:val="auto"/>
          <w:spacing w:val="0"/>
          <w:position w:val="0"/>
          <w:sz w:val="30"/>
          <w:szCs w:val="30"/>
          <w:lang w:val="en-US" w:eastAsia="zh-CN"/>
        </w:rPr>
        <w:sectPr>
          <w:headerReference r:id="rId6" w:type="default"/>
          <w:footerReference r:id="rId7" w:type="default"/>
          <w:pgSz w:w="11906" w:h="16838"/>
          <w:pgMar w:top="1531" w:right="1531" w:bottom="153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18F8B008">
      <w:pPr>
        <w:pStyle w:val="23"/>
        <w:numPr>
          <w:ilvl w:val="0"/>
          <w:numId w:val="0"/>
        </w:numPr>
        <w:jc w:val="both"/>
        <w:outlineLvl w:val="0"/>
        <w:rPr>
          <w:rFonts w:hint="eastAsia" w:ascii="Times New Roman" w:hAnsi="Times New Roman" w:eastAsia="黑体" w:cs="Times New Roman"/>
          <w:snapToGrid w:val="0"/>
          <w:color w:val="auto"/>
          <w:spacing w:val="0"/>
          <w:position w:val="0"/>
          <w:sz w:val="30"/>
          <w:szCs w:val="30"/>
          <w:lang w:val="en-US" w:eastAsia="zh-CN"/>
        </w:rPr>
        <w:sectPr>
          <w:type w:val="continuous"/>
          <w:pgSz w:w="11906" w:h="16838"/>
          <w:pgMar w:top="1531" w:right="1531" w:bottom="153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668A9D91">
      <w:pPr>
        <w:keepNext w:val="0"/>
        <w:keepLines w:val="0"/>
        <w:pageBreakBefore w:val="0"/>
        <w:widowControl w:val="0"/>
        <w:tabs>
          <w:tab w:val="left" w:pos="4698"/>
        </w:tabs>
        <w:kinsoku/>
        <w:wordWrap/>
        <w:overflowPunct/>
        <w:topLinePunct w:val="0"/>
        <w:autoSpaceDE/>
        <w:autoSpaceDN/>
        <w:bidi w:val="0"/>
        <w:adjustRightInd/>
        <w:snapToGrid/>
        <w:spacing w:line="240" w:lineRule="auto"/>
        <w:jc w:val="center"/>
        <w:textAlignment w:val="auto"/>
        <w:rPr>
          <w:rFonts w:hint="eastAsia"/>
          <w:b/>
          <w:bCs/>
          <w:color w:val="auto"/>
          <w:spacing w:val="0"/>
          <w:position w:val="0"/>
          <w:sz w:val="24"/>
          <w:szCs w:val="24"/>
          <w:lang w:val="en-US" w:eastAsia="zh-CN"/>
        </w:rPr>
      </w:pPr>
      <w:r>
        <w:rPr>
          <w:b/>
          <w:bCs/>
          <w:color w:val="auto"/>
          <w:spacing w:val="0"/>
          <w:position w:val="0"/>
          <w:sz w:val="24"/>
          <w:szCs w:val="24"/>
        </w:rPr>
        <w:t>表1-</w:t>
      </w:r>
      <w:r>
        <w:rPr>
          <w:rFonts w:hint="eastAsia"/>
          <w:b/>
          <w:bCs/>
          <w:color w:val="auto"/>
          <w:spacing w:val="0"/>
          <w:position w:val="0"/>
          <w:sz w:val="24"/>
          <w:szCs w:val="24"/>
          <w:lang w:val="en-US" w:eastAsia="zh-CN"/>
        </w:rPr>
        <w:t>2</w:t>
      </w:r>
      <w:r>
        <w:rPr>
          <w:rFonts w:hint="eastAsia"/>
          <w:b/>
          <w:bCs/>
          <w:color w:val="auto"/>
          <w:spacing w:val="0"/>
          <w:position w:val="0"/>
          <w:sz w:val="24"/>
          <w:szCs w:val="24"/>
        </w:rPr>
        <w:t xml:space="preserve"> </w:t>
      </w:r>
      <w:r>
        <w:rPr>
          <w:rFonts w:hint="eastAsia"/>
          <w:b/>
          <w:bCs/>
          <w:color w:val="auto"/>
          <w:spacing w:val="0"/>
          <w:position w:val="0"/>
          <w:sz w:val="24"/>
          <w:szCs w:val="24"/>
          <w:lang w:val="en-US" w:eastAsia="zh-CN"/>
        </w:rPr>
        <w:t xml:space="preserve">    项目所在区域生态分区管控要求</w:t>
      </w:r>
    </w:p>
    <w:tbl>
      <w:tblPr>
        <w:tblStyle w:val="27"/>
        <w:tblW w:w="51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4"/>
        <w:gridCol w:w="419"/>
        <w:gridCol w:w="624"/>
        <w:gridCol w:w="985"/>
        <w:gridCol w:w="4356"/>
        <w:gridCol w:w="6753"/>
        <w:gridCol w:w="639"/>
      </w:tblGrid>
      <w:tr w14:paraId="2CA62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7" w:hRule="atLeast"/>
          <w:jc w:val="center"/>
        </w:trPr>
        <w:tc>
          <w:tcPr>
            <w:tcW w:w="210" w:type="pct"/>
            <w:tcBorders>
              <w:tl2br w:val="nil"/>
              <w:tr2bl w:val="nil"/>
            </w:tcBorders>
            <w:shd w:val="clear" w:color="auto" w:fill="FFFFFF"/>
            <w:noWrap w:val="0"/>
            <w:vAlign w:val="center"/>
          </w:tcPr>
          <w:p w14:paraId="10C0B651">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涉及的环境管控单元</w:t>
            </w:r>
          </w:p>
        </w:tc>
        <w:tc>
          <w:tcPr>
            <w:tcW w:w="145" w:type="pct"/>
            <w:tcBorders>
              <w:tl2br w:val="nil"/>
              <w:tr2bl w:val="nil"/>
            </w:tcBorders>
            <w:shd w:val="clear" w:color="auto" w:fill="FFFFFF"/>
            <w:noWrap w:val="0"/>
            <w:vAlign w:val="center"/>
          </w:tcPr>
          <w:p w14:paraId="511B1EE6">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sz w:val="21"/>
                <w:szCs w:val="21"/>
              </w:rPr>
              <w:t>管控单元名称</w:t>
            </w:r>
          </w:p>
        </w:tc>
        <w:tc>
          <w:tcPr>
            <w:tcW w:w="217" w:type="pct"/>
            <w:tcBorders>
              <w:tl2br w:val="nil"/>
              <w:tr2bl w:val="nil"/>
            </w:tcBorders>
            <w:shd w:val="clear" w:color="auto" w:fill="FFFFFF"/>
            <w:noWrap w:val="0"/>
            <w:vAlign w:val="center"/>
          </w:tcPr>
          <w:p w14:paraId="2EEA4B15">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区域名称</w:t>
            </w:r>
          </w:p>
        </w:tc>
        <w:tc>
          <w:tcPr>
            <w:tcW w:w="342" w:type="pct"/>
            <w:tcBorders>
              <w:tl2br w:val="nil"/>
              <w:tr2bl w:val="nil"/>
            </w:tcBorders>
            <w:noWrap w:val="0"/>
            <w:vAlign w:val="center"/>
          </w:tcPr>
          <w:p w14:paraId="610A0662">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bCs/>
                <w:color w:val="auto"/>
                <w:spacing w:val="0"/>
                <w:position w:val="0"/>
                <w:sz w:val="21"/>
                <w:szCs w:val="21"/>
                <w:lang w:val="en-US" w:eastAsia="zh-CN"/>
              </w:rPr>
            </w:pPr>
            <w:r>
              <w:rPr>
                <w:rFonts w:hint="eastAsia" w:ascii="Times New Roman" w:hAnsi="Times New Roman" w:eastAsia="宋体" w:cs="Times New Roman"/>
                <w:b/>
                <w:bCs/>
                <w:color w:val="auto"/>
                <w:spacing w:val="0"/>
                <w:position w:val="0"/>
                <w:sz w:val="21"/>
                <w:szCs w:val="21"/>
                <w:lang w:val="en-US" w:eastAsia="zh-CN"/>
              </w:rPr>
              <w:t>管控类别</w:t>
            </w:r>
          </w:p>
        </w:tc>
        <w:tc>
          <w:tcPr>
            <w:tcW w:w="1514" w:type="pct"/>
            <w:tcBorders>
              <w:tl2br w:val="nil"/>
              <w:tr2bl w:val="nil"/>
            </w:tcBorders>
            <w:noWrap w:val="0"/>
            <w:vAlign w:val="center"/>
          </w:tcPr>
          <w:p w14:paraId="42CB89CE">
            <w:pPr>
              <w:keepNext w:val="0"/>
              <w:keepLines w:val="0"/>
              <w:pageBreakBefore w:val="0"/>
              <w:widowControl w:val="0"/>
              <w:kinsoku/>
              <w:wordWrap/>
              <w:overflowPunct/>
              <w:topLinePunct w:val="0"/>
              <w:autoSpaceDE/>
              <w:autoSpaceDN/>
              <w:bidi w:val="0"/>
              <w:adjustRightInd/>
              <w:snapToGrid/>
              <w:ind w:firstLine="0"/>
              <w:jc w:val="center"/>
              <w:textAlignment w:val="auto"/>
              <w:rPr>
                <w:rFonts w:hint="eastAsia" w:ascii="Times New Roman" w:hAnsi="Times New Roman" w:eastAsia="宋体" w:cs="Times New Roman"/>
                <w:b/>
                <w:bCs/>
                <w:color w:val="auto"/>
                <w:spacing w:val="0"/>
                <w:position w:val="0"/>
                <w:sz w:val="21"/>
                <w:szCs w:val="21"/>
                <w:lang w:eastAsia="zh-CN"/>
              </w:rPr>
            </w:pPr>
            <w:r>
              <w:rPr>
                <w:rFonts w:hint="default" w:ascii="Times New Roman" w:hAnsi="Times New Roman" w:eastAsia="宋体" w:cs="Times New Roman"/>
                <w:b/>
                <w:bCs/>
                <w:color w:val="auto"/>
                <w:sz w:val="21"/>
                <w:szCs w:val="21"/>
              </w:rPr>
              <w:t>管控要求</w:t>
            </w:r>
            <w:r>
              <w:rPr>
                <w:rFonts w:hint="eastAsia" w:ascii="Times New Roman" w:hAnsi="Times New Roman" w:eastAsia="宋体" w:cs="Times New Roman"/>
                <w:b/>
                <w:bCs/>
                <w:color w:val="auto"/>
                <w:sz w:val="21"/>
                <w:szCs w:val="21"/>
                <w:lang w:eastAsia="zh-CN"/>
              </w:rPr>
              <w:t>（</w:t>
            </w:r>
            <w:r>
              <w:rPr>
                <w:rFonts w:hint="eastAsia" w:ascii="Times New Roman" w:hAnsi="Times New Roman" w:eastAsia="宋体" w:cs="Times New Roman"/>
                <w:b/>
                <w:bCs/>
                <w:color w:val="auto"/>
                <w:sz w:val="21"/>
                <w:szCs w:val="21"/>
                <w:lang w:val="en-US" w:eastAsia="zh-CN"/>
              </w:rPr>
              <w:t>摘录</w:t>
            </w:r>
            <w:r>
              <w:rPr>
                <w:rFonts w:hint="eastAsia" w:ascii="Times New Roman" w:hAnsi="Times New Roman" w:eastAsia="宋体" w:cs="Times New Roman"/>
                <w:b/>
                <w:bCs/>
                <w:color w:val="auto"/>
                <w:sz w:val="21"/>
                <w:szCs w:val="21"/>
                <w:lang w:eastAsia="zh-CN"/>
              </w:rPr>
              <w:t>）</w:t>
            </w:r>
          </w:p>
        </w:tc>
        <w:tc>
          <w:tcPr>
            <w:tcW w:w="2347" w:type="pct"/>
            <w:tcBorders>
              <w:tl2br w:val="nil"/>
              <w:tr2bl w:val="nil"/>
            </w:tcBorders>
            <w:noWrap w:val="0"/>
            <w:vAlign w:val="center"/>
          </w:tcPr>
          <w:p w14:paraId="1116E6EF">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w:t>
            </w:r>
          </w:p>
        </w:tc>
        <w:tc>
          <w:tcPr>
            <w:tcW w:w="222" w:type="pct"/>
            <w:tcBorders>
              <w:tl2br w:val="nil"/>
              <w:tr2bl w:val="nil"/>
            </w:tcBorders>
            <w:noWrap w:val="0"/>
            <w:vAlign w:val="center"/>
          </w:tcPr>
          <w:p w14:paraId="368BC79A">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z w:val="21"/>
                <w:szCs w:val="21"/>
                <w:lang w:val="en-US" w:eastAsia="zh-CN"/>
              </w:rPr>
              <w:t>符合性</w:t>
            </w:r>
          </w:p>
        </w:tc>
      </w:tr>
      <w:tr w14:paraId="2E97B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10" w:type="pct"/>
            <w:vMerge w:val="restart"/>
            <w:tcBorders>
              <w:tl2br w:val="nil"/>
              <w:tr2bl w:val="nil"/>
            </w:tcBorders>
            <w:shd w:val="clear" w:color="auto" w:fill="FFFFFF"/>
            <w:noWrap w:val="0"/>
            <w:vAlign w:val="center"/>
          </w:tcPr>
          <w:p w14:paraId="54D1731F">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ZH34040220004、ZH34040220005、ZH34040220006</w:t>
            </w:r>
          </w:p>
        </w:tc>
        <w:tc>
          <w:tcPr>
            <w:tcW w:w="145" w:type="pct"/>
            <w:vMerge w:val="restart"/>
            <w:tcBorders>
              <w:tl2br w:val="nil"/>
              <w:tr2bl w:val="nil"/>
            </w:tcBorders>
            <w:shd w:val="clear" w:color="auto" w:fill="FFFFFF"/>
            <w:noWrap w:val="0"/>
            <w:vAlign w:val="center"/>
          </w:tcPr>
          <w:p w14:paraId="55170B02">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重点管控单元</w:t>
            </w:r>
          </w:p>
        </w:tc>
        <w:tc>
          <w:tcPr>
            <w:tcW w:w="217" w:type="pct"/>
            <w:vMerge w:val="restart"/>
            <w:tcBorders>
              <w:tl2br w:val="nil"/>
              <w:tr2bl w:val="nil"/>
            </w:tcBorders>
            <w:shd w:val="clear" w:color="auto" w:fill="FFFFFF"/>
            <w:noWrap w:val="0"/>
            <w:vAlign w:val="center"/>
          </w:tcPr>
          <w:p w14:paraId="14A95CC2">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沿淮绿色生态廊道区-重点管控单元11</w:t>
            </w:r>
          </w:p>
        </w:tc>
        <w:tc>
          <w:tcPr>
            <w:tcW w:w="342" w:type="pct"/>
            <w:tcBorders>
              <w:tl2br w:val="nil"/>
              <w:tr2bl w:val="nil"/>
            </w:tcBorders>
            <w:noWrap w:val="0"/>
            <w:vAlign w:val="center"/>
          </w:tcPr>
          <w:p w14:paraId="34B2555A">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空间布局约束</w:t>
            </w:r>
          </w:p>
        </w:tc>
        <w:tc>
          <w:tcPr>
            <w:tcW w:w="1514" w:type="pct"/>
            <w:tcBorders>
              <w:tl2br w:val="nil"/>
              <w:tr2bl w:val="nil"/>
            </w:tcBorders>
            <w:noWrap w:val="0"/>
            <w:vAlign w:val="center"/>
          </w:tcPr>
          <w:p w14:paraId="4D92407A">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12禁止新建、扩建分散燃煤供热锅炉。</w:t>
            </w:r>
          </w:p>
          <w:p w14:paraId="4200752D">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16在燃气管网和集中供热管网覆盖的区域，不得新建、扩建、改建燃烧煤炭、重油、渣油的供热设施；原有分散的中小型燃煤供热锅炉应当限期拆除。</w:t>
            </w:r>
          </w:p>
          <w:p w14:paraId="6C8AA91C">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42重点区域取缔燃煤热风炉，基本淘汰热电联产供热管网覆盖范围内的燃煤加热、烘干炉（窑）。加快推动铸造（10吨/小时及以下）、岩棉等行业冲天炉改为电炉。</w:t>
            </w:r>
          </w:p>
          <w:p w14:paraId="7D892C9E">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34现有经济开发区等工业集中区应实施热电联产或集中供热改造，将工业企业纳入集中供热范围，逐步淘汰分散燃煤锅炉，核准审批新建热电联产项目要求关停的燃煤锅炉必须按期淘汰</w:t>
            </w:r>
            <w:r>
              <w:rPr>
                <w:rFonts w:hint="eastAsia" w:ascii="Times New Roman" w:hAnsi="Times New Roman" w:eastAsia="宋体" w:cs="Times New Roman"/>
                <w:color w:val="auto"/>
                <w:sz w:val="21"/>
                <w:szCs w:val="21"/>
                <w:lang w:val="en-US" w:eastAsia="zh-CN"/>
              </w:rPr>
              <w:t>。</w:t>
            </w:r>
          </w:p>
        </w:tc>
        <w:tc>
          <w:tcPr>
            <w:tcW w:w="2347" w:type="pct"/>
            <w:tcBorders>
              <w:tl2br w:val="nil"/>
              <w:tr2bl w:val="nil"/>
            </w:tcBorders>
            <w:noWrap w:val="0"/>
            <w:vAlign w:val="center"/>
          </w:tcPr>
          <w:p w14:paraId="59BFE9D6">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本项目为城市供热管道更新改造项目，属于城市基础设施建设，工程建设有利于淘汰区域分散供热设施，助力大气污染防治。</w:t>
            </w:r>
          </w:p>
        </w:tc>
        <w:tc>
          <w:tcPr>
            <w:tcW w:w="222" w:type="pct"/>
            <w:tcBorders>
              <w:tl2br w:val="nil"/>
              <w:tr2bl w:val="nil"/>
            </w:tcBorders>
            <w:noWrap w:val="0"/>
            <w:vAlign w:val="center"/>
          </w:tcPr>
          <w:p w14:paraId="24B49E14">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35322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210" w:type="pct"/>
            <w:vMerge w:val="continue"/>
            <w:tcBorders>
              <w:tl2br w:val="nil"/>
              <w:tr2bl w:val="nil"/>
            </w:tcBorders>
            <w:shd w:val="clear" w:color="auto" w:fill="FFFFFF"/>
            <w:noWrap w:val="0"/>
            <w:vAlign w:val="center"/>
          </w:tcPr>
          <w:p w14:paraId="721BE5B3">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eastAsia" w:ascii="Times New Roman" w:hAnsi="Times New Roman" w:eastAsia="宋体" w:cs="Times New Roman"/>
                <w:color w:val="auto"/>
                <w:kern w:val="0"/>
                <w:sz w:val="21"/>
                <w:szCs w:val="21"/>
                <w:lang w:val="en-US" w:eastAsia="zh-CN" w:bidi="ar-SA"/>
              </w:rPr>
            </w:pPr>
          </w:p>
        </w:tc>
        <w:tc>
          <w:tcPr>
            <w:tcW w:w="145" w:type="pct"/>
            <w:vMerge w:val="continue"/>
            <w:tcBorders>
              <w:tl2br w:val="nil"/>
              <w:tr2bl w:val="nil"/>
            </w:tcBorders>
            <w:shd w:val="clear" w:color="auto" w:fill="FFFFFF"/>
            <w:noWrap w:val="0"/>
            <w:vAlign w:val="center"/>
          </w:tcPr>
          <w:p w14:paraId="4764923B">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color w:val="auto"/>
                <w:sz w:val="21"/>
                <w:szCs w:val="21"/>
              </w:rPr>
            </w:pPr>
          </w:p>
        </w:tc>
        <w:tc>
          <w:tcPr>
            <w:tcW w:w="217" w:type="pct"/>
            <w:vMerge w:val="continue"/>
            <w:tcBorders>
              <w:tl2br w:val="nil"/>
              <w:tr2bl w:val="nil"/>
            </w:tcBorders>
            <w:shd w:val="clear" w:color="auto" w:fill="FFFFFF"/>
            <w:noWrap w:val="0"/>
            <w:vAlign w:val="center"/>
          </w:tcPr>
          <w:p w14:paraId="165FC56D">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eastAsia" w:ascii="Times New Roman" w:hAnsi="Times New Roman" w:eastAsia="宋体" w:cs="Times New Roman"/>
                <w:color w:val="auto"/>
                <w:kern w:val="0"/>
                <w:sz w:val="21"/>
                <w:szCs w:val="21"/>
                <w:lang w:val="en-US" w:eastAsia="zh-CN" w:bidi="ar-SA"/>
              </w:rPr>
            </w:pPr>
          </w:p>
        </w:tc>
        <w:tc>
          <w:tcPr>
            <w:tcW w:w="342" w:type="pct"/>
            <w:tcBorders>
              <w:tl2br w:val="nil"/>
              <w:tr2bl w:val="nil"/>
            </w:tcBorders>
            <w:noWrap w:val="0"/>
            <w:vAlign w:val="center"/>
          </w:tcPr>
          <w:p w14:paraId="0BF49600">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污染物排放管控</w:t>
            </w:r>
          </w:p>
        </w:tc>
        <w:tc>
          <w:tcPr>
            <w:tcW w:w="1514" w:type="pct"/>
            <w:tcBorders>
              <w:tl2br w:val="nil"/>
              <w:tr2bl w:val="nil"/>
            </w:tcBorders>
            <w:noWrap w:val="0"/>
            <w:vAlign w:val="center"/>
          </w:tcPr>
          <w:p w14:paraId="5DA3409B">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65实施煤电节能降碳改造、灵活性改造、供热改造“三改联动”，推动煤电由主体电源向支撑性、调节性电源转变</w:t>
            </w:r>
            <w:r>
              <w:rPr>
                <w:rFonts w:hint="eastAsia" w:ascii="Times New Roman" w:hAnsi="Times New Roman" w:eastAsia="宋体" w:cs="Times New Roman"/>
                <w:color w:val="auto"/>
                <w:sz w:val="21"/>
                <w:szCs w:val="21"/>
                <w:lang w:val="en-US" w:eastAsia="zh-CN"/>
              </w:rPr>
              <w:t xml:space="preserve">。76建筑工程施工现场扬尘污染防治应做到工地周边围挡、物料堆放覆盖、路面硬化、土方开挖湿法作业、出入车辆 </w:t>
            </w:r>
          </w:p>
          <w:p w14:paraId="3B7B79D9">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清洗、渣土车辆密闭运输“六个百分之百”。具体要求执行《建筑工程施工和预拌混凝土生产扬尘污染防治标准》（试行）。 </w:t>
            </w:r>
          </w:p>
          <w:p w14:paraId="082773C0">
            <w:pPr>
              <w:keepNext w:val="0"/>
              <w:keepLines w:val="0"/>
              <w:pageBreakBefore w:val="0"/>
              <w:widowControl w:val="0"/>
              <w:kinsoku/>
              <w:wordWrap/>
              <w:overflowPunct/>
              <w:topLinePunct w:val="0"/>
              <w:autoSpaceDE/>
              <w:autoSpaceDN/>
              <w:bidi w:val="0"/>
              <w:adjustRightInd/>
              <w:snapToGrid w:val="0"/>
              <w:ind w:firstLine="0"/>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77裸露地面扬尘、道路扬尘、装卸扬尘控制具体要求从严执行《安徽省大气污染防治条例》和《安徽省打赢蓝天保卫战三年行动计划实施方案》等要求。</w:t>
            </w:r>
          </w:p>
        </w:tc>
        <w:tc>
          <w:tcPr>
            <w:tcW w:w="2347" w:type="pct"/>
            <w:tcBorders>
              <w:tl2br w:val="nil"/>
              <w:tr2bl w:val="nil"/>
            </w:tcBorders>
            <w:noWrap w:val="0"/>
            <w:vAlign w:val="center"/>
          </w:tcPr>
          <w:p w14:paraId="0E5D6234">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本项目为城市供热管道更新改造项目，属于城市基础设施建设，</w:t>
            </w:r>
            <w:r>
              <w:rPr>
                <w:rFonts w:hint="eastAsia" w:ascii="Times New Roman" w:hAnsi="Times New Roman" w:eastAsia="宋体" w:cs="Times New Roman"/>
                <w:color w:val="auto"/>
                <w:sz w:val="21"/>
                <w:szCs w:val="21"/>
                <w:lang w:val="en-US" w:eastAsia="zh-CN"/>
              </w:rPr>
              <w:t>不涉及各类锅炉和工业炉窑，不涉及含挥发性有机物物料使用和废气排。项目施工</w:t>
            </w:r>
            <w:r>
              <w:rPr>
                <w:rFonts w:hint="default" w:ascii="Times New Roman" w:hAnsi="Times New Roman" w:eastAsia="宋体" w:cs="Times New Roman"/>
                <w:color w:val="auto"/>
                <w:sz w:val="21"/>
                <w:szCs w:val="21"/>
                <w:lang w:val="en-US" w:eastAsia="zh-CN"/>
              </w:rPr>
              <w:t>现场扬尘污染做到工地周边围挡、物料堆放覆盖、路面硬化、出入车辆清洗</w:t>
            </w:r>
            <w:r>
              <w:rPr>
                <w:rFonts w:hint="eastAsia" w:ascii="Times New Roman" w:hAnsi="Times New Roman" w:eastAsia="宋体" w:cs="Times New Roman"/>
                <w:color w:val="auto"/>
                <w:sz w:val="21"/>
                <w:szCs w:val="21"/>
                <w:lang w:val="en-US" w:eastAsia="zh-CN"/>
              </w:rPr>
              <w:t>等</w:t>
            </w:r>
            <w:r>
              <w:rPr>
                <w:rFonts w:hint="default" w:ascii="Times New Roman" w:hAnsi="Times New Roman" w:eastAsia="宋体" w:cs="Times New Roman"/>
                <w:color w:val="auto"/>
                <w:sz w:val="21"/>
                <w:szCs w:val="21"/>
                <w:lang w:val="en-US" w:eastAsia="zh-CN"/>
              </w:rPr>
              <w:t>“六个百分之百”</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具体要求执行《安徽省大气污染防治条例》和《建筑工程施工和预拌混凝土生产扬尘污染防治标准》（试行）</w:t>
            </w:r>
          </w:p>
        </w:tc>
        <w:tc>
          <w:tcPr>
            <w:tcW w:w="222" w:type="pct"/>
            <w:tcBorders>
              <w:tl2br w:val="nil"/>
              <w:tr2bl w:val="nil"/>
            </w:tcBorders>
            <w:noWrap w:val="0"/>
            <w:vAlign w:val="center"/>
          </w:tcPr>
          <w:p w14:paraId="4AFA3358">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2E603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210" w:type="pct"/>
            <w:vMerge w:val="continue"/>
            <w:tcBorders>
              <w:tl2br w:val="nil"/>
              <w:tr2bl w:val="nil"/>
            </w:tcBorders>
            <w:shd w:val="clear" w:color="auto" w:fill="FFFFFF"/>
            <w:noWrap w:val="0"/>
            <w:vAlign w:val="center"/>
          </w:tcPr>
          <w:p w14:paraId="30F2F625">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eastAsia" w:ascii="Times New Roman" w:hAnsi="Times New Roman" w:eastAsia="宋体" w:cs="Times New Roman"/>
                <w:color w:val="auto"/>
                <w:kern w:val="0"/>
                <w:sz w:val="21"/>
                <w:szCs w:val="21"/>
                <w:lang w:val="en-US" w:eastAsia="zh-CN" w:bidi="ar-SA"/>
              </w:rPr>
            </w:pPr>
          </w:p>
        </w:tc>
        <w:tc>
          <w:tcPr>
            <w:tcW w:w="145" w:type="pct"/>
            <w:vMerge w:val="continue"/>
            <w:tcBorders>
              <w:tl2br w:val="nil"/>
              <w:tr2bl w:val="nil"/>
            </w:tcBorders>
            <w:shd w:val="clear" w:color="auto" w:fill="FFFFFF"/>
            <w:noWrap w:val="0"/>
            <w:vAlign w:val="center"/>
          </w:tcPr>
          <w:p w14:paraId="1CC2024B">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default" w:ascii="Times New Roman" w:hAnsi="Times New Roman" w:eastAsia="宋体" w:cs="Times New Roman"/>
                <w:color w:val="auto"/>
                <w:sz w:val="21"/>
                <w:szCs w:val="21"/>
              </w:rPr>
            </w:pPr>
          </w:p>
        </w:tc>
        <w:tc>
          <w:tcPr>
            <w:tcW w:w="217" w:type="pct"/>
            <w:vMerge w:val="continue"/>
            <w:tcBorders>
              <w:tl2br w:val="nil"/>
              <w:tr2bl w:val="nil"/>
            </w:tcBorders>
            <w:shd w:val="clear" w:color="auto" w:fill="FFFFFF"/>
            <w:noWrap w:val="0"/>
            <w:vAlign w:val="center"/>
          </w:tcPr>
          <w:p w14:paraId="3AE3F0E4">
            <w:pPr>
              <w:pStyle w:val="47"/>
              <w:keepNext w:val="0"/>
              <w:keepLines w:val="0"/>
              <w:pageBreakBefore w:val="0"/>
              <w:widowControl/>
              <w:kinsoku/>
              <w:wordWrap/>
              <w:overflowPunct/>
              <w:topLinePunct w:val="0"/>
              <w:autoSpaceDE/>
              <w:autoSpaceDN/>
              <w:bidi w:val="0"/>
              <w:adjustRightInd w:val="0"/>
              <w:snapToGrid w:val="0"/>
              <w:spacing w:beforeLines="0" w:after="0" w:afterLines="0" w:line="240" w:lineRule="auto"/>
              <w:ind w:left="0" w:leftChars="0"/>
              <w:jc w:val="center"/>
              <w:textAlignment w:val="baseline"/>
              <w:rPr>
                <w:rFonts w:hint="eastAsia" w:ascii="Times New Roman" w:hAnsi="Times New Roman" w:eastAsia="宋体" w:cs="Times New Roman"/>
                <w:color w:val="auto"/>
                <w:kern w:val="0"/>
                <w:sz w:val="21"/>
                <w:szCs w:val="21"/>
                <w:lang w:val="en-US" w:eastAsia="zh-CN" w:bidi="ar-SA"/>
              </w:rPr>
            </w:pPr>
          </w:p>
        </w:tc>
        <w:tc>
          <w:tcPr>
            <w:tcW w:w="342" w:type="pct"/>
            <w:tcBorders>
              <w:tl2br w:val="nil"/>
              <w:tr2bl w:val="nil"/>
            </w:tcBorders>
            <w:noWrap w:val="0"/>
            <w:vAlign w:val="center"/>
          </w:tcPr>
          <w:p w14:paraId="2FF5E494">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资源开发效率要求</w:t>
            </w:r>
          </w:p>
        </w:tc>
        <w:tc>
          <w:tcPr>
            <w:tcW w:w="1514" w:type="pct"/>
            <w:tcBorders>
              <w:tl2br w:val="nil"/>
              <w:tr2bl w:val="nil"/>
            </w:tcBorders>
            <w:noWrap w:val="0"/>
            <w:vAlign w:val="center"/>
          </w:tcPr>
          <w:p w14:paraId="48678538">
            <w:pPr>
              <w:keepNext w:val="0"/>
              <w:keepLines w:val="0"/>
              <w:pageBreakBefore w:val="0"/>
              <w:widowControl w:val="0"/>
              <w:kinsoku/>
              <w:wordWrap/>
              <w:overflowPunct/>
              <w:topLinePunct w:val="0"/>
              <w:autoSpaceDE/>
              <w:autoSpaceDN/>
              <w:bidi w:val="0"/>
              <w:adjustRightInd/>
              <w:snapToGrid/>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80坚持集中式与分布式建设并举，因地制宜建设集中式光伏发电项目，推动整县（市、区）屋顶分布式光伏发电试点工作。坚持集中式和分散式相结合，有序推进皖北平原连片风电项目建设，稳妥推进皖西南地区集中式风电项目建设，鼓励分散式风电商业模式创新。大力推进风光储一体化建设。加快建设一批抽水蓄能电站，打造千万千瓦级绿色储能基地。多元高效利用生物质能，推进农林生物质热电联产项目新建和供热改造，合理规划城镇生活垃圾焚烧发电项目，统筹布局生物燃料乙醇项目，适度发展先进生物质液体燃料。到2025年，非化石能源占能源消费总量比重达到15.5%以上。 </w:t>
            </w:r>
          </w:p>
          <w:p w14:paraId="0896CF67">
            <w:pPr>
              <w:keepNext w:val="0"/>
              <w:keepLines w:val="0"/>
              <w:pageBreakBefore w:val="0"/>
              <w:widowControl w:val="0"/>
              <w:kinsoku/>
              <w:wordWrap/>
              <w:overflowPunct/>
              <w:topLinePunct w:val="0"/>
              <w:autoSpaceDE/>
              <w:autoSpaceDN/>
              <w:bidi w:val="0"/>
              <w:adjustRightInd/>
              <w:snapToGrid/>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81推动煤电行业实施节能降耗改造、供热改造和灵活性改造“三改联动”。加快供热管网建设，淘汰管网覆盖范围内的燃煤锅炉和散煤。到2025年，火电平均供电煤耗降至295克标煤/千瓦时，散煤基本清零。</w:t>
            </w:r>
          </w:p>
          <w:p w14:paraId="5508DED6">
            <w:pPr>
              <w:keepNext w:val="0"/>
              <w:keepLines w:val="0"/>
              <w:pageBreakBefore w:val="0"/>
              <w:widowControl w:val="0"/>
              <w:kinsoku/>
              <w:wordWrap/>
              <w:overflowPunct/>
              <w:topLinePunct w:val="0"/>
              <w:autoSpaceDE/>
              <w:autoSpaceDN/>
              <w:bidi w:val="0"/>
              <w:adjustRightInd/>
              <w:snapToGrid/>
              <w:ind w:firstLine="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75禁燃区内现有高污染燃料燃烧设施（集中供热、火电厂锅炉除外），完成改用天然气、液化石油气、电等清洁能源，或改用城市集中供热。逾期未改用的，不得继续使用。 </w:t>
            </w:r>
          </w:p>
          <w:p w14:paraId="2A3FFB6C">
            <w:pPr>
              <w:keepNext w:val="0"/>
              <w:keepLines w:val="0"/>
              <w:pageBreakBefore w:val="0"/>
              <w:widowControl w:val="0"/>
              <w:kinsoku/>
              <w:wordWrap/>
              <w:overflowPunct/>
              <w:topLinePunct w:val="0"/>
              <w:autoSpaceDE/>
              <w:autoSpaceDN/>
              <w:bidi w:val="0"/>
              <w:adjustRightInd/>
              <w:snapToGrid/>
              <w:ind w:firstLine="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76现有经济开发区等工业集中区应实施热电联产或集中供热改造，将工业企业纳入集中供热范围，逐步淘汰分散燃煤锅炉，核准审批新建热电联产项目要求关停的燃煤锅炉必须按期淘汰。 </w:t>
            </w:r>
          </w:p>
        </w:tc>
        <w:tc>
          <w:tcPr>
            <w:tcW w:w="2347" w:type="pct"/>
            <w:tcBorders>
              <w:tl2br w:val="nil"/>
              <w:tr2bl w:val="nil"/>
            </w:tcBorders>
            <w:noWrap w:val="0"/>
            <w:vAlign w:val="center"/>
          </w:tcPr>
          <w:p w14:paraId="18D64510">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本项目为城市供热管道更新改造项目，属于城市基础设施建设，本次工程属于城市集中供热设施，有利于提高区域资源能源利用效率。</w:t>
            </w:r>
          </w:p>
        </w:tc>
        <w:tc>
          <w:tcPr>
            <w:tcW w:w="222" w:type="pct"/>
            <w:tcBorders>
              <w:tl2br w:val="nil"/>
              <w:tr2bl w:val="nil"/>
            </w:tcBorders>
            <w:noWrap w:val="0"/>
            <w:vAlign w:val="center"/>
          </w:tcPr>
          <w:p w14:paraId="45791AAF">
            <w:pPr>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bl>
    <w:p w14:paraId="234D3078">
      <w:pPr>
        <w:keepNext w:val="0"/>
        <w:keepLines w:val="0"/>
        <w:pageBreakBefore w:val="0"/>
        <w:widowControl w:val="0"/>
        <w:tabs>
          <w:tab w:val="left" w:pos="4698"/>
        </w:tabs>
        <w:kinsoku/>
        <w:wordWrap/>
        <w:overflowPunct/>
        <w:topLinePunct w:val="0"/>
        <w:autoSpaceDE/>
        <w:autoSpaceDN/>
        <w:bidi w:val="0"/>
        <w:adjustRightInd/>
        <w:snapToGrid/>
        <w:spacing w:line="360" w:lineRule="auto"/>
        <w:jc w:val="center"/>
        <w:textAlignment w:val="auto"/>
        <w:rPr>
          <w:rFonts w:hint="default"/>
          <w:b/>
          <w:bCs/>
          <w:color w:val="auto"/>
          <w:spacing w:val="0"/>
          <w:position w:val="0"/>
          <w:sz w:val="21"/>
          <w:szCs w:val="21"/>
          <w:lang w:val="en-US"/>
        </w:rPr>
      </w:pPr>
      <w:r>
        <w:rPr>
          <w:rFonts w:hint="default"/>
          <w:b/>
          <w:bCs/>
          <w:color w:val="auto"/>
          <w:spacing w:val="0"/>
          <w:position w:val="0"/>
          <w:sz w:val="21"/>
          <w:szCs w:val="21"/>
          <w:lang w:val="en-US" w:eastAsia="zh-CN"/>
        </w:rPr>
        <w:drawing>
          <wp:anchor distT="0" distB="0" distL="114300" distR="114300" simplePos="0" relativeHeight="251664384" behindDoc="0" locked="0" layoutInCell="1" allowOverlap="1">
            <wp:simplePos x="0" y="0"/>
            <wp:positionH relativeFrom="column">
              <wp:posOffset>6785610</wp:posOffset>
            </wp:positionH>
            <wp:positionV relativeFrom="paragraph">
              <wp:posOffset>3958590</wp:posOffset>
            </wp:positionV>
            <wp:extent cx="2011680" cy="1097280"/>
            <wp:effectExtent l="0" t="0" r="0" b="0"/>
            <wp:wrapNone/>
            <wp:docPr id="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pic:cNvPicPr>
                      <a:picLocks noChangeAspect="1"/>
                    </pic:cNvPicPr>
                  </pic:nvPicPr>
                  <pic:blipFill>
                    <a:blip r:embed="rId13"/>
                    <a:stretch>
                      <a:fillRect/>
                    </a:stretch>
                  </pic:blipFill>
                  <pic:spPr>
                    <a:xfrm>
                      <a:off x="0" y="0"/>
                      <a:ext cx="2011680" cy="1097280"/>
                    </a:xfrm>
                    <a:prstGeom prst="rect">
                      <a:avLst/>
                    </a:prstGeom>
                    <a:noFill/>
                    <a:ln>
                      <a:noFill/>
                    </a:ln>
                  </pic:spPr>
                </pic:pic>
              </a:graphicData>
            </a:graphic>
          </wp:anchor>
        </w:drawing>
      </w:r>
      <w:r>
        <w:rPr>
          <w:sz w:val="21"/>
        </w:rPr>
        <mc:AlternateContent>
          <mc:Choice Requires="wps">
            <w:drawing>
              <wp:anchor distT="0" distB="0" distL="114300" distR="114300" simplePos="0" relativeHeight="251663360" behindDoc="0" locked="0" layoutInCell="1" allowOverlap="1">
                <wp:simplePos x="0" y="0"/>
                <wp:positionH relativeFrom="column">
                  <wp:posOffset>5850255</wp:posOffset>
                </wp:positionH>
                <wp:positionV relativeFrom="paragraph">
                  <wp:posOffset>728345</wp:posOffset>
                </wp:positionV>
                <wp:extent cx="741045" cy="256540"/>
                <wp:effectExtent l="4445" t="4445" r="16510" b="13335"/>
                <wp:wrapNone/>
                <wp:docPr id="9" name="文本框 9"/>
                <wp:cNvGraphicFramePr/>
                <a:graphic xmlns:a="http://schemas.openxmlformats.org/drawingml/2006/main">
                  <a:graphicData uri="http://schemas.microsoft.com/office/word/2010/wordprocessingShape">
                    <wps:wsp>
                      <wps:cNvSpPr txBox="1"/>
                      <wps:spPr>
                        <a:xfrm>
                          <a:off x="5751830" y="3366135"/>
                          <a:ext cx="74104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EB5359">
                            <w:pPr>
                              <w:rPr>
                                <w:rFonts w:hint="default" w:eastAsia="宋体"/>
                                <w:b/>
                                <w:bCs/>
                                <w:color w:val="376092" w:themeColor="accent1" w:themeShade="BF"/>
                                <w:lang w:val="en-US" w:eastAsia="zh-CN"/>
                              </w:rPr>
                            </w:pPr>
                            <w:r>
                              <w:rPr>
                                <w:rFonts w:hint="eastAsia"/>
                                <w:b/>
                                <w:bCs/>
                                <w:color w:val="376092" w:themeColor="accent1" w:themeShade="BF"/>
                                <w:lang w:val="en-US" w:eastAsia="zh-CN"/>
                              </w:rPr>
                              <w:t>新建管线</w:t>
                            </w:r>
                          </w:p>
                        </w:txbxContent>
                      </wps:txbx>
                      <wps:bodyPr vert="horz" anchor="t" anchorCtr="0" upright="1"/>
                    </wps:wsp>
                  </a:graphicData>
                </a:graphic>
              </wp:anchor>
            </w:drawing>
          </mc:Choice>
          <mc:Fallback>
            <w:pict>
              <v:shape id="_x0000_s1026" o:spid="_x0000_s1026" o:spt="202" type="#_x0000_t202" style="position:absolute;left:0pt;margin-left:460.65pt;margin-top:57.35pt;height:20.2pt;width:58.35pt;z-index:251663360;mso-width-relative:page;mso-height-relative:page;" fillcolor="#FFFFFF" filled="t" stroked="t" coordsize="21600,21600" o:gfxdata="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vPT+12wAAAAwBAAAPAAAAAAAAAAEAIAAAACIAAABkcnMvZG93bnJldi54bWxQ&#10;SwECFAAUAAAACACHTuJAA0rcLS0CAABmBAAADgAAAAAAAAABACAAAAAqAQAAZHJzL2Uyb0RvYy54&#10;bWxQSwUGAAAAAAYABgBZAQAAyQUAAAAA&#10;">
                <v:fill on="t" focussize="0,0"/>
                <v:stroke color="#000000" joinstyle="miter"/>
                <v:imagedata o:title=""/>
                <o:lock v:ext="edit" aspectratio="f"/>
                <v:textbox>
                  <w:txbxContent>
                    <w:p w14:paraId="01EB5359">
                      <w:pPr>
                        <w:rPr>
                          <w:rFonts w:hint="default" w:eastAsia="宋体"/>
                          <w:b/>
                          <w:bCs/>
                          <w:color w:val="376092" w:themeColor="accent1" w:themeShade="BF"/>
                          <w:lang w:val="en-US" w:eastAsia="zh-CN"/>
                        </w:rPr>
                      </w:pPr>
                      <w:r>
                        <w:rPr>
                          <w:rFonts w:hint="eastAsia"/>
                          <w:b/>
                          <w:bCs/>
                          <w:color w:val="376092" w:themeColor="accent1" w:themeShade="BF"/>
                          <w:lang w:val="en-US" w:eastAsia="zh-CN"/>
                        </w:rPr>
                        <w:t>新建管线</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4887595</wp:posOffset>
                </wp:positionH>
                <wp:positionV relativeFrom="paragraph">
                  <wp:posOffset>873760</wp:posOffset>
                </wp:positionV>
                <wp:extent cx="983615" cy="636270"/>
                <wp:effectExtent l="0" t="3810" r="6985" b="0"/>
                <wp:wrapNone/>
                <wp:docPr id="8" name="直线 8"/>
                <wp:cNvGraphicFramePr/>
                <a:graphic xmlns:a="http://schemas.openxmlformats.org/drawingml/2006/main">
                  <a:graphicData uri="http://schemas.microsoft.com/office/word/2010/wordprocessingShape">
                    <wps:wsp>
                      <wps:cNvCnPr/>
                      <wps:spPr>
                        <a:xfrm flipH="1">
                          <a:off x="5156200" y="2742565"/>
                          <a:ext cx="983615" cy="636270"/>
                        </a:xfrm>
                        <a:prstGeom prst="line">
                          <a:avLst/>
                        </a:prstGeom>
                        <a:ln w="9525" cap="flat" cmpd="sng">
                          <a:solidFill>
                            <a:srgbClr val="1F497D"/>
                          </a:solidFill>
                          <a:prstDash val="solid"/>
                          <a:headEnd type="none" w="med" len="med"/>
                          <a:tailEnd type="arrow" w="med" len="med"/>
                        </a:ln>
                      </wps:spPr>
                      <wps:bodyPr upright="1"/>
                    </wps:wsp>
                  </a:graphicData>
                </a:graphic>
              </wp:anchor>
            </w:drawing>
          </mc:Choice>
          <mc:Fallback>
            <w:pict>
              <v:line id="直线 8" o:spid="_x0000_s1026" o:spt="20" style="position:absolute;left:0pt;flip:x;margin-left:384.85pt;margin-top:68.8pt;height:50.1pt;width:77.45pt;z-index:251662336;mso-width-relative:page;mso-height-relative:page;" filled="f" stroked="t" coordsize="21600,21600" o:gfxdata="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tvWbV2wAAAAsBAAAPAAAAAAAAAAEA&#10;IAAAACIAAABkcnMvZG93bnJldi54bWxQSwECFAAUAAAACACHTuJAg2i8JAwCAAD2AwAADgAAAAAA&#10;AAABACAAAAAqAQAAZHJzL2Uyb0RvYy54bWxQSwUGAAAAAAYABgBZAQAAqAUAAAAA&#10;">
                <v:fill on="f" focussize="0,0"/>
                <v:stroke color="#1F497D" joinstyle="round" endarrow="open"/>
                <v:imagedata o:title=""/>
                <o:lock v:ext="edit" aspectratio="f"/>
              </v:line>
            </w:pict>
          </mc:Fallback>
        </mc:AlternateContent>
      </w:r>
      <w:r>
        <w:drawing>
          <wp:inline distT="0" distB="0" distL="114300" distR="114300">
            <wp:extent cx="8886190" cy="5146675"/>
            <wp:effectExtent l="0" t="0" r="13970" b="4445"/>
            <wp:docPr id="98"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4"/>
                    <pic:cNvPicPr>
                      <a:picLocks noChangeAspect="1"/>
                    </pic:cNvPicPr>
                  </pic:nvPicPr>
                  <pic:blipFill>
                    <a:blip r:embed="rId14"/>
                    <a:stretch>
                      <a:fillRect/>
                    </a:stretch>
                  </pic:blipFill>
                  <pic:spPr>
                    <a:xfrm>
                      <a:off x="0" y="0"/>
                      <a:ext cx="8886190" cy="5146675"/>
                    </a:xfrm>
                    <a:prstGeom prst="rect">
                      <a:avLst/>
                    </a:prstGeom>
                    <a:noFill/>
                    <a:ln>
                      <a:noFill/>
                    </a:ln>
                  </pic:spPr>
                </pic:pic>
              </a:graphicData>
            </a:graphic>
          </wp:inline>
        </w:drawing>
      </w:r>
    </w:p>
    <w:p w14:paraId="58333791">
      <w:pPr>
        <w:bidi w:val="0"/>
        <w:jc w:val="center"/>
        <w:rPr>
          <w:rFonts w:hint="default"/>
          <w:lang w:val="en-US" w:eastAsia="zh-CN"/>
        </w:rPr>
        <w:sectPr>
          <w:footerReference r:id="rId8" w:type="default"/>
          <w:type w:val="continuous"/>
          <w:pgSz w:w="16838" w:h="11906" w:orient="landscape"/>
          <w:pgMar w:top="1417" w:right="1417" w:bottom="1417" w:left="1417"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eastAsia"/>
          <w:b/>
          <w:bCs/>
          <w:sz w:val="22"/>
          <w:szCs w:val="28"/>
          <w:lang w:val="en-US" w:eastAsia="zh-CN"/>
        </w:rPr>
        <w:t>图1-1    与生态环境分区管控的叠图</w:t>
      </w:r>
    </w:p>
    <w:tbl>
      <w:tblPr>
        <w:tblStyle w:val="27"/>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97"/>
        <w:gridCol w:w="8742"/>
      </w:tblGrid>
      <w:tr w14:paraId="4F2EE1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297" w:type="dxa"/>
            <w:noWrap w:val="0"/>
            <w:tcMar>
              <w:top w:w="16" w:type="dxa"/>
              <w:left w:w="16" w:type="dxa"/>
              <w:right w:w="16" w:type="dxa"/>
            </w:tcMar>
            <w:vAlign w:val="center"/>
          </w:tcPr>
          <w:p w14:paraId="7E708231">
            <w:pPr>
              <w:autoSpaceDE w:val="0"/>
              <w:autoSpaceDN w:val="0"/>
              <w:adjustRightInd w:val="0"/>
              <w:snapToGrid w:val="0"/>
              <w:jc w:val="center"/>
              <w:rPr>
                <w:rFonts w:ascii="Times New Roman" w:hAnsi="Times New Roman" w:cs="Times New Roman"/>
                <w:color w:val="auto"/>
                <w:spacing w:val="0"/>
                <w:kern w:val="0"/>
                <w:position w:val="0"/>
                <w:szCs w:val="21"/>
              </w:rPr>
            </w:pPr>
            <w:bookmarkStart w:id="2" w:name="_Hlk56690880"/>
            <w:r>
              <w:rPr>
                <w:rFonts w:hint="eastAsia" w:ascii="Times New Roman" w:hAnsi="Times New Roman" w:cs="Times New Roman"/>
                <w:color w:val="auto"/>
                <w:spacing w:val="0"/>
                <w:kern w:val="0"/>
                <w:position w:val="0"/>
                <w:sz w:val="24"/>
                <w:szCs w:val="24"/>
              </w:rPr>
              <w:t>其他符合性分析</w:t>
            </w:r>
            <w:bookmarkEnd w:id="2"/>
          </w:p>
        </w:tc>
        <w:tc>
          <w:tcPr>
            <w:tcW w:w="8742" w:type="dxa"/>
            <w:noWrap w:val="0"/>
            <w:tcMar>
              <w:top w:w="16" w:type="dxa"/>
              <w:left w:w="16" w:type="dxa"/>
              <w:right w:w="16" w:type="dxa"/>
            </w:tcMar>
            <w:vAlign w:val="center"/>
          </w:tcPr>
          <w:p w14:paraId="07695B0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（2）生态环境分区管控符合性分析</w:t>
            </w:r>
          </w:p>
          <w:p w14:paraId="5FB99DE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根据《长江经济带战略环境评价-安徽省淮南市生态环境分区管控编制文本（2023年8月）》，本项目与淮南市生态环境分区管控要求符合性如下。</w:t>
            </w:r>
          </w:p>
          <w:p w14:paraId="158B0C0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fldChar w:fldCharType="begin"/>
            </w:r>
            <w:r>
              <w:rPr>
                <w:rFonts w:hint="eastAsia" w:ascii="Times New Roman" w:hAnsi="Times New Roman" w:cs="Times New Roman"/>
                <w:color w:val="auto"/>
                <w:spacing w:val="0"/>
                <w:kern w:val="0"/>
                <w:position w:val="0"/>
                <w:sz w:val="24"/>
                <w:szCs w:val="24"/>
                <w:lang w:val="en-US" w:eastAsia="zh-CN"/>
              </w:rPr>
              <w:instrText xml:space="preserve"> = 1 \* GB3 \* MERGEFORMAT </w:instrText>
            </w:r>
            <w:r>
              <w:rPr>
                <w:rFonts w:hint="eastAsia" w:ascii="Times New Roman" w:hAnsi="Times New Roman" w:cs="Times New Roman"/>
                <w:color w:val="auto"/>
                <w:spacing w:val="0"/>
                <w:kern w:val="0"/>
                <w:position w:val="0"/>
                <w:sz w:val="24"/>
                <w:szCs w:val="24"/>
                <w:lang w:val="en-US" w:eastAsia="zh-CN"/>
              </w:rPr>
              <w:fldChar w:fldCharType="separate"/>
            </w:r>
            <w:r>
              <w:rPr>
                <w:color w:val="auto"/>
                <w:sz w:val="24"/>
                <w:szCs w:val="32"/>
              </w:rPr>
              <w:t>①</w:t>
            </w:r>
            <w:r>
              <w:rPr>
                <w:rFonts w:hint="eastAsia" w:ascii="Times New Roman" w:hAnsi="Times New Roman" w:cs="Times New Roman"/>
                <w:color w:val="auto"/>
                <w:spacing w:val="0"/>
                <w:kern w:val="0"/>
                <w:position w:val="0"/>
                <w:sz w:val="24"/>
                <w:szCs w:val="24"/>
                <w:lang w:val="en-US" w:eastAsia="zh-CN"/>
              </w:rPr>
              <w:fldChar w:fldCharType="end"/>
            </w:r>
            <w:r>
              <w:rPr>
                <w:rFonts w:hint="eastAsia" w:ascii="Times New Roman" w:hAnsi="Times New Roman" w:cs="Times New Roman"/>
                <w:color w:val="auto"/>
                <w:spacing w:val="0"/>
                <w:kern w:val="0"/>
                <w:position w:val="0"/>
                <w:sz w:val="24"/>
                <w:szCs w:val="24"/>
                <w:lang w:val="en-US" w:eastAsia="zh-CN"/>
              </w:rPr>
              <w:t>生态保护红线</w:t>
            </w:r>
          </w:p>
          <w:p w14:paraId="77C4419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供热管线路由位于安徽省淮南市大通区、经济开发区、田家庵区，根据《长江经济带战略环境评价-安徽省淮南市生态环境分区管控编制文本（2023年8月）》划定的淮南市生态红线范围，本项目不在淮南市生态红线范围内，项目周边无生态特殊及重要敏感区，详见附图淮南市生态保护红线区域分布图。根据调查，建设项目影响范围内无重要生态影响功能区域，建设项目影响范围内无自然保护区、风景名胜区、世界文化和自然遗产、饮用水水源保护区，无文物保护单位，无具有特殊历史、文化、科学、民族意义的保护地等环境敏感区。因此，本项目的建设不违背生态红线区域保护规划的要求。</w:t>
            </w:r>
          </w:p>
          <w:p w14:paraId="18FE062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998AA4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BC9BE0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40DCBE5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004A79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291B6A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ABA7EC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587A9A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5FDF04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217AFB7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4D6262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2A138DA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75857CA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EBBB20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B71227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7454307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39A65B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0BF0BD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1094CF46">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pacing w:val="0"/>
                <w:kern w:val="0"/>
                <w:position w:val="0"/>
                <w:sz w:val="24"/>
                <w:szCs w:val="24"/>
                <w:lang w:eastAsia="zh-CN"/>
              </w:rPr>
            </w:pPr>
            <w:r>
              <w:rPr>
                <w:sz w:val="24"/>
              </w:rPr>
              <mc:AlternateContent>
                <mc:Choice Requires="wpg">
                  <w:drawing>
                    <wp:anchor distT="0" distB="0" distL="114300" distR="114300" simplePos="0" relativeHeight="251665408" behindDoc="0" locked="0" layoutInCell="1" allowOverlap="1">
                      <wp:simplePos x="0" y="0"/>
                      <wp:positionH relativeFrom="column">
                        <wp:posOffset>187960</wp:posOffset>
                      </wp:positionH>
                      <wp:positionV relativeFrom="paragraph">
                        <wp:posOffset>641350</wp:posOffset>
                      </wp:positionV>
                      <wp:extent cx="4344670" cy="2569210"/>
                      <wp:effectExtent l="9525" t="9525" r="19685" b="12065"/>
                      <wp:wrapNone/>
                      <wp:docPr id="15" name="组合 15"/>
                      <wp:cNvGraphicFramePr/>
                      <a:graphic xmlns:a="http://schemas.openxmlformats.org/drawingml/2006/main">
                        <a:graphicData uri="http://schemas.microsoft.com/office/word/2010/wordprocessingGroup">
                          <wpg:wgp>
                            <wpg:cNvGrpSpPr/>
                            <wpg:grpSpPr>
                              <a:xfrm>
                                <a:off x="0" y="0"/>
                                <a:ext cx="4344670" cy="2569210"/>
                                <a:chOff x="15585" y="110236"/>
                                <a:chExt cx="6842" cy="4046"/>
                              </a:xfrm>
                            </wpg:grpSpPr>
                            <pic:pic xmlns:pic="http://schemas.openxmlformats.org/drawingml/2006/picture">
                              <pic:nvPicPr>
                                <pic:cNvPr id="11" name="图片 10"/>
                                <pic:cNvPicPr>
                                  <a:picLocks noChangeAspect="1"/>
                                </pic:cNvPicPr>
                              </pic:nvPicPr>
                              <pic:blipFill>
                                <a:blip r:embed="rId15"/>
                                <a:stretch>
                                  <a:fillRect/>
                                </a:stretch>
                              </pic:blipFill>
                              <pic:spPr>
                                <a:xfrm>
                                  <a:off x="15585" y="110236"/>
                                  <a:ext cx="4791" cy="4047"/>
                                </a:xfrm>
                                <a:prstGeom prst="rect">
                                  <a:avLst/>
                                </a:prstGeom>
                                <a:noFill/>
                                <a:ln w="9525" cap="flat" cmpd="sng">
                                  <a:solidFill>
                                    <a:srgbClr val="FF0000"/>
                                  </a:solidFill>
                                  <a:prstDash val="solid"/>
                                  <a:miter/>
                                  <a:headEnd type="none" w="med" len="med"/>
                                  <a:tailEnd type="none" w="med" len="med"/>
                                </a:ln>
                              </pic:spPr>
                            </pic:pic>
                            <wps:wsp>
                              <wps:cNvPr id="12" name="椭圆 11"/>
                              <wps:cNvSpPr/>
                              <wps:spPr>
                                <a:xfrm>
                                  <a:off x="22309" y="113767"/>
                                  <a:ext cx="119" cy="120"/>
                                </a:xfrm>
                                <a:prstGeom prst="ellipse">
                                  <a:avLst/>
                                </a:prstGeom>
                                <a:solidFill>
                                  <a:srgbClr val="FF0000"/>
                                </a:solidFill>
                                <a:ln w="9525" cap="flat" cmpd="sng">
                                  <a:solidFill>
                                    <a:srgbClr val="000000"/>
                                  </a:solidFill>
                                  <a:prstDash val="solid"/>
                                  <a:headEnd type="none" w="med" len="med"/>
                                  <a:tailEnd type="none" w="med" len="med"/>
                                </a:ln>
                              </wps:spPr>
                              <wps:bodyPr vert="horz" anchor="t" anchorCtr="0" upright="1"/>
                            </wps:wsp>
                            <wps:wsp>
                              <wps:cNvPr id="13" name="直线 12"/>
                              <wps:cNvCnPr/>
                              <wps:spPr>
                                <a:xfrm flipH="1" flipV="1">
                                  <a:off x="18785" y="111660"/>
                                  <a:ext cx="3599" cy="2128"/>
                                </a:xfrm>
                                <a:prstGeom prst="line">
                                  <a:avLst/>
                                </a:prstGeom>
                                <a:ln w="9525" cap="flat" cmpd="sng">
                                  <a:solidFill>
                                    <a:srgbClr val="FF0000"/>
                                  </a:solidFill>
                                  <a:prstDash val="solid"/>
                                  <a:headEnd type="none" w="med" len="med"/>
                                  <a:tailEnd type="arrow" w="med" len="med"/>
                                </a:ln>
                              </wps:spPr>
                              <wps:bodyPr upright="1"/>
                            </wps:wsp>
                            <wps:wsp>
                              <wps:cNvPr id="14" name="任意多边形 13"/>
                              <wps:cNvSpPr/>
                              <wps:spPr>
                                <a:xfrm>
                                  <a:off x="18695" y="111423"/>
                                  <a:ext cx="120" cy="666"/>
                                </a:xfrm>
                                <a:custGeom>
                                  <a:avLst/>
                                  <a:gdLst/>
                                  <a:ahLst/>
                                  <a:cxnLst/>
                                  <a:pathLst>
                                    <a:path w="502" h="4331">
                                      <a:moveTo>
                                        <a:pt x="0" y="0"/>
                                      </a:moveTo>
                                      <a:lnTo>
                                        <a:pt x="55" y="197"/>
                                      </a:lnTo>
                                      <a:lnTo>
                                        <a:pt x="295" y="535"/>
                                      </a:lnTo>
                                      <a:lnTo>
                                        <a:pt x="491" y="1266"/>
                                      </a:lnTo>
                                      <a:lnTo>
                                        <a:pt x="240" y="1582"/>
                                      </a:lnTo>
                                      <a:lnTo>
                                        <a:pt x="327" y="3011"/>
                                      </a:lnTo>
                                      <a:lnTo>
                                        <a:pt x="458" y="4015"/>
                                      </a:lnTo>
                                      <a:lnTo>
                                        <a:pt x="502" y="4298"/>
                                      </a:lnTo>
                                      <a:lnTo>
                                        <a:pt x="436" y="4331"/>
                                      </a:lnTo>
                                    </a:path>
                                  </a:pathLst>
                                </a:custGeom>
                                <a:noFill/>
                                <a:ln w="19050" cap="flat" cmpd="sng">
                                  <a:solidFill>
                                    <a:srgbClr val="FF0000"/>
                                  </a:solidFill>
                                  <a:prstDash val="solid"/>
                                  <a:headEnd type="none" w="med" len="med"/>
                                  <a:tailEnd type="none" w="med" len="med"/>
                                </a:ln>
                              </wps:spPr>
                              <wps:bodyPr vert="horz" anchor="t" anchorCtr="0" upright="1"/>
                            </wps:wsp>
                          </wpg:wgp>
                        </a:graphicData>
                      </a:graphic>
                    </wp:anchor>
                  </w:drawing>
                </mc:Choice>
                <mc:Fallback>
                  <w:pict>
                    <v:group id="_x0000_s1026" o:spid="_x0000_s1026" o:spt="203" style="position:absolute;left:0pt;margin-left:14.8pt;margin-top:50.5pt;height:202.3pt;width:342.1pt;z-index:251665408;mso-width-relative:page;mso-height-relative:page;" coordorigin="15585,110236" coordsize="6842,4046" o:gfxdata="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">
                      <o:lock v:ext="edit" aspectratio="f"/>
                      <v:shape id="图片 10" o:spid="_x0000_s1026" o:spt="75" type="#_x0000_t75" style="position:absolute;left:15585;top:110236;height:4047;width:4791;" filled="f" o:preferrelative="t" stroked="t" coordsize="21600,21600" o:gfxdata="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DolC65AAAA2wAA&#10;AA8AAAAAAAAAAQAgAAAAIgAAAGRycy9kb3ducmV2LnhtbFBLAQIUABQAAAAIAIdO4kAzLwWeOwAA&#10;ADkAAAAQAAAAAAAAAAEAIAAAAAgBAABkcnMvc2hhcGV4bWwueG1sUEsFBgAAAAAGAAYAWwEAALID&#10;AAAAAA==&#10;">
                        <v:fill on="f" focussize="0,0"/>
                        <v:stroke color="#FF0000" joinstyle="miter"/>
                        <v:imagedata r:id="rId15" o:title=""/>
                        <o:lock v:ext="edit" aspectratio="t"/>
                      </v:shape>
                      <v:shape id="椭圆 11" o:spid="_x0000_s1026" o:spt="3" type="#_x0000_t3" style="position:absolute;left:22309;top:113767;height:120;width:119;" fillcolor="#FF0000" filled="t" stroked="t" coordsize="21600,21600" o:gfxdata="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641e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shape>
                      <v:line id="直线 12" o:spid="_x0000_s1026" o:spt="20" style="position:absolute;left:18785;top:111660;flip:x y;height:2128;width:3599;" filled="f" stroked="t" coordsize="21600,21600" o:gfxdata="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qbrUr4A&#10;AADbAAAADwAAAAAAAAABACAAAAAiAAAAZHJzL2Rvd25yZXYueG1sUEsBAhQAFAAAAAgAh07iQDMv&#10;BZ47AAAAOQAAABAAAAAAAAAAAQAgAAAADQEAAGRycy9zaGFwZXhtbC54bWxQSwUGAAAAAAYABgBb&#10;AQAAtwMAAAAA&#10;">
                        <v:fill on="f" focussize="0,0"/>
                        <v:stroke color="#FF0000" joinstyle="round" endarrow="open"/>
                        <v:imagedata o:title=""/>
                        <o:lock v:ext="edit" aspectratio="f"/>
                      </v:line>
                      <v:shape id="任意多边形 13" o:spid="_x0000_s1026" o:spt="100" style="position:absolute;left:18695;top:111423;height:666;width:120;" filled="f" stroked="t" coordsize="502,4331" o:gfxdata="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gxha8AAAA&#10;2wAAAA8AAAAAAAAAAQAgAAAAIgAAAGRycy9kb3ducmV2LnhtbFBLAQIUABQAAAAIAIdO4kAzLwWe&#10;OwAAADkAAAAQAAAAAAAAAAEAIAAAAAsBAABkcnMvc2hhcGV4bWwueG1sUEsFBgAAAAAGAAYAWwEA&#10;ALUDAAAAAA==&#10;" path="m0,0l55,197,295,535,491,1266,240,1582,327,3011,458,4015,502,4298,436,4331e">
                        <v:fill on="f" focussize="0,0"/>
                        <v:stroke weight="1.5pt" color="#FF0000" joinstyle="round"/>
                        <v:imagedata o:title=""/>
                        <o:lock v:ext="edit" aspectratio="f"/>
                      </v:shape>
                    </v:group>
                  </w:pict>
                </mc:Fallback>
              </mc:AlternateContent>
            </w:r>
            <w:r>
              <w:rPr>
                <w:rFonts w:hint="eastAsia" w:ascii="Times New Roman" w:hAnsi="Times New Roman" w:cs="Times New Roman"/>
                <w:color w:val="auto"/>
                <w:spacing w:val="0"/>
                <w:kern w:val="0"/>
                <w:position w:val="0"/>
                <w:sz w:val="24"/>
                <w:szCs w:val="24"/>
                <w:lang w:val="en-US" w:eastAsia="zh-CN"/>
              </w:rPr>
              <w:drawing>
                <wp:inline distT="0" distB="0" distL="114300" distR="114300">
                  <wp:extent cx="5524500" cy="7954010"/>
                  <wp:effectExtent l="0" t="0" r="7620" b="1270"/>
                  <wp:docPr id="74"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55"/>
                          <pic:cNvPicPr>
                            <a:picLocks noChangeAspect="1"/>
                          </pic:cNvPicPr>
                        </pic:nvPicPr>
                        <pic:blipFill>
                          <a:blip r:embed="rId16"/>
                          <a:stretch>
                            <a:fillRect/>
                          </a:stretch>
                        </pic:blipFill>
                        <pic:spPr>
                          <a:xfrm>
                            <a:off x="0" y="0"/>
                            <a:ext cx="5524500" cy="7954010"/>
                          </a:xfrm>
                          <a:prstGeom prst="rect">
                            <a:avLst/>
                          </a:prstGeom>
                          <a:noFill/>
                          <a:ln>
                            <a:noFill/>
                          </a:ln>
                        </pic:spPr>
                      </pic:pic>
                    </a:graphicData>
                  </a:graphic>
                </wp:inline>
              </w:drawing>
            </w:r>
          </w:p>
          <w:p w14:paraId="1F4ABC80">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center"/>
              <w:textAlignment w:val="auto"/>
              <w:rPr>
                <w:rFonts w:hint="eastAsia" w:ascii="Times New Roman" w:hAnsi="Times New Roman" w:cs="Times New Roman"/>
                <w:b/>
                <w:bCs w:val="0"/>
                <w:color w:val="auto"/>
                <w:spacing w:val="0"/>
                <w:kern w:val="0"/>
                <w:position w:val="0"/>
                <w:sz w:val="24"/>
                <w:szCs w:val="24"/>
                <w:lang w:val="en-US" w:eastAsia="zh-CN"/>
              </w:rPr>
            </w:pPr>
            <w:r>
              <w:rPr>
                <w:rFonts w:hint="eastAsia" w:ascii="Times New Roman" w:hAnsi="Times New Roman" w:cs="Times New Roman"/>
                <w:b/>
                <w:bCs w:val="0"/>
                <w:color w:val="auto"/>
                <w:spacing w:val="0"/>
                <w:kern w:val="0"/>
                <w:position w:val="0"/>
                <w:sz w:val="24"/>
                <w:szCs w:val="24"/>
                <w:lang w:val="en-US" w:eastAsia="zh-CN"/>
              </w:rPr>
              <w:t>图1-2    与生态保护红线外的位置关系叠图</w:t>
            </w:r>
          </w:p>
          <w:p w14:paraId="198D279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rPr>
            </w:pPr>
            <w:r>
              <w:rPr>
                <w:rFonts w:hint="eastAsia" w:ascii="Times New Roman" w:hAnsi="Times New Roman" w:cs="Times New Roman"/>
                <w:b w:val="0"/>
                <w:bCs/>
                <w:color w:val="auto"/>
                <w:spacing w:val="0"/>
                <w:kern w:val="0"/>
                <w:position w:val="0"/>
                <w:sz w:val="24"/>
                <w:szCs w:val="24"/>
                <w:lang w:val="en-US" w:eastAsia="zh-CN"/>
              </w:rPr>
              <w:fldChar w:fldCharType="begin"/>
            </w:r>
            <w:r>
              <w:rPr>
                <w:rFonts w:hint="eastAsia" w:ascii="Times New Roman" w:hAnsi="Times New Roman" w:cs="Times New Roman"/>
                <w:b w:val="0"/>
                <w:bCs/>
                <w:color w:val="auto"/>
                <w:spacing w:val="0"/>
                <w:kern w:val="0"/>
                <w:position w:val="0"/>
                <w:sz w:val="24"/>
                <w:szCs w:val="24"/>
                <w:lang w:val="en-US" w:eastAsia="zh-CN"/>
              </w:rPr>
              <w:instrText xml:space="preserve"> = 2 \* GB3 \* MERGEFORMAT </w:instrText>
            </w:r>
            <w:r>
              <w:rPr>
                <w:rFonts w:hint="eastAsia" w:ascii="Times New Roman" w:hAnsi="Times New Roman" w:cs="Times New Roman"/>
                <w:b w:val="0"/>
                <w:bCs/>
                <w:color w:val="auto"/>
                <w:spacing w:val="0"/>
                <w:kern w:val="0"/>
                <w:position w:val="0"/>
                <w:sz w:val="24"/>
                <w:szCs w:val="24"/>
                <w:lang w:val="en-US" w:eastAsia="zh-CN"/>
              </w:rPr>
              <w:fldChar w:fldCharType="separate"/>
            </w:r>
            <w:r>
              <w:rPr>
                <w:color w:val="auto"/>
                <w:sz w:val="24"/>
                <w:szCs w:val="32"/>
              </w:rPr>
              <w:t>②</w:t>
            </w:r>
            <w:r>
              <w:rPr>
                <w:rFonts w:hint="eastAsia" w:ascii="Times New Roman" w:hAnsi="Times New Roman" w:cs="Times New Roman"/>
                <w:b w:val="0"/>
                <w:bCs/>
                <w:color w:val="auto"/>
                <w:spacing w:val="0"/>
                <w:kern w:val="0"/>
                <w:position w:val="0"/>
                <w:sz w:val="24"/>
                <w:szCs w:val="24"/>
                <w:lang w:val="en-US" w:eastAsia="zh-CN"/>
              </w:rPr>
              <w:fldChar w:fldCharType="end"/>
            </w:r>
            <w:r>
              <w:rPr>
                <w:rFonts w:hint="eastAsia" w:ascii="Times New Roman" w:hAnsi="Times New Roman" w:cs="Times New Roman"/>
                <w:b w:val="0"/>
                <w:bCs/>
                <w:color w:val="auto"/>
                <w:spacing w:val="0"/>
                <w:kern w:val="0"/>
                <w:position w:val="0"/>
                <w:sz w:val="24"/>
                <w:szCs w:val="24"/>
                <w:lang w:val="en-US" w:eastAsia="zh-CN"/>
              </w:rPr>
              <w:t>环境质量底线</w:t>
            </w:r>
          </w:p>
          <w:p w14:paraId="3F54E80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b w:val="0"/>
                <w:bCs/>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rPr>
              <w:t>根据《202</w:t>
            </w:r>
            <w:r>
              <w:rPr>
                <w:rFonts w:hint="eastAsia" w:ascii="Times New Roman" w:hAnsi="Times New Roman" w:eastAsia="宋体" w:cs="Times New Roman"/>
                <w:color w:val="auto"/>
                <w:spacing w:val="0"/>
                <w:kern w:val="0"/>
                <w:position w:val="0"/>
                <w:sz w:val="24"/>
                <w:szCs w:val="24"/>
                <w:lang w:val="en-US" w:eastAsia="zh-CN"/>
              </w:rPr>
              <w:t>4</w:t>
            </w:r>
            <w:r>
              <w:rPr>
                <w:rFonts w:hint="default" w:ascii="Times New Roman" w:hAnsi="Times New Roman" w:eastAsia="宋体" w:cs="Times New Roman"/>
                <w:color w:val="auto"/>
                <w:spacing w:val="0"/>
                <w:kern w:val="0"/>
                <w:position w:val="0"/>
                <w:sz w:val="24"/>
                <w:szCs w:val="24"/>
              </w:rPr>
              <w:t>年淮南市</w:t>
            </w:r>
            <w:r>
              <w:rPr>
                <w:rFonts w:hint="eastAsia" w:ascii="Times New Roman" w:hAnsi="Times New Roman" w:eastAsia="宋体" w:cs="Times New Roman"/>
                <w:color w:val="auto"/>
                <w:spacing w:val="0"/>
                <w:kern w:val="0"/>
                <w:position w:val="0"/>
                <w:sz w:val="24"/>
                <w:szCs w:val="24"/>
                <w:lang w:val="en-US" w:eastAsia="zh-CN"/>
              </w:rPr>
              <w:t>生态</w:t>
            </w:r>
            <w:r>
              <w:rPr>
                <w:rFonts w:hint="default" w:ascii="Times New Roman" w:hAnsi="Times New Roman" w:eastAsia="宋体" w:cs="Times New Roman"/>
                <w:color w:val="auto"/>
                <w:spacing w:val="0"/>
                <w:kern w:val="0"/>
                <w:position w:val="0"/>
                <w:sz w:val="24"/>
                <w:szCs w:val="24"/>
              </w:rPr>
              <w:t>环境质量状况公报》，</w:t>
            </w:r>
            <w:r>
              <w:rPr>
                <w:rFonts w:hint="default" w:ascii="Times New Roman" w:hAnsi="Times New Roman" w:eastAsia="宋体" w:cs="Times New Roman"/>
                <w:color w:val="auto"/>
                <w:spacing w:val="0"/>
                <w:position w:val="0"/>
                <w:sz w:val="24"/>
                <w:szCs w:val="24"/>
              </w:rPr>
              <w:t>202</w:t>
            </w:r>
            <w:r>
              <w:rPr>
                <w:rFonts w:hint="eastAsia" w:ascii="Times New Roman" w:hAnsi="Times New Roman" w:eastAsia="宋体" w:cs="Times New Roman"/>
                <w:color w:val="auto"/>
                <w:spacing w:val="0"/>
                <w:position w:val="0"/>
                <w:sz w:val="24"/>
                <w:szCs w:val="24"/>
                <w:lang w:val="en-US" w:eastAsia="zh-CN"/>
              </w:rPr>
              <w:t>4</w:t>
            </w:r>
            <w:r>
              <w:rPr>
                <w:rFonts w:hint="default" w:ascii="Times New Roman" w:hAnsi="Times New Roman" w:eastAsia="宋体" w:cs="Times New Roman"/>
                <w:color w:val="auto"/>
                <w:spacing w:val="0"/>
                <w:position w:val="0"/>
                <w:sz w:val="24"/>
                <w:szCs w:val="24"/>
              </w:rPr>
              <w:t>年</w:t>
            </w:r>
            <w:r>
              <w:rPr>
                <w:rFonts w:hint="default" w:ascii="Times New Roman" w:hAnsi="Times New Roman" w:eastAsia="宋体" w:cs="Times New Roman"/>
                <w:color w:val="auto"/>
                <w:spacing w:val="0"/>
                <w:position w:val="0"/>
                <w:sz w:val="24"/>
                <w:szCs w:val="24"/>
                <w:lang w:val="en-US" w:eastAsia="zh-CN"/>
              </w:rPr>
              <w:t>全市环境空气综合指数为3.8</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。细颗粒物（PM</w:t>
            </w:r>
            <w:r>
              <w:rPr>
                <w:rFonts w:hint="default" w:ascii="Times New Roman" w:hAnsi="Times New Roman" w:eastAsia="宋体" w:cs="Times New Roman"/>
                <w:color w:val="auto"/>
                <w:spacing w:val="0"/>
                <w:position w:val="0"/>
                <w:sz w:val="24"/>
                <w:szCs w:val="24"/>
                <w:vertAlign w:val="subscript"/>
                <w:lang w:val="en-US" w:eastAsia="zh-CN"/>
              </w:rPr>
              <w:t>2.5</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156</w:t>
            </w:r>
            <w:r>
              <w:rPr>
                <w:rFonts w:hint="default" w:ascii="Times New Roman" w:hAnsi="Times New Roman" w:eastAsia="宋体" w:cs="Times New Roman"/>
                <w:color w:val="auto"/>
                <w:spacing w:val="0"/>
                <w:position w:val="0"/>
                <w:sz w:val="24"/>
                <w:szCs w:val="24"/>
                <w:lang w:val="en-US" w:eastAsia="zh-CN"/>
              </w:rPr>
              <w:t>微克/立方米，日均值达标率为</w:t>
            </w:r>
            <w:r>
              <w:rPr>
                <w:rFonts w:hint="eastAsia" w:ascii="Times New Roman" w:hAnsi="Times New Roman" w:eastAsia="宋体" w:cs="Times New Roman"/>
                <w:color w:val="auto"/>
                <w:spacing w:val="0"/>
                <w:position w:val="0"/>
                <w:sz w:val="24"/>
                <w:szCs w:val="24"/>
                <w:lang w:val="en-US" w:eastAsia="zh-CN"/>
              </w:rPr>
              <w:t>87.6</w:t>
            </w:r>
            <w:r>
              <w:rPr>
                <w:rFonts w:hint="default" w:ascii="Times New Roman" w:hAnsi="Times New Roman" w:eastAsia="宋体" w:cs="Times New Roman"/>
                <w:color w:val="auto"/>
                <w:spacing w:val="0"/>
                <w:position w:val="0"/>
                <w:sz w:val="24"/>
                <w:szCs w:val="24"/>
                <w:lang w:val="en-US" w:eastAsia="zh-CN"/>
              </w:rPr>
              <w:t>%，年均值为</w:t>
            </w:r>
            <w:r>
              <w:rPr>
                <w:rFonts w:hint="eastAsia" w:ascii="Times New Roman" w:hAnsi="Times New Roman" w:eastAsia="宋体" w:cs="Times New Roman"/>
                <w:color w:val="auto"/>
                <w:spacing w:val="0"/>
                <w:position w:val="0"/>
                <w:sz w:val="24"/>
                <w:szCs w:val="24"/>
                <w:lang w:val="en-US" w:eastAsia="zh-CN"/>
              </w:rPr>
              <w:t>40.0</w:t>
            </w:r>
            <w:r>
              <w:rPr>
                <w:rFonts w:hint="default" w:ascii="Times New Roman" w:hAnsi="Times New Roman" w:eastAsia="宋体" w:cs="Times New Roman"/>
                <w:color w:val="auto"/>
                <w:spacing w:val="0"/>
                <w:position w:val="0"/>
                <w:sz w:val="24"/>
                <w:szCs w:val="24"/>
                <w:lang w:val="en-US" w:eastAsia="zh-CN"/>
              </w:rPr>
              <w:t>微克/立方米；可吸入颗粒物（PM</w:t>
            </w:r>
            <w:r>
              <w:rPr>
                <w:rFonts w:hint="default" w:ascii="Times New Roman" w:hAnsi="Times New Roman" w:eastAsia="宋体" w:cs="Times New Roman"/>
                <w:color w:val="auto"/>
                <w:spacing w:val="0"/>
                <w:position w:val="0"/>
                <w:sz w:val="24"/>
                <w:szCs w:val="24"/>
                <w:vertAlign w:val="subscript"/>
                <w:lang w:val="en-US" w:eastAsia="zh-CN"/>
              </w:rPr>
              <w:t>10</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10</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262</w:t>
            </w:r>
            <w:r>
              <w:rPr>
                <w:rFonts w:hint="default" w:ascii="Times New Roman" w:hAnsi="Times New Roman" w:eastAsia="宋体" w:cs="Times New Roman"/>
                <w:color w:val="auto"/>
                <w:spacing w:val="0"/>
                <w:position w:val="0"/>
                <w:sz w:val="24"/>
                <w:szCs w:val="24"/>
                <w:lang w:val="en-US" w:eastAsia="zh-CN"/>
              </w:rPr>
              <w:t>微克/立方米，日均值达标率为</w:t>
            </w:r>
            <w:r>
              <w:rPr>
                <w:rFonts w:hint="eastAsia" w:ascii="Times New Roman" w:hAnsi="Times New Roman" w:eastAsia="宋体" w:cs="Times New Roman"/>
                <w:color w:val="auto"/>
                <w:spacing w:val="0"/>
                <w:position w:val="0"/>
                <w:sz w:val="24"/>
                <w:szCs w:val="24"/>
                <w:lang w:val="en-US" w:eastAsia="zh-CN"/>
              </w:rPr>
              <w:t>96.0</w:t>
            </w:r>
            <w:r>
              <w:rPr>
                <w:rFonts w:hint="default" w:ascii="Times New Roman" w:hAnsi="Times New Roman" w:eastAsia="宋体" w:cs="Times New Roman"/>
                <w:color w:val="auto"/>
                <w:spacing w:val="0"/>
                <w:position w:val="0"/>
                <w:sz w:val="24"/>
                <w:szCs w:val="24"/>
                <w:lang w:val="en-US" w:eastAsia="zh-CN"/>
              </w:rPr>
              <w:t>%，年均值为65.</w:t>
            </w:r>
            <w:r>
              <w:rPr>
                <w:rFonts w:hint="eastAsia" w:ascii="Times New Roman" w:hAnsi="Times New Roman" w:eastAsia="宋体" w:cs="Times New Roman"/>
                <w:color w:val="auto"/>
                <w:spacing w:val="0"/>
                <w:position w:val="0"/>
                <w:sz w:val="24"/>
                <w:szCs w:val="24"/>
                <w:lang w:val="en-US" w:eastAsia="zh-CN"/>
              </w:rPr>
              <w:t>0</w:t>
            </w:r>
            <w:r>
              <w:rPr>
                <w:rFonts w:hint="default" w:ascii="Times New Roman" w:hAnsi="Times New Roman" w:eastAsia="宋体" w:cs="Times New Roman"/>
                <w:color w:val="auto"/>
                <w:spacing w:val="0"/>
                <w:position w:val="0"/>
                <w:sz w:val="24"/>
                <w:szCs w:val="24"/>
                <w:lang w:val="en-US" w:eastAsia="zh-CN"/>
              </w:rPr>
              <w:t>微克/立方米；二氧化氮（NO</w:t>
            </w:r>
            <w:r>
              <w:rPr>
                <w:rFonts w:hint="default" w:ascii="Times New Roman" w:hAnsi="Times New Roman" w:eastAsia="宋体" w:cs="Times New Roman"/>
                <w:color w:val="auto"/>
                <w:spacing w:val="0"/>
                <w:position w:val="0"/>
                <w:sz w:val="24"/>
                <w:szCs w:val="24"/>
                <w:vertAlign w:val="subscript"/>
                <w:lang w:val="en-US" w:eastAsia="zh-CN"/>
              </w:rPr>
              <w:t>2</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47</w:t>
            </w:r>
            <w:r>
              <w:rPr>
                <w:rFonts w:hint="default" w:ascii="Times New Roman" w:hAnsi="Times New Roman" w:eastAsia="宋体" w:cs="Times New Roman"/>
                <w:color w:val="auto"/>
                <w:spacing w:val="0"/>
                <w:position w:val="0"/>
                <w:sz w:val="24"/>
                <w:szCs w:val="24"/>
                <w:lang w:val="en-US" w:eastAsia="zh-CN"/>
              </w:rPr>
              <w:t>微克/立方米，日均值达标率为100%，年均浓度为1</w:t>
            </w:r>
            <w:r>
              <w:rPr>
                <w:rFonts w:hint="eastAsia" w:ascii="Times New Roman" w:hAnsi="Times New Roman" w:eastAsia="宋体" w:cs="Times New Roman"/>
                <w:color w:val="auto"/>
                <w:spacing w:val="0"/>
                <w:position w:val="0"/>
                <w:sz w:val="24"/>
                <w:szCs w:val="24"/>
                <w:lang w:val="en-US" w:eastAsia="zh-CN"/>
              </w:rPr>
              <w:t>9</w:t>
            </w:r>
            <w:r>
              <w:rPr>
                <w:rFonts w:hint="default" w:ascii="Times New Roman" w:hAnsi="Times New Roman" w:eastAsia="宋体" w:cs="Times New Roman"/>
                <w:color w:val="auto"/>
                <w:spacing w:val="0"/>
                <w:position w:val="0"/>
                <w:sz w:val="24"/>
                <w:szCs w:val="24"/>
                <w:lang w:val="en-US" w:eastAsia="zh-CN"/>
              </w:rPr>
              <w:t>微克/立方米；二氧化硫（SO</w:t>
            </w:r>
            <w:r>
              <w:rPr>
                <w:rFonts w:hint="default" w:ascii="Times New Roman" w:hAnsi="Times New Roman" w:eastAsia="宋体" w:cs="Times New Roman"/>
                <w:color w:val="auto"/>
                <w:spacing w:val="0"/>
                <w:position w:val="0"/>
                <w:sz w:val="24"/>
                <w:szCs w:val="24"/>
                <w:vertAlign w:val="subscript"/>
                <w:lang w:val="en-US" w:eastAsia="zh-CN"/>
              </w:rPr>
              <w:t>2</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2</w:t>
            </w:r>
            <w:r>
              <w:rPr>
                <w:rFonts w:hint="default" w:ascii="Times New Roman" w:hAnsi="Times New Roman" w:eastAsia="宋体" w:cs="Times New Roman"/>
                <w:color w:val="auto"/>
                <w:spacing w:val="0"/>
                <w:position w:val="0"/>
                <w:sz w:val="24"/>
                <w:szCs w:val="24"/>
                <w:lang w:val="en-US" w:eastAsia="zh-CN"/>
              </w:rPr>
              <w:t>～1</w:t>
            </w:r>
            <w:r>
              <w:rPr>
                <w:rFonts w:hint="eastAsia" w:ascii="Times New Roman" w:hAnsi="Times New Roman" w:eastAsia="宋体" w:cs="Times New Roman"/>
                <w:color w:val="auto"/>
                <w:spacing w:val="0"/>
                <w:position w:val="0"/>
                <w:sz w:val="24"/>
                <w:szCs w:val="24"/>
                <w:lang w:val="en-US" w:eastAsia="zh-CN"/>
              </w:rPr>
              <w:t>3</w:t>
            </w:r>
            <w:r>
              <w:rPr>
                <w:rFonts w:hint="default" w:ascii="Times New Roman" w:hAnsi="Times New Roman" w:eastAsia="宋体" w:cs="Times New Roman"/>
                <w:color w:val="auto"/>
                <w:spacing w:val="0"/>
                <w:position w:val="0"/>
                <w:sz w:val="24"/>
                <w:szCs w:val="24"/>
                <w:lang w:val="en-US" w:eastAsia="zh-CN"/>
              </w:rPr>
              <w:t>微克/立方米，日均值达标率为100%，年均浓度为</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微克/立方米；一氧化碳（CO）日均浓度范围为0.2～1.</w:t>
            </w:r>
            <w:r>
              <w:rPr>
                <w:rFonts w:hint="eastAsia" w:ascii="Times New Roman" w:hAnsi="Times New Roman" w:eastAsia="宋体" w:cs="Times New Roman"/>
                <w:color w:val="auto"/>
                <w:spacing w:val="0"/>
                <w:position w:val="0"/>
                <w:sz w:val="24"/>
                <w:szCs w:val="24"/>
                <w:lang w:val="en-US" w:eastAsia="zh-CN"/>
              </w:rPr>
              <w:t>1</w:t>
            </w:r>
            <w:r>
              <w:rPr>
                <w:rFonts w:hint="default" w:ascii="Times New Roman" w:hAnsi="Times New Roman" w:eastAsia="宋体" w:cs="Times New Roman"/>
                <w:color w:val="auto"/>
                <w:spacing w:val="0"/>
                <w:position w:val="0"/>
                <w:sz w:val="24"/>
                <w:szCs w:val="24"/>
                <w:lang w:val="en-US" w:eastAsia="zh-CN"/>
              </w:rPr>
              <w:t>毫克/立方米，日均值达标率为100%，日均值第95百分位数为0.</w:t>
            </w:r>
            <w:r>
              <w:rPr>
                <w:rFonts w:hint="eastAsia" w:ascii="Times New Roman" w:hAnsi="Times New Roman" w:eastAsia="宋体" w:cs="Times New Roman"/>
                <w:color w:val="auto"/>
                <w:spacing w:val="0"/>
                <w:position w:val="0"/>
                <w:sz w:val="24"/>
                <w:szCs w:val="24"/>
                <w:lang w:val="en-US" w:eastAsia="zh-CN"/>
              </w:rPr>
              <w:t>8</w:t>
            </w:r>
            <w:r>
              <w:rPr>
                <w:rFonts w:hint="default" w:ascii="Times New Roman" w:hAnsi="Times New Roman" w:eastAsia="宋体" w:cs="Times New Roman"/>
                <w:color w:val="auto"/>
                <w:spacing w:val="0"/>
                <w:position w:val="0"/>
                <w:sz w:val="24"/>
                <w:szCs w:val="24"/>
                <w:lang w:val="en-US" w:eastAsia="zh-CN"/>
              </w:rPr>
              <w:t>毫克/立方米；臭氧日最大8小时（O</w:t>
            </w:r>
            <w:r>
              <w:rPr>
                <w:rFonts w:hint="default" w:ascii="Times New Roman" w:hAnsi="Times New Roman" w:eastAsia="宋体" w:cs="Times New Roman"/>
                <w:color w:val="auto"/>
                <w:spacing w:val="0"/>
                <w:position w:val="0"/>
                <w:sz w:val="24"/>
                <w:szCs w:val="24"/>
                <w:vertAlign w:val="subscript"/>
                <w:lang w:val="en-US" w:eastAsia="zh-CN"/>
              </w:rPr>
              <w:t>3</w:t>
            </w:r>
            <w:r>
              <w:rPr>
                <w:rFonts w:hint="default" w:ascii="Times New Roman" w:hAnsi="Times New Roman" w:eastAsia="宋体" w:cs="Times New Roman"/>
                <w:color w:val="auto"/>
                <w:spacing w:val="0"/>
                <w:position w:val="0"/>
                <w:sz w:val="24"/>
                <w:szCs w:val="24"/>
                <w:lang w:val="en-US" w:eastAsia="zh-CN"/>
              </w:rPr>
              <w:t>-8h）滑动平均值范围为</w:t>
            </w:r>
            <w:r>
              <w:rPr>
                <w:rFonts w:hint="eastAsia" w:ascii="Times New Roman" w:hAnsi="Times New Roman" w:eastAsia="宋体" w:cs="Times New Roman"/>
                <w:color w:val="auto"/>
                <w:spacing w:val="0"/>
                <w:position w:val="0"/>
                <w:sz w:val="24"/>
                <w:szCs w:val="24"/>
                <w:lang w:val="en-US" w:eastAsia="zh-CN"/>
              </w:rPr>
              <w:t>16</w:t>
            </w:r>
            <w:r>
              <w:rPr>
                <w:rFonts w:hint="default" w:ascii="Times New Roman" w:hAnsi="Times New Roman" w:eastAsia="宋体" w:cs="Times New Roman"/>
                <w:color w:val="auto"/>
                <w:spacing w:val="0"/>
                <w:position w:val="0"/>
                <w:sz w:val="24"/>
                <w:szCs w:val="24"/>
                <w:lang w:val="en-US" w:eastAsia="zh-CN"/>
              </w:rPr>
              <w:t>～2</w:t>
            </w:r>
            <w:r>
              <w:rPr>
                <w:rFonts w:hint="eastAsia" w:ascii="Times New Roman" w:hAnsi="Times New Roman" w:eastAsia="宋体" w:cs="Times New Roman"/>
                <w:color w:val="auto"/>
                <w:spacing w:val="0"/>
                <w:position w:val="0"/>
                <w:sz w:val="24"/>
                <w:szCs w:val="24"/>
                <w:lang w:val="en-US" w:eastAsia="zh-CN"/>
              </w:rPr>
              <w:t>27</w:t>
            </w:r>
            <w:r>
              <w:rPr>
                <w:rFonts w:hint="default" w:ascii="Times New Roman" w:hAnsi="Times New Roman" w:eastAsia="宋体" w:cs="Times New Roman"/>
                <w:color w:val="auto"/>
                <w:spacing w:val="0"/>
                <w:position w:val="0"/>
                <w:sz w:val="24"/>
                <w:szCs w:val="24"/>
                <w:lang w:val="en-US" w:eastAsia="zh-CN"/>
              </w:rPr>
              <w:t>微克/立方米，达标率为</w:t>
            </w:r>
            <w:r>
              <w:rPr>
                <w:rFonts w:hint="eastAsia" w:ascii="Times New Roman" w:hAnsi="Times New Roman" w:eastAsia="宋体" w:cs="Times New Roman"/>
                <w:color w:val="auto"/>
                <w:spacing w:val="0"/>
                <w:position w:val="0"/>
                <w:sz w:val="24"/>
                <w:szCs w:val="24"/>
                <w:lang w:val="en-US" w:eastAsia="zh-CN"/>
              </w:rPr>
              <w:t>90.4</w:t>
            </w:r>
            <w:r>
              <w:rPr>
                <w:rFonts w:hint="default" w:ascii="Times New Roman" w:hAnsi="Times New Roman" w:eastAsia="宋体" w:cs="Times New Roman"/>
                <w:color w:val="auto"/>
                <w:spacing w:val="0"/>
                <w:position w:val="0"/>
                <w:sz w:val="24"/>
                <w:szCs w:val="24"/>
                <w:lang w:val="en-US" w:eastAsia="zh-CN"/>
              </w:rPr>
              <w:t>%。日最大8小时滑动平均值第90百分位数为</w:t>
            </w:r>
            <w:r>
              <w:rPr>
                <w:rFonts w:hint="eastAsia" w:ascii="Times New Roman" w:hAnsi="Times New Roman" w:eastAsia="宋体" w:cs="Times New Roman"/>
                <w:color w:val="auto"/>
                <w:spacing w:val="0"/>
                <w:position w:val="0"/>
                <w:sz w:val="24"/>
                <w:szCs w:val="24"/>
                <w:lang w:val="en-US" w:eastAsia="zh-CN"/>
              </w:rPr>
              <w:t>160</w:t>
            </w:r>
            <w:r>
              <w:rPr>
                <w:rFonts w:hint="default" w:ascii="Times New Roman" w:hAnsi="Times New Roman" w:eastAsia="宋体" w:cs="Times New Roman"/>
                <w:color w:val="auto"/>
                <w:spacing w:val="0"/>
                <w:position w:val="0"/>
                <w:sz w:val="24"/>
                <w:szCs w:val="24"/>
                <w:lang w:val="en-US" w:eastAsia="zh-CN"/>
              </w:rPr>
              <w:t>微克/立方米</w:t>
            </w:r>
            <w:r>
              <w:rPr>
                <w:rFonts w:hint="eastAsia" w:ascii="Times New Roman" w:hAnsi="Times New Roman" w:eastAsia="宋体" w:cs="Times New Roman"/>
                <w:color w:val="auto"/>
                <w:spacing w:val="0"/>
                <w:position w:val="0"/>
                <w:sz w:val="24"/>
                <w:szCs w:val="24"/>
                <w:lang w:val="en-US" w:eastAsia="zh-CN"/>
              </w:rPr>
              <w:t>。</w:t>
            </w:r>
            <w:r>
              <w:rPr>
                <w:rFonts w:hint="default" w:ascii="Times New Roman" w:hAnsi="Times New Roman" w:eastAsia="宋体" w:cs="Times New Roman"/>
                <w:color w:val="auto"/>
                <w:spacing w:val="0"/>
                <w:position w:val="0"/>
                <w:sz w:val="24"/>
                <w:szCs w:val="24"/>
              </w:rPr>
              <w:t>二氧化硫（SO</w:t>
            </w:r>
            <w:r>
              <w:rPr>
                <w:rFonts w:hint="default" w:ascii="Times New Roman" w:hAnsi="Times New Roman" w:eastAsia="宋体" w:cs="Times New Roman"/>
                <w:color w:val="auto"/>
                <w:spacing w:val="0"/>
                <w:position w:val="0"/>
                <w:sz w:val="24"/>
                <w:szCs w:val="24"/>
                <w:vertAlign w:val="subscript"/>
              </w:rPr>
              <w:t>2</w:t>
            </w:r>
            <w:r>
              <w:rPr>
                <w:rFonts w:hint="default" w:ascii="Times New Roman" w:hAnsi="Times New Roman" w:eastAsia="宋体" w:cs="Times New Roman"/>
                <w:color w:val="auto"/>
                <w:spacing w:val="0"/>
                <w:position w:val="0"/>
                <w:sz w:val="24"/>
                <w:szCs w:val="24"/>
              </w:rPr>
              <w:t>）、二氧化氮（NO</w:t>
            </w:r>
            <w:r>
              <w:rPr>
                <w:rFonts w:hint="default" w:ascii="Times New Roman" w:hAnsi="Times New Roman" w:eastAsia="宋体" w:cs="Times New Roman"/>
                <w:color w:val="auto"/>
                <w:spacing w:val="0"/>
                <w:position w:val="0"/>
                <w:sz w:val="24"/>
                <w:szCs w:val="24"/>
                <w:vertAlign w:val="subscript"/>
              </w:rPr>
              <w:t>2</w:t>
            </w:r>
            <w:r>
              <w:rPr>
                <w:rFonts w:hint="default" w:ascii="Times New Roman" w:hAnsi="Times New Roman" w:eastAsia="宋体" w:cs="Times New Roman"/>
                <w:color w:val="auto"/>
                <w:spacing w:val="0"/>
                <w:position w:val="0"/>
                <w:sz w:val="24"/>
                <w:szCs w:val="24"/>
              </w:rPr>
              <w:t>）、可吸入颗粒物</w:t>
            </w:r>
            <w:r>
              <w:rPr>
                <w:rFonts w:hint="eastAsia" w:ascii="Times New Roman" w:hAnsi="Times New Roman" w:eastAsia="宋体" w:cs="Times New Roman"/>
                <w:color w:val="auto"/>
                <w:spacing w:val="0"/>
                <w:position w:val="0"/>
                <w:sz w:val="24"/>
                <w:szCs w:val="24"/>
                <w:lang w:eastAsia="zh-CN"/>
              </w:rPr>
              <w:t>（</w:t>
            </w:r>
            <w:r>
              <w:rPr>
                <w:rFonts w:hint="eastAsia" w:ascii="Times New Roman" w:hAnsi="Times New Roman" w:eastAsia="宋体" w:cs="Times New Roman"/>
                <w:color w:val="auto"/>
                <w:spacing w:val="0"/>
                <w:position w:val="0"/>
                <w:sz w:val="24"/>
                <w:szCs w:val="24"/>
                <w:lang w:val="en-US" w:eastAsia="zh-CN"/>
              </w:rPr>
              <w:t>PM</w:t>
            </w:r>
            <w:r>
              <w:rPr>
                <w:rFonts w:hint="eastAsia" w:ascii="Times New Roman" w:hAnsi="Times New Roman" w:eastAsia="宋体" w:cs="Times New Roman"/>
                <w:color w:val="auto"/>
                <w:spacing w:val="0"/>
                <w:position w:val="0"/>
                <w:sz w:val="24"/>
                <w:szCs w:val="24"/>
                <w:vertAlign w:val="subscript"/>
                <w:lang w:val="en-US" w:eastAsia="zh-CN"/>
              </w:rPr>
              <w:t>10</w:t>
            </w:r>
            <w:r>
              <w:rPr>
                <w:rFonts w:hint="eastAsia" w:ascii="Times New Roman" w:hAnsi="Times New Roman" w:eastAsia="宋体" w:cs="Times New Roman"/>
                <w:color w:val="auto"/>
                <w:spacing w:val="0"/>
                <w:position w:val="0"/>
                <w:sz w:val="24"/>
                <w:szCs w:val="24"/>
                <w:lang w:val="en-US" w:eastAsia="zh-CN"/>
              </w:rPr>
              <w:t>）、一氧化碳（CO）、</w:t>
            </w:r>
            <w:r>
              <w:rPr>
                <w:rFonts w:hint="default" w:ascii="Times New Roman" w:hAnsi="Times New Roman" w:eastAsia="宋体" w:cs="Times New Roman"/>
                <w:color w:val="auto"/>
                <w:spacing w:val="0"/>
                <w:position w:val="0"/>
                <w:sz w:val="24"/>
                <w:szCs w:val="24"/>
              </w:rPr>
              <w:t>臭氧 （O</w:t>
            </w:r>
            <w:r>
              <w:rPr>
                <w:rFonts w:hint="default" w:ascii="Times New Roman" w:hAnsi="Times New Roman" w:eastAsia="宋体" w:cs="Times New Roman"/>
                <w:color w:val="auto"/>
                <w:spacing w:val="0"/>
                <w:position w:val="0"/>
                <w:sz w:val="24"/>
                <w:szCs w:val="24"/>
                <w:vertAlign w:val="subscript"/>
              </w:rPr>
              <w:t>3</w:t>
            </w:r>
            <w:r>
              <w:rPr>
                <w:rFonts w:hint="default" w:ascii="Times New Roman" w:hAnsi="Times New Roman" w:eastAsia="宋体" w:cs="Times New Roman"/>
                <w:color w:val="auto"/>
                <w:spacing w:val="0"/>
                <w:position w:val="0"/>
                <w:sz w:val="24"/>
                <w:szCs w:val="24"/>
              </w:rPr>
              <w:t>）</w:t>
            </w:r>
            <w:r>
              <w:rPr>
                <w:rFonts w:hint="eastAsia" w:ascii="Times New Roman" w:hAnsi="Times New Roman" w:eastAsia="宋体" w:cs="Times New Roman"/>
                <w:color w:val="auto"/>
                <w:spacing w:val="0"/>
                <w:position w:val="0"/>
                <w:sz w:val="24"/>
                <w:szCs w:val="24"/>
                <w:lang w:val="en-US" w:eastAsia="zh-CN"/>
              </w:rPr>
              <w:t>浓度</w:t>
            </w:r>
            <w:r>
              <w:rPr>
                <w:rFonts w:hint="default" w:ascii="Times New Roman" w:hAnsi="Times New Roman" w:eastAsia="宋体" w:cs="Times New Roman"/>
                <w:color w:val="auto"/>
                <w:spacing w:val="0"/>
                <w:position w:val="0"/>
                <w:sz w:val="24"/>
                <w:szCs w:val="24"/>
              </w:rPr>
              <w:t>均符合《环境空气质量标准》（GB3095-2012）</w:t>
            </w:r>
            <w:r>
              <w:rPr>
                <w:rFonts w:hint="eastAsia" w:ascii="Times New Roman" w:hAnsi="Times New Roman" w:eastAsia="宋体" w:cs="Times New Roman"/>
                <w:color w:val="auto"/>
                <w:spacing w:val="0"/>
                <w:position w:val="0"/>
                <w:sz w:val="24"/>
                <w:szCs w:val="24"/>
                <w:lang w:val="en-US" w:eastAsia="zh-CN"/>
              </w:rPr>
              <w:t>及2018年修改单中</w:t>
            </w:r>
            <w:r>
              <w:rPr>
                <w:rFonts w:hint="default" w:ascii="Times New Roman" w:hAnsi="Times New Roman" w:eastAsia="宋体" w:cs="Times New Roman"/>
                <w:color w:val="auto"/>
                <w:spacing w:val="0"/>
                <w:position w:val="0"/>
                <w:sz w:val="24"/>
                <w:szCs w:val="24"/>
              </w:rPr>
              <w:t>二级标准，细颗粒物（PM</w:t>
            </w:r>
            <w:r>
              <w:rPr>
                <w:rFonts w:hint="default" w:ascii="Times New Roman" w:hAnsi="Times New Roman" w:eastAsia="宋体" w:cs="Times New Roman"/>
                <w:color w:val="auto"/>
                <w:spacing w:val="0"/>
                <w:position w:val="0"/>
                <w:sz w:val="24"/>
                <w:szCs w:val="24"/>
                <w:vertAlign w:val="subscript"/>
              </w:rPr>
              <w:t>2.5</w:t>
            </w:r>
            <w:r>
              <w:rPr>
                <w:rFonts w:hint="default" w:ascii="Times New Roman" w:hAnsi="Times New Roman" w:eastAsia="宋体" w:cs="Times New Roman"/>
                <w:color w:val="auto"/>
                <w:spacing w:val="0"/>
                <w:position w:val="0"/>
                <w:sz w:val="24"/>
                <w:szCs w:val="24"/>
              </w:rPr>
              <w:t>）浓度超过《环境空气质量标准》（GB3095-2012）</w:t>
            </w:r>
            <w:r>
              <w:rPr>
                <w:rFonts w:hint="default" w:ascii="Times New Roman" w:hAnsi="Times New Roman" w:eastAsia="宋体" w:cs="Times New Roman"/>
                <w:color w:val="auto"/>
                <w:spacing w:val="0"/>
                <w:position w:val="0"/>
                <w:sz w:val="24"/>
                <w:szCs w:val="24"/>
                <w:lang w:val="en-US" w:eastAsia="zh-CN"/>
              </w:rPr>
              <w:t>及2018年修改单中</w:t>
            </w:r>
            <w:r>
              <w:rPr>
                <w:rFonts w:hint="default" w:ascii="Times New Roman" w:hAnsi="Times New Roman" w:eastAsia="宋体" w:cs="Times New Roman"/>
                <w:color w:val="auto"/>
                <w:spacing w:val="0"/>
                <w:position w:val="0"/>
                <w:sz w:val="24"/>
                <w:szCs w:val="24"/>
              </w:rPr>
              <w:t>二级标准。</w:t>
            </w:r>
            <w:r>
              <w:rPr>
                <w:rFonts w:hint="default" w:ascii="Times New Roman" w:hAnsi="Times New Roman" w:eastAsia="宋体" w:cs="Times New Roman"/>
                <w:color w:val="auto"/>
                <w:spacing w:val="0"/>
                <w:kern w:val="0"/>
                <w:position w:val="0"/>
                <w:sz w:val="24"/>
                <w:szCs w:val="24"/>
              </w:rPr>
              <w:t>淮南市为不达标区，项目所在地大气环境质量一般，在采取大气污染防治专项整治方案后，淮南市空气质量能够得到改善</w:t>
            </w:r>
            <w:r>
              <w:rPr>
                <w:rFonts w:hint="eastAsia" w:ascii="Times New Roman" w:hAnsi="Times New Roman" w:eastAsia="宋体" w:cs="Times New Roman"/>
                <w:b w:val="0"/>
                <w:bCs/>
                <w:color w:val="auto"/>
                <w:spacing w:val="0"/>
                <w:kern w:val="0"/>
                <w:position w:val="0"/>
                <w:sz w:val="24"/>
                <w:szCs w:val="24"/>
                <w:lang w:val="en-US" w:eastAsia="zh-CN"/>
              </w:rPr>
              <w:t>。</w:t>
            </w:r>
          </w:p>
          <w:p w14:paraId="5CACEA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引用《2024年淮南市生态环境质量状况公报》内容。2024年，全市地表水24个监测断面中优良水质比例为91.7%，比上年下降了4.1个百分点，Ⅳ类水质比例8.3%，总体水质状况优。全市8个国控断面中优良水质比例为87.5%，Ⅳ类水质比例12.5%，总体水质状况良好；11个省控断面中优良水质比例为90.9%，水质总体状况优。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3FD7A16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b w:val="0"/>
                <w:bCs/>
                <w:color w:val="auto"/>
                <w:spacing w:val="0"/>
                <w:kern w:val="0"/>
                <w:position w:val="0"/>
                <w:sz w:val="24"/>
                <w:szCs w:val="24"/>
                <w:lang w:val="en-US" w:eastAsia="zh-CN"/>
              </w:rPr>
            </w:pPr>
            <w:r>
              <w:rPr>
                <w:rFonts w:hint="eastAsia" w:ascii="Times New Roman" w:hAnsi="Times New Roman" w:cs="Times New Roman"/>
                <w:b w:val="0"/>
                <w:bCs/>
                <w:color w:val="auto"/>
                <w:spacing w:val="0"/>
                <w:kern w:val="0"/>
                <w:position w:val="0"/>
                <w:sz w:val="24"/>
                <w:szCs w:val="24"/>
                <w:lang w:val="en-US" w:eastAsia="zh-CN"/>
              </w:rPr>
              <w:t>项目为热力管网建设，污染主要来自施工期，施工废气经各项环保措施处理后对沿线区域大气环境造成的影响在可接受范围内；施工期不设施工营地，无施工生活污水集中排放；施工过程中产生的固体废物分类收集处置，项目建成投入运行后，无污染物产生、排放，因此本项目建设不会突破区域环境质量底线，符合环境质量底线的要求。</w:t>
            </w:r>
          </w:p>
          <w:p w14:paraId="36FFD46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eastAsia="zh-CN"/>
              </w:rPr>
              <w:fldChar w:fldCharType="begin"/>
            </w:r>
            <w:r>
              <w:rPr>
                <w:rFonts w:hint="eastAsia" w:ascii="Times New Roman" w:hAnsi="Times New Roman" w:cs="Times New Roman"/>
                <w:color w:val="auto"/>
                <w:spacing w:val="0"/>
                <w:kern w:val="0"/>
                <w:position w:val="0"/>
                <w:sz w:val="24"/>
                <w:szCs w:val="24"/>
                <w:lang w:eastAsia="zh-CN"/>
              </w:rPr>
              <w:instrText xml:space="preserve"> = 3 \* GB3 \* MERGEFORMAT </w:instrText>
            </w:r>
            <w:r>
              <w:rPr>
                <w:rFonts w:hint="eastAsia" w:ascii="Times New Roman" w:hAnsi="Times New Roman" w:cs="Times New Roman"/>
                <w:color w:val="auto"/>
                <w:spacing w:val="0"/>
                <w:kern w:val="0"/>
                <w:position w:val="0"/>
                <w:sz w:val="24"/>
                <w:szCs w:val="24"/>
                <w:lang w:eastAsia="zh-CN"/>
              </w:rPr>
              <w:fldChar w:fldCharType="separate"/>
            </w:r>
            <w:r>
              <w:rPr>
                <w:color w:val="auto"/>
                <w:sz w:val="24"/>
                <w:szCs w:val="32"/>
              </w:rPr>
              <w:t>③</w:t>
            </w:r>
            <w:r>
              <w:rPr>
                <w:rFonts w:hint="eastAsia" w:ascii="Times New Roman" w:hAnsi="Times New Roman" w:cs="Times New Roman"/>
                <w:color w:val="auto"/>
                <w:spacing w:val="0"/>
                <w:kern w:val="0"/>
                <w:position w:val="0"/>
                <w:sz w:val="24"/>
                <w:szCs w:val="24"/>
                <w:lang w:eastAsia="zh-CN"/>
              </w:rPr>
              <w:fldChar w:fldCharType="end"/>
            </w:r>
            <w:r>
              <w:rPr>
                <w:rFonts w:hint="eastAsia" w:ascii="Times New Roman" w:hAnsi="Times New Roman" w:cs="Times New Roman"/>
                <w:color w:val="auto"/>
                <w:spacing w:val="0"/>
                <w:kern w:val="0"/>
                <w:position w:val="0"/>
                <w:sz w:val="24"/>
                <w:szCs w:val="24"/>
                <w:lang w:eastAsia="zh-CN"/>
              </w:rPr>
              <w:t>资源利用上线</w:t>
            </w:r>
          </w:p>
          <w:p w14:paraId="5DFC794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b w:val="0"/>
                <w:bCs/>
                <w:color w:val="auto"/>
                <w:spacing w:val="0"/>
                <w:kern w:val="0"/>
                <w:position w:val="0"/>
                <w:sz w:val="24"/>
                <w:szCs w:val="24"/>
                <w:lang w:val="en-US" w:eastAsia="zh-CN"/>
              </w:rPr>
              <w:t>本项目为供热管网更新改造工程，不属于高能耗、高污染项目，主要消耗的能源类型为电能、柴油和水，均用于施工作业人员生活及施工机械，项目能源消耗量较小，</w:t>
            </w:r>
            <w:r>
              <w:rPr>
                <w:rFonts w:hint="eastAsia" w:ascii="Times New Roman" w:hAnsi="Times New Roman" w:cs="Times New Roman"/>
                <w:color w:val="auto"/>
                <w:spacing w:val="0"/>
                <w:kern w:val="0"/>
                <w:position w:val="0"/>
                <w:sz w:val="24"/>
                <w:szCs w:val="24"/>
                <w:lang w:val="en-US" w:eastAsia="zh-CN"/>
              </w:rPr>
              <w:t>不会突破水资源利用上限；</w:t>
            </w:r>
          </w:p>
          <w:p w14:paraId="50EC100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highlight w:val="none"/>
                <w:lang w:val="en-US" w:eastAsia="zh-CN"/>
              </w:rPr>
              <w:t>本项目临时占用基本农田应在开工前取得市自然资源和规划局审批手续</w:t>
            </w:r>
            <w:r>
              <w:rPr>
                <w:rFonts w:hint="eastAsia" w:ascii="Times New Roman" w:hAnsi="Times New Roman" w:cs="Times New Roman"/>
                <w:color w:val="auto"/>
                <w:spacing w:val="0"/>
                <w:kern w:val="0"/>
                <w:position w:val="0"/>
                <w:sz w:val="24"/>
                <w:szCs w:val="24"/>
                <w:lang w:val="en-US" w:eastAsia="zh-CN"/>
              </w:rPr>
              <w:t>。建设单位必须严格落实临时用地恢复责任，临时占用基本农田，必须复垦为耕地，确保耕地面积不减少、质量不降低。</w:t>
            </w:r>
          </w:p>
          <w:p w14:paraId="1288563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eastAsia="zh-CN"/>
              </w:rPr>
              <w:fldChar w:fldCharType="begin"/>
            </w:r>
            <w:r>
              <w:rPr>
                <w:rFonts w:hint="eastAsia" w:ascii="Times New Roman" w:hAnsi="Times New Roman" w:cs="Times New Roman"/>
                <w:color w:val="auto"/>
                <w:spacing w:val="0"/>
                <w:kern w:val="0"/>
                <w:position w:val="0"/>
                <w:sz w:val="24"/>
                <w:szCs w:val="24"/>
                <w:lang w:eastAsia="zh-CN"/>
              </w:rPr>
              <w:instrText xml:space="preserve"> = 4 \* GB3 \* MERGEFORMAT </w:instrText>
            </w:r>
            <w:r>
              <w:rPr>
                <w:rFonts w:hint="eastAsia" w:ascii="Times New Roman" w:hAnsi="Times New Roman" w:cs="Times New Roman"/>
                <w:color w:val="auto"/>
                <w:spacing w:val="0"/>
                <w:kern w:val="0"/>
                <w:position w:val="0"/>
                <w:sz w:val="24"/>
                <w:szCs w:val="24"/>
                <w:lang w:eastAsia="zh-CN"/>
              </w:rPr>
              <w:fldChar w:fldCharType="separate"/>
            </w:r>
            <w:r>
              <w:rPr>
                <w:color w:val="auto"/>
                <w:sz w:val="24"/>
                <w:szCs w:val="32"/>
              </w:rPr>
              <w:t>④</w:t>
            </w:r>
            <w:r>
              <w:rPr>
                <w:rFonts w:hint="eastAsia" w:ascii="Times New Roman" w:hAnsi="Times New Roman" w:cs="Times New Roman"/>
                <w:color w:val="auto"/>
                <w:spacing w:val="0"/>
                <w:kern w:val="0"/>
                <w:position w:val="0"/>
                <w:sz w:val="24"/>
                <w:szCs w:val="24"/>
                <w:lang w:eastAsia="zh-CN"/>
              </w:rPr>
              <w:fldChar w:fldCharType="end"/>
            </w:r>
            <w:r>
              <w:rPr>
                <w:rFonts w:hint="eastAsia" w:ascii="Times New Roman" w:hAnsi="Times New Roman" w:cs="Times New Roman"/>
                <w:color w:val="auto"/>
                <w:spacing w:val="0"/>
                <w:kern w:val="0"/>
                <w:position w:val="0"/>
                <w:sz w:val="24"/>
                <w:szCs w:val="24"/>
                <w:lang w:val="en-US" w:eastAsia="zh-CN"/>
              </w:rPr>
              <w:t>生态环境准入清单</w:t>
            </w:r>
          </w:p>
          <w:p w14:paraId="320B79E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本项目本项目为供热管网更新改造工程，不属于所在地环境准入负面清单项目，本评价根据相关产业政策进行环境准入分析。</w:t>
            </w:r>
          </w:p>
          <w:p w14:paraId="46C528C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产业结构调整指导目录（2024年本）》（中华人民共和国国家发展和改革委员会令第29号），本项目属于《产业结构调整指导目录（2024年本）》中第一类“鼓励类”中“第二十二、城镇基础设施”的“11、城镇集中供热建设和改造工程”。因此，本项目符合国家及安徽省的产业政策，不在环境准入负面清单范围内。</w:t>
            </w:r>
          </w:p>
          <w:p w14:paraId="362740D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val="en-US" w:eastAsia="zh-CN"/>
              </w:rPr>
              <w:t>综上所述，本项目不占生态红线，不在当地饮用水源、风景名胜区、自然保护区等生态保护区内，满足生态环境分区管控相关要求。</w:t>
            </w:r>
          </w:p>
          <w:p w14:paraId="5134F087">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4、与淮南市供热工程专项规划符合性分析</w:t>
            </w:r>
          </w:p>
          <w:p w14:paraId="596A2D0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根据《淮南市供热工程专项规划（2021-2035年）》内容：5.2 热源规划“东部城区集中供热在现状田家庵电厂为热源的基础上，增加洛河电厂联网供热”；7.3 供热管网系统规划“由洛河电厂出口向南与经济开发区现状蒸汽管道对接”；本项目符合专项规划要求。</w:t>
            </w:r>
          </w:p>
          <w:p w14:paraId="427E05B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6F1D58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C60CDA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1153C55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949E9B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5494C82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2313751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227EF17">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drawing>
                <wp:inline distT="0" distB="0" distL="114300" distR="114300">
                  <wp:extent cx="5543550" cy="2886075"/>
                  <wp:effectExtent l="0" t="0" r="3810" b="9525"/>
                  <wp:docPr id="2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4"/>
                          <pic:cNvPicPr>
                            <a:picLocks noChangeAspect="1"/>
                          </pic:cNvPicPr>
                        </pic:nvPicPr>
                        <pic:blipFill>
                          <a:blip r:embed="rId17"/>
                          <a:stretch>
                            <a:fillRect/>
                          </a:stretch>
                        </pic:blipFill>
                        <pic:spPr>
                          <a:xfrm>
                            <a:off x="0" y="0"/>
                            <a:ext cx="5543550" cy="2886075"/>
                          </a:xfrm>
                          <a:prstGeom prst="rect">
                            <a:avLst/>
                          </a:prstGeom>
                          <a:noFill/>
                          <a:ln>
                            <a:noFill/>
                          </a:ln>
                        </pic:spPr>
                      </pic:pic>
                    </a:graphicData>
                  </a:graphic>
                </wp:inline>
              </w:drawing>
            </w:r>
          </w:p>
          <w:p w14:paraId="48F3FDC7">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图1-3    《淮南市供热工程专项规划（2021-2035年）》</w:t>
            </w:r>
          </w:p>
          <w:p w14:paraId="7DFCCC0F">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5</w:t>
            </w:r>
            <w:r>
              <w:rPr>
                <w:rFonts w:hint="default" w:ascii="Times New Roman" w:hAnsi="Times New Roman" w:cs="Times New Roman"/>
                <w:color w:val="auto"/>
                <w:spacing w:val="0"/>
                <w:kern w:val="0"/>
                <w:position w:val="0"/>
                <w:sz w:val="24"/>
                <w:szCs w:val="24"/>
                <w:lang w:val="en-US" w:eastAsia="zh-CN"/>
              </w:rPr>
              <w:t>、与</w:t>
            </w:r>
            <w:r>
              <w:rPr>
                <w:rFonts w:hint="eastAsia" w:ascii="Times New Roman" w:hAnsi="Times New Roman" w:cs="Times New Roman"/>
                <w:color w:val="auto"/>
                <w:spacing w:val="0"/>
                <w:kern w:val="0"/>
                <w:position w:val="0"/>
                <w:sz w:val="24"/>
                <w:szCs w:val="24"/>
                <w:lang w:val="en-US" w:eastAsia="zh-CN"/>
              </w:rPr>
              <w:t>《</w:t>
            </w:r>
            <w:r>
              <w:rPr>
                <w:rFonts w:hint="default" w:ascii="Times New Roman" w:hAnsi="Times New Roman" w:cs="Times New Roman"/>
                <w:color w:val="auto"/>
                <w:spacing w:val="0"/>
                <w:kern w:val="0"/>
                <w:position w:val="0"/>
                <w:sz w:val="24"/>
                <w:szCs w:val="24"/>
                <w:lang w:val="en-US" w:eastAsia="zh-CN"/>
              </w:rPr>
              <w:t>淮南市国土空间总体规划（2021</w:t>
            </w:r>
            <w:r>
              <w:rPr>
                <w:rFonts w:hint="eastAsia" w:ascii="Times New Roman" w:hAnsi="Times New Roman" w:cs="Times New Roman"/>
                <w:color w:val="auto"/>
                <w:spacing w:val="0"/>
                <w:kern w:val="0"/>
                <w:position w:val="0"/>
                <w:sz w:val="24"/>
                <w:szCs w:val="24"/>
                <w:lang w:val="en-US" w:eastAsia="zh-CN"/>
              </w:rPr>
              <w:t>-</w:t>
            </w:r>
            <w:r>
              <w:rPr>
                <w:rFonts w:hint="default" w:ascii="Times New Roman" w:hAnsi="Times New Roman" w:cs="Times New Roman"/>
                <w:color w:val="auto"/>
                <w:spacing w:val="0"/>
                <w:kern w:val="0"/>
                <w:position w:val="0"/>
                <w:sz w:val="24"/>
                <w:szCs w:val="24"/>
                <w:lang w:val="en-US" w:eastAsia="zh-CN"/>
              </w:rPr>
              <w:t>2035年）</w:t>
            </w:r>
            <w:r>
              <w:rPr>
                <w:rFonts w:hint="eastAsia" w:ascii="Times New Roman" w:hAnsi="Times New Roman" w:cs="Times New Roman"/>
                <w:color w:val="auto"/>
                <w:spacing w:val="0"/>
                <w:kern w:val="0"/>
                <w:position w:val="0"/>
                <w:sz w:val="24"/>
                <w:szCs w:val="24"/>
                <w:lang w:val="en-US" w:eastAsia="zh-CN"/>
              </w:rPr>
              <w:t>》</w:t>
            </w:r>
            <w:r>
              <w:rPr>
                <w:rFonts w:hint="default" w:ascii="Times New Roman" w:hAnsi="Times New Roman" w:cs="Times New Roman"/>
                <w:color w:val="auto"/>
                <w:spacing w:val="0"/>
                <w:kern w:val="0"/>
                <w:position w:val="0"/>
                <w:sz w:val="24"/>
                <w:szCs w:val="24"/>
                <w:lang w:val="en-US" w:eastAsia="zh-CN"/>
              </w:rPr>
              <w:t>符合性分析</w:t>
            </w:r>
          </w:p>
          <w:p w14:paraId="1B525B1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《淮南市国土空间总体规划（2021-2035年）》</w:t>
            </w:r>
            <w:r>
              <w:rPr>
                <w:rFonts w:hint="eastAsia" w:ascii="Times New Roman" w:hAnsi="Times New Roman" w:cs="Times New Roman"/>
                <w:color w:val="auto"/>
                <w:spacing w:val="0"/>
                <w:kern w:val="0"/>
                <w:position w:val="0"/>
                <w:sz w:val="24"/>
                <w:szCs w:val="24"/>
                <w:lang w:val="en-US" w:eastAsia="zh-CN"/>
              </w:rPr>
              <w:t>规划文本</w:t>
            </w:r>
            <w:r>
              <w:rPr>
                <w:rFonts w:hint="default" w:ascii="Times New Roman" w:hAnsi="Times New Roman" w:cs="Times New Roman"/>
                <w:color w:val="auto"/>
                <w:spacing w:val="0"/>
                <w:kern w:val="0"/>
                <w:position w:val="0"/>
                <w:sz w:val="24"/>
                <w:szCs w:val="24"/>
                <w:lang w:val="en-US" w:eastAsia="zh-CN"/>
              </w:rPr>
              <w:t>第五节优化市政基础设施布局</w:t>
            </w:r>
            <w:r>
              <w:rPr>
                <w:rFonts w:hint="eastAsia" w:ascii="Times New Roman" w:hAnsi="Times New Roman" w:cs="Times New Roman"/>
                <w:color w:val="auto"/>
                <w:spacing w:val="0"/>
                <w:kern w:val="0"/>
                <w:position w:val="0"/>
                <w:sz w:val="24"/>
                <w:szCs w:val="24"/>
                <w:lang w:val="en-US" w:eastAsia="zh-CN"/>
              </w:rPr>
              <w:t>提出：</w:t>
            </w:r>
            <w:r>
              <w:rPr>
                <w:rFonts w:hint="default" w:ascii="Times New Roman" w:hAnsi="Times New Roman" w:cs="Times New Roman"/>
                <w:color w:val="auto"/>
                <w:spacing w:val="0"/>
                <w:kern w:val="0"/>
                <w:position w:val="0"/>
                <w:sz w:val="24"/>
                <w:szCs w:val="24"/>
                <w:lang w:val="en-US" w:eastAsia="zh-CN"/>
              </w:rPr>
              <w:t>支持供热体系建设。保障供热设施及管网的用地需求，支持构建现状热电厂、清洁能源、新能源和可再生能源互为补充的供热体系。</w:t>
            </w:r>
          </w:p>
          <w:p w14:paraId="7C676CF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本项目为淮南市</w:t>
            </w:r>
            <w:r>
              <w:rPr>
                <w:rFonts w:hint="default" w:ascii="Times New Roman" w:hAnsi="Times New Roman" w:cs="Times New Roman"/>
                <w:color w:val="auto"/>
                <w:spacing w:val="0"/>
                <w:kern w:val="0"/>
                <w:position w:val="0"/>
                <w:sz w:val="24"/>
                <w:szCs w:val="24"/>
                <w:lang w:val="en-US" w:eastAsia="zh-CN"/>
              </w:rPr>
              <w:t>东部主城区供热主管道更新改造项目</w:t>
            </w:r>
            <w:r>
              <w:rPr>
                <w:rFonts w:hint="eastAsia" w:ascii="Times New Roman" w:hAnsi="Times New Roman" w:cs="Times New Roman"/>
                <w:color w:val="auto"/>
                <w:spacing w:val="0"/>
                <w:kern w:val="0"/>
                <w:position w:val="0"/>
                <w:sz w:val="24"/>
                <w:szCs w:val="24"/>
                <w:lang w:val="en-US" w:eastAsia="zh-CN"/>
              </w:rPr>
              <w:t>，新建供热管网及现有管网均处于城镇开发边界内，不涉及生态保护红线，符合《淮南市国土空间总体规划（2021-2035年）》中提出的“支持供热体系建设”的要求。本项目建设与《淮南市国土空间总体规划（2021-2035年）》相符。</w:t>
            </w:r>
          </w:p>
          <w:p w14:paraId="78EEE489">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5、与《基本农田保护条例》的相符性分析</w:t>
            </w:r>
          </w:p>
          <w:p w14:paraId="28D81367">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b/>
                <w:color w:val="auto"/>
                <w:spacing w:val="0"/>
                <w:position w:val="0"/>
                <w:sz w:val="24"/>
                <w:szCs w:val="24"/>
              </w:rPr>
            </w:pPr>
            <w:r>
              <w:rPr>
                <w:rFonts w:hint="eastAsia"/>
                <w:b/>
                <w:color w:val="auto"/>
                <w:spacing w:val="0"/>
                <w:position w:val="0"/>
                <w:sz w:val="24"/>
                <w:szCs w:val="24"/>
              </w:rPr>
              <w:t>表1-</w:t>
            </w:r>
            <w:r>
              <w:rPr>
                <w:rFonts w:hint="eastAsia"/>
                <w:b/>
                <w:color w:val="auto"/>
                <w:spacing w:val="0"/>
                <w:position w:val="0"/>
                <w:sz w:val="24"/>
                <w:szCs w:val="24"/>
                <w:lang w:val="en-US" w:eastAsia="zh-CN"/>
              </w:rPr>
              <w:t xml:space="preserve">4 </w:t>
            </w:r>
            <w:r>
              <w:rPr>
                <w:rFonts w:hint="eastAsia"/>
                <w:b/>
                <w:color w:val="auto"/>
                <w:spacing w:val="0"/>
                <w:position w:val="0"/>
                <w:sz w:val="24"/>
                <w:szCs w:val="24"/>
              </w:rPr>
              <w:t xml:space="preserve"> 与《</w:t>
            </w:r>
            <w:r>
              <w:rPr>
                <w:rFonts w:hint="eastAsia"/>
                <w:b/>
                <w:color w:val="auto"/>
                <w:spacing w:val="0"/>
                <w:position w:val="0"/>
                <w:sz w:val="24"/>
                <w:szCs w:val="24"/>
                <w:lang w:val="en-US" w:eastAsia="zh-CN"/>
              </w:rPr>
              <w:t>基本农田保护条例</w:t>
            </w:r>
            <w:r>
              <w:rPr>
                <w:rFonts w:hint="eastAsia"/>
                <w:b/>
                <w:color w:val="auto"/>
                <w:spacing w:val="0"/>
                <w:position w:val="0"/>
                <w:sz w:val="24"/>
                <w:szCs w:val="24"/>
              </w:rPr>
              <w:t>》相符性分析</w:t>
            </w:r>
          </w:p>
          <w:tbl>
            <w:tblPr>
              <w:tblStyle w:val="28"/>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93"/>
              <w:gridCol w:w="2509"/>
              <w:gridCol w:w="937"/>
            </w:tblGrid>
            <w:tr w14:paraId="7B51A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jc w:val="center"/>
              </w:trPr>
              <w:tc>
                <w:tcPr>
                  <w:tcW w:w="4993" w:type="dxa"/>
                  <w:tcBorders>
                    <w:tl2br w:val="nil"/>
                    <w:tr2bl w:val="nil"/>
                  </w:tcBorders>
                  <w:noWrap w:val="0"/>
                  <w:vAlign w:val="center"/>
                </w:tcPr>
                <w:p w14:paraId="7787E9EA">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条例内容</w:t>
                  </w:r>
                </w:p>
              </w:tc>
              <w:tc>
                <w:tcPr>
                  <w:tcW w:w="2509" w:type="dxa"/>
                  <w:tcBorders>
                    <w:tl2br w:val="nil"/>
                    <w:tr2bl w:val="nil"/>
                  </w:tcBorders>
                  <w:noWrap w:val="0"/>
                  <w:vAlign w:val="center"/>
                </w:tcPr>
                <w:p w14:paraId="4A713379">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本项目情况</w:t>
                  </w:r>
                </w:p>
              </w:tc>
              <w:tc>
                <w:tcPr>
                  <w:tcW w:w="937" w:type="dxa"/>
                  <w:tcBorders>
                    <w:tl2br w:val="nil"/>
                    <w:tr2bl w:val="nil"/>
                  </w:tcBorders>
                  <w:noWrap w:val="0"/>
                  <w:vAlign w:val="center"/>
                </w:tcPr>
                <w:p w14:paraId="618F31F3">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是否符合</w:t>
                  </w:r>
                </w:p>
              </w:tc>
            </w:tr>
            <w:tr w14:paraId="5A57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4993" w:type="dxa"/>
                  <w:tcBorders>
                    <w:tl2br w:val="nil"/>
                    <w:tr2bl w:val="nil"/>
                  </w:tcBorders>
                  <w:noWrap w:val="0"/>
                  <w:vAlign w:val="center"/>
                </w:tcPr>
                <w:p w14:paraId="74A7B46E">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第十四条　地方各级人民政府应当采取措施，确保土地利用总体规划确定的本行政区域内基本农田保护的数量不减少。</w:t>
                  </w:r>
                </w:p>
              </w:tc>
              <w:tc>
                <w:tcPr>
                  <w:tcW w:w="2509" w:type="dxa"/>
                  <w:vMerge w:val="restart"/>
                  <w:tcBorders>
                    <w:tl2br w:val="nil"/>
                    <w:tr2bl w:val="nil"/>
                  </w:tcBorders>
                  <w:noWrap w:val="0"/>
                  <w:vAlign w:val="center"/>
                </w:tcPr>
                <w:p w14:paraId="4D9DD4E2">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eastAsia" w:ascii="Times New Roman" w:hAnsi="Times New Roman" w:eastAsia="宋体" w:cs="Times New Roman"/>
                      <w:color w:val="auto"/>
                      <w:spacing w:val="0"/>
                      <w:kern w:val="0"/>
                      <w:position w:val="0"/>
                      <w:sz w:val="21"/>
                      <w:szCs w:val="21"/>
                      <w:lang w:val="en-US" w:eastAsia="zh-CN" w:bidi="ar-SA"/>
                    </w:rPr>
                    <w:t>本项目临时占用面积3800m</w:t>
                  </w:r>
                  <w:r>
                    <w:rPr>
                      <w:rFonts w:hint="eastAsia" w:ascii="Times New Roman" w:hAnsi="Times New Roman" w:eastAsia="宋体" w:cs="Times New Roman"/>
                      <w:color w:val="auto"/>
                      <w:spacing w:val="0"/>
                      <w:kern w:val="0"/>
                      <w:position w:val="0"/>
                      <w:sz w:val="21"/>
                      <w:szCs w:val="21"/>
                      <w:vertAlign w:val="superscript"/>
                      <w:lang w:val="en-US" w:eastAsia="zh-CN" w:bidi="ar-SA"/>
                    </w:rPr>
                    <w:t>2</w:t>
                  </w:r>
                  <w:r>
                    <w:rPr>
                      <w:rFonts w:hint="eastAsia" w:ascii="Times New Roman" w:hAnsi="Times New Roman" w:eastAsia="宋体" w:cs="Times New Roman"/>
                      <w:color w:val="auto"/>
                      <w:spacing w:val="0"/>
                      <w:kern w:val="0"/>
                      <w:position w:val="0"/>
                      <w:sz w:val="21"/>
                      <w:szCs w:val="21"/>
                      <w:lang w:val="en-US" w:eastAsia="zh-CN" w:bidi="ar-SA"/>
                    </w:rPr>
                    <w:t>；不永久占用基本农田。</w:t>
                  </w:r>
                </w:p>
              </w:tc>
              <w:tc>
                <w:tcPr>
                  <w:tcW w:w="937" w:type="dxa"/>
                  <w:tcBorders>
                    <w:tl2br w:val="nil"/>
                    <w:tr2bl w:val="nil"/>
                  </w:tcBorders>
                  <w:noWrap w:val="0"/>
                  <w:vAlign w:val="center"/>
                </w:tcPr>
                <w:p w14:paraId="52AE561D">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eastAsia" w:ascii="Times New Roman" w:hAnsi="Times New Roman" w:eastAsia="宋体" w:cs="Times New Roman"/>
                      <w:color w:val="auto"/>
                      <w:spacing w:val="0"/>
                      <w:kern w:val="0"/>
                      <w:position w:val="0"/>
                      <w:sz w:val="21"/>
                      <w:szCs w:val="21"/>
                      <w:lang w:val="en-US" w:eastAsia="zh-CN" w:bidi="ar-SA"/>
                    </w:rPr>
                  </w:pPr>
                  <w:r>
                    <w:rPr>
                      <w:rFonts w:hint="eastAsia" w:ascii="Times New Roman" w:hAnsi="Times New Roman" w:eastAsia="宋体" w:cs="Times New Roman"/>
                      <w:color w:val="auto"/>
                      <w:spacing w:val="0"/>
                      <w:position w:val="0"/>
                      <w:sz w:val="21"/>
                      <w:szCs w:val="21"/>
                    </w:rPr>
                    <w:t>符合</w:t>
                  </w:r>
                </w:p>
              </w:tc>
            </w:tr>
            <w:tr w14:paraId="0536D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5" w:hRule="atLeast"/>
                <w:jc w:val="center"/>
              </w:trPr>
              <w:tc>
                <w:tcPr>
                  <w:tcW w:w="4993" w:type="dxa"/>
                  <w:tcBorders>
                    <w:tl2br w:val="nil"/>
                    <w:tr2bl w:val="nil"/>
                  </w:tcBorders>
                  <w:noWrap w:val="0"/>
                  <w:vAlign w:val="center"/>
                </w:tcPr>
                <w:p w14:paraId="65907072">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第十五条　基本农田保护区依法划定后，任何单位和个人不得改变或者占用。国家能源、交通、水利、军事设施等重点建设项目选址确实无法避开基本农田保护区，需要占用基本农田，涉及农用地转用或者征用土地的，必须经国务院批准。</w:t>
                  </w:r>
                </w:p>
              </w:tc>
              <w:tc>
                <w:tcPr>
                  <w:tcW w:w="2509" w:type="dxa"/>
                  <w:vMerge w:val="continue"/>
                  <w:tcBorders>
                    <w:tl2br w:val="nil"/>
                    <w:tr2bl w:val="nil"/>
                  </w:tcBorders>
                  <w:noWrap w:val="0"/>
                  <w:vAlign w:val="center"/>
                </w:tcPr>
                <w:p w14:paraId="2ADD4902">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p>
              </w:tc>
              <w:tc>
                <w:tcPr>
                  <w:tcW w:w="937" w:type="dxa"/>
                  <w:tcBorders>
                    <w:tl2br w:val="nil"/>
                    <w:tr2bl w:val="nil"/>
                  </w:tcBorders>
                  <w:noWrap w:val="0"/>
                  <w:vAlign w:val="center"/>
                </w:tcPr>
                <w:p w14:paraId="6753524D">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eastAsia" w:ascii="Times New Roman" w:hAnsi="Times New Roman" w:eastAsia="宋体" w:cs="Times New Roman"/>
                      <w:color w:val="auto"/>
                      <w:spacing w:val="0"/>
                      <w:kern w:val="0"/>
                      <w:position w:val="0"/>
                      <w:sz w:val="21"/>
                      <w:szCs w:val="21"/>
                      <w:lang w:val="en-US" w:eastAsia="zh-CN" w:bidi="ar-SA"/>
                    </w:rPr>
                  </w:pPr>
                  <w:r>
                    <w:rPr>
                      <w:rFonts w:hint="eastAsia" w:ascii="Times New Roman" w:hAnsi="Times New Roman" w:eastAsia="宋体" w:cs="Times New Roman"/>
                      <w:color w:val="auto"/>
                      <w:spacing w:val="0"/>
                      <w:position w:val="0"/>
                      <w:sz w:val="21"/>
                      <w:szCs w:val="21"/>
                    </w:rPr>
                    <w:t>符合</w:t>
                  </w:r>
                </w:p>
              </w:tc>
            </w:tr>
            <w:tr w14:paraId="233A4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99" w:hRule="atLeast"/>
                <w:jc w:val="center"/>
              </w:trPr>
              <w:tc>
                <w:tcPr>
                  <w:tcW w:w="4993" w:type="dxa"/>
                  <w:tcBorders>
                    <w:tl2br w:val="nil"/>
                    <w:tr2bl w:val="nil"/>
                  </w:tcBorders>
                  <w:noWrap w:val="0"/>
                  <w:vAlign w:val="center"/>
                </w:tcPr>
                <w:p w14:paraId="1E09375C">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第十六条　经国务院批准占用基本农田的，当地人民政府应当按照国务院的批准文件修改土地利用总体规划，并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w:t>
                  </w:r>
                </w:p>
                <w:p w14:paraId="6AAB52AD">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　　占用基本农田的单位应当按照县级以上地方人民政府的要求，将所占用基本农田耕作层的土壤用于新开垦耕地、劣质地或者其他耕地的土壤改良。</w:t>
                  </w:r>
                </w:p>
              </w:tc>
              <w:tc>
                <w:tcPr>
                  <w:tcW w:w="2509" w:type="dxa"/>
                  <w:tcBorders>
                    <w:tl2br w:val="nil"/>
                    <w:tr2bl w:val="nil"/>
                  </w:tcBorders>
                  <w:noWrap w:val="0"/>
                  <w:vAlign w:val="center"/>
                </w:tcPr>
                <w:p w14:paraId="6CD3C591">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本项目临时占用基本农田应在开工前取得市自然资源和规划局审批手续。建设单位必须严格落实临时用地恢复责任，临时占用基本农田，必须复垦为耕地，确保耕地面积不减少、质量不降低。</w:t>
                  </w:r>
                </w:p>
              </w:tc>
              <w:tc>
                <w:tcPr>
                  <w:tcW w:w="937" w:type="dxa"/>
                  <w:tcBorders>
                    <w:tl2br w:val="nil"/>
                    <w:tr2bl w:val="nil"/>
                  </w:tcBorders>
                  <w:noWrap w:val="0"/>
                  <w:vAlign w:val="center"/>
                </w:tcPr>
                <w:p w14:paraId="749E29F9">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eastAsia" w:ascii="Times New Roman" w:hAnsi="Times New Roman" w:eastAsia="宋体" w:cs="Times New Roman"/>
                      <w:color w:val="auto"/>
                      <w:spacing w:val="0"/>
                      <w:kern w:val="0"/>
                      <w:position w:val="0"/>
                      <w:sz w:val="21"/>
                      <w:szCs w:val="21"/>
                      <w:lang w:val="en-US" w:eastAsia="zh-CN" w:bidi="ar-SA"/>
                    </w:rPr>
                  </w:pPr>
                  <w:r>
                    <w:rPr>
                      <w:rFonts w:hint="eastAsia" w:ascii="Times New Roman" w:hAnsi="Times New Roman" w:eastAsia="宋体" w:cs="Times New Roman"/>
                      <w:color w:val="auto"/>
                      <w:spacing w:val="0"/>
                      <w:position w:val="0"/>
                      <w:sz w:val="21"/>
                      <w:szCs w:val="21"/>
                    </w:rPr>
                    <w:t>符合</w:t>
                  </w:r>
                </w:p>
              </w:tc>
            </w:tr>
            <w:tr w14:paraId="7E479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6" w:hRule="atLeast"/>
                <w:jc w:val="center"/>
              </w:trPr>
              <w:tc>
                <w:tcPr>
                  <w:tcW w:w="4993" w:type="dxa"/>
                  <w:tcBorders>
                    <w:tl2br w:val="nil"/>
                    <w:tr2bl w:val="nil"/>
                  </w:tcBorders>
                  <w:noWrap w:val="0"/>
                  <w:vAlign w:val="center"/>
                </w:tcPr>
                <w:p w14:paraId="20E2718A">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第十七条　禁止任何单位和个人在基本农田保护区建窑、建房、建坟、挖砂、采石、采矿、取土、堆放固体废弃物或者进行其他破坏基本农田的活动。</w:t>
                  </w:r>
                </w:p>
                <w:p w14:paraId="134BEEA8">
                  <w:pPr>
                    <w:pStyle w:val="51"/>
                    <w:keepNext/>
                    <w:keepLines w:val="0"/>
                    <w:pageBreakBefore w:val="0"/>
                    <w:widowControl/>
                    <w:kinsoku/>
                    <w:wordWrap/>
                    <w:overflowPunct w:val="0"/>
                    <w:topLinePunct w:val="0"/>
                    <w:autoSpaceDE/>
                    <w:autoSpaceDN/>
                    <w:bidi w:val="0"/>
                    <w:adjustRightInd w:val="0"/>
                    <w:snapToGrid w:val="0"/>
                    <w:spacing w:before="0" w:after="0" w:line="240" w:lineRule="auto"/>
                    <w:ind w:right="0" w:firstLine="0" w:firstLineChars="0"/>
                    <w:jc w:val="center"/>
                    <w:textAlignment w:val="baseline"/>
                    <w:rPr>
                      <w:rFonts w:hint="default" w:ascii="Times New Roman" w:hAnsi="Times New Roman" w:eastAsia="宋体" w:cs="Times New Roman"/>
                      <w:color w:val="auto"/>
                      <w:spacing w:val="0"/>
                      <w:kern w:val="0"/>
                      <w:position w:val="0"/>
                      <w:sz w:val="21"/>
                      <w:szCs w:val="21"/>
                      <w:lang w:val="en-US" w:eastAsia="zh-CN" w:bidi="ar-SA"/>
                    </w:rPr>
                  </w:pPr>
                  <w:r>
                    <w:rPr>
                      <w:rFonts w:hint="default" w:ascii="Times New Roman" w:hAnsi="Times New Roman" w:eastAsia="宋体" w:cs="Times New Roman"/>
                      <w:color w:val="auto"/>
                      <w:spacing w:val="0"/>
                      <w:kern w:val="0"/>
                      <w:position w:val="0"/>
                      <w:sz w:val="21"/>
                      <w:szCs w:val="21"/>
                      <w:lang w:val="en-US" w:eastAsia="zh-CN" w:bidi="ar-SA"/>
                    </w:rPr>
                    <w:t>禁止任何单位和个人占用基本农田发展林果业和挖塘养鱼。</w:t>
                  </w:r>
                </w:p>
              </w:tc>
              <w:tc>
                <w:tcPr>
                  <w:tcW w:w="2509" w:type="dxa"/>
                  <w:tcBorders>
                    <w:tl2br w:val="nil"/>
                    <w:tr2bl w:val="nil"/>
                  </w:tcBorders>
                  <w:noWrap w:val="0"/>
                  <w:vAlign w:val="center"/>
                </w:tcPr>
                <w:p w14:paraId="4E357E64">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default" w:ascii="Times New Roman" w:hAnsi="Times New Roman" w:eastAsia="宋体" w:cs="Times New Roman"/>
                      <w:color w:val="auto"/>
                      <w:spacing w:val="0"/>
                      <w:kern w:val="0"/>
                      <w:position w:val="0"/>
                      <w:sz w:val="21"/>
                      <w:szCs w:val="21"/>
                      <w:lang w:val="en-US" w:eastAsia="zh-CN" w:bidi="ar-SA"/>
                    </w:rPr>
                  </w:pPr>
                  <w:r>
                    <w:rPr>
                      <w:rFonts w:hint="eastAsia" w:ascii="Times New Roman" w:hAnsi="Times New Roman" w:eastAsia="宋体" w:cs="Times New Roman"/>
                      <w:color w:val="auto"/>
                      <w:spacing w:val="0"/>
                      <w:kern w:val="0"/>
                      <w:position w:val="0"/>
                      <w:sz w:val="21"/>
                      <w:szCs w:val="21"/>
                      <w:lang w:val="en-US" w:eastAsia="zh-CN" w:bidi="ar-SA"/>
                    </w:rPr>
                    <w:t>本项目为热力管道建设项目，不属于建窑、建房、建坟、挖砂、采石、采矿、取土、堆放固体废弃物的活动，施工前应取得自然资源和规划部门审批手续。</w:t>
                  </w:r>
                </w:p>
              </w:tc>
              <w:tc>
                <w:tcPr>
                  <w:tcW w:w="937" w:type="dxa"/>
                  <w:tcBorders>
                    <w:tl2br w:val="nil"/>
                    <w:tr2bl w:val="nil"/>
                  </w:tcBorders>
                  <w:noWrap w:val="0"/>
                  <w:vAlign w:val="center"/>
                </w:tcPr>
                <w:p w14:paraId="76AADE5C">
                  <w:pPr>
                    <w:pStyle w:val="51"/>
                    <w:keepLines w:val="0"/>
                    <w:pageBreakBefore w:val="0"/>
                    <w:widowControl/>
                    <w:kinsoku/>
                    <w:wordWrap/>
                    <w:topLinePunct w:val="0"/>
                    <w:autoSpaceDE/>
                    <w:autoSpaceDN/>
                    <w:bidi w:val="0"/>
                    <w:snapToGrid w:val="0"/>
                    <w:spacing w:before="0" w:after="0" w:line="240" w:lineRule="auto"/>
                    <w:ind w:right="0" w:firstLine="0" w:firstLineChars="0"/>
                    <w:jc w:val="center"/>
                    <w:rPr>
                      <w:rFonts w:hint="eastAsia" w:ascii="Times New Roman" w:hAnsi="Times New Roman" w:eastAsia="宋体" w:cs="Times New Roman"/>
                      <w:color w:val="auto"/>
                      <w:spacing w:val="0"/>
                      <w:position w:val="0"/>
                      <w:sz w:val="21"/>
                      <w:szCs w:val="21"/>
                    </w:rPr>
                  </w:pPr>
                  <w:r>
                    <w:rPr>
                      <w:rFonts w:hint="eastAsia" w:ascii="Times New Roman" w:hAnsi="Times New Roman" w:eastAsia="宋体" w:cs="Times New Roman"/>
                      <w:color w:val="auto"/>
                      <w:spacing w:val="0"/>
                      <w:position w:val="0"/>
                      <w:sz w:val="21"/>
                      <w:szCs w:val="21"/>
                    </w:rPr>
                    <w:t>符合</w:t>
                  </w:r>
                </w:p>
              </w:tc>
            </w:tr>
          </w:tbl>
          <w:p w14:paraId="43F0DB0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t>综上所述，本项目与《基本农田保护条例》规定相符。</w:t>
            </w:r>
          </w:p>
          <w:p w14:paraId="284E2F1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005A062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1B1E771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0893007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148ADD3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678C54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68CF6EE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04EFC38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4F4CC1D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65C4F7F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FCA79D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3DF305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75698E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DB94F3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7FD43B9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346A956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p>
          <w:p w14:paraId="61FFFE3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kern w:val="0"/>
                <w:position w:val="0"/>
                <w:sz w:val="21"/>
                <w:szCs w:val="21"/>
                <w:lang w:val="en-US" w:eastAsia="zh-CN"/>
              </w:rPr>
            </w:pPr>
          </w:p>
        </w:tc>
      </w:tr>
    </w:tbl>
    <w:p w14:paraId="6D22E057">
      <w:pPr>
        <w:spacing w:line="360" w:lineRule="auto"/>
        <w:outlineLvl w:val="0"/>
        <w:rPr>
          <w:rFonts w:ascii="Times New Roman" w:hAnsi="Times New Roman" w:eastAsia="黑体" w:cs="Times New Roman"/>
          <w:color w:val="auto"/>
          <w:spacing w:val="0"/>
          <w:position w:val="0"/>
          <w:sz w:val="30"/>
        </w:rPr>
        <w:sectPr>
          <w:footerReference r:id="rId9" w:type="default"/>
          <w:type w:val="continuous"/>
          <w:pgSz w:w="11906" w:h="16838"/>
          <w:pgMar w:top="1531" w:right="1531" w:bottom="153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254F7E4C">
      <w:pPr>
        <w:pStyle w:val="23"/>
        <w:keepNext w:val="0"/>
        <w:keepLines w:val="0"/>
        <w:pageBreakBefore w:val="0"/>
        <w:widowControl/>
        <w:kinsoku/>
        <w:wordWrap/>
        <w:overflowPunct/>
        <w:topLinePunct w:val="0"/>
        <w:autoSpaceDE/>
        <w:autoSpaceDN/>
        <w:bidi w:val="0"/>
        <w:adjustRightInd/>
        <w:snapToGrid w:val="0"/>
        <w:spacing w:before="0" w:beforeAutospacing="0" w:after="0" w:afterAutospacing="0"/>
        <w:jc w:val="center"/>
        <w:textAlignment w:val="auto"/>
        <w:outlineLvl w:val="0"/>
        <w:rPr>
          <w:rFonts w:ascii="Times New Roman" w:hAnsi="Times New Roman" w:eastAsia="黑体" w:cs="Times New Roman"/>
          <w:snapToGrid w:val="0"/>
          <w:color w:val="auto"/>
          <w:spacing w:val="0"/>
          <w:position w:val="0"/>
          <w:sz w:val="30"/>
          <w:szCs w:val="30"/>
        </w:rPr>
      </w:pPr>
      <w:r>
        <w:rPr>
          <w:rFonts w:hint="eastAsia" w:ascii="Times New Roman" w:hAnsi="Times New Roman" w:eastAsia="黑体" w:cs="Times New Roman"/>
          <w:snapToGrid w:val="0"/>
          <w:color w:val="auto"/>
          <w:spacing w:val="0"/>
          <w:position w:val="0"/>
          <w:sz w:val="30"/>
          <w:szCs w:val="30"/>
        </w:rPr>
        <w:t>二、建设内容</w:t>
      </w:r>
    </w:p>
    <w:tbl>
      <w:tblPr>
        <w:tblStyle w:val="27"/>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333"/>
        <w:gridCol w:w="8757"/>
      </w:tblGrid>
      <w:tr w14:paraId="0CBD1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6" w:hRule="atLeast"/>
          <w:jc w:val="center"/>
        </w:trPr>
        <w:tc>
          <w:tcPr>
            <w:tcW w:w="333" w:type="dxa"/>
            <w:noWrap w:val="0"/>
            <w:vAlign w:val="center"/>
          </w:tcPr>
          <w:p w14:paraId="71193964">
            <w:pPr>
              <w:adjustRightInd w:val="0"/>
              <w:snapToGrid w:val="0"/>
              <w:jc w:val="center"/>
              <w:rPr>
                <w:rFonts w:hint="default" w:ascii="Times New Roman" w:hAnsi="Times New Roman" w:eastAsia="宋体" w:cs="Times New Roman"/>
                <w:color w:val="auto"/>
                <w:spacing w:val="0"/>
                <w:kern w:val="0"/>
                <w:position w:val="0"/>
                <w:szCs w:val="21"/>
                <w:lang w:val="en-US" w:eastAsia="zh-CN"/>
              </w:rPr>
            </w:pPr>
            <w:r>
              <w:rPr>
                <w:rFonts w:hint="eastAsia" w:ascii="Times New Roman" w:hAnsi="Times New Roman" w:cs="Times New Roman"/>
                <w:color w:val="auto"/>
                <w:spacing w:val="0"/>
                <w:kern w:val="0"/>
                <w:position w:val="0"/>
                <w:sz w:val="24"/>
                <w:szCs w:val="24"/>
                <w:lang w:val="en-US" w:eastAsia="zh-CN"/>
              </w:rPr>
              <w:t>建设背景</w:t>
            </w:r>
          </w:p>
        </w:tc>
        <w:tc>
          <w:tcPr>
            <w:tcW w:w="8757" w:type="dxa"/>
            <w:noWrap w:val="0"/>
            <w:vAlign w:val="center"/>
          </w:tcPr>
          <w:p w14:paraId="4EC37D83">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1）淮南市主城区供热热源仅有田家庵发电厂，供热管网范围有限，仅覆盖田家庵区东部（龙王沟路以东、朝阳路两侧）、经济技术开发区。2025年3月田电因经营困难，已向住建局报告提请转移热源点。区域相对老旧的田家庵电厂为唯一热源，集中供热可靠性相对薄弱。因此，积极拓展供热管网覆盖范围，发展集中供热第二热源，实现多热源联网，是主城区热区集中供热发展的当务之急。</w:t>
            </w:r>
          </w:p>
          <w:p w14:paraId="22C33099">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现状蒸汽供热负荷50-100吨/小时（峰谷值），工业用户占比80%以上（近期园区新增企业用热量仍在持续增长）。目前田电供热能力90t/h，出口参数压力≤0.9MPa，温度260℃，至末端用户供热参数：压力0.4-0.6MPa，温度160-180℃；工业生产用热参数较低，用户反映较强烈。</w:t>
            </w:r>
          </w:p>
          <w:p w14:paraId="5B801E78">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目前洛河电厂已计划对三期2×630MW 纯凝汽式汽轮发电机组升级抽汽改造，已具备2.5MPa、280℃蒸汽600t/h的对外供应能力。实施改造后低压供热出口参数压力1.0-1.5MPa，温度300℃，至末端用户供热参数：压力0.8-1.0MPa，温度 180-200℃。并可满足15-20km长距离输送要求。</w:t>
            </w:r>
          </w:p>
          <w:p w14:paraId="6D97F0A9">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4）田家庵电厂出厂段供热主管线已运行近18年以上（即将达到设计使用年限），管网老化腐蚀严重，部分管道无法满足特种管道检验要求。需针对热源主管道及主城区内部分路段管道进行更新改造。</w:t>
            </w:r>
          </w:p>
          <w:p w14:paraId="1318C2B8">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5）本项目属于“2024 淮南市城市地下管网管廊及设施建设改造实施方案”内热力领域所列首要项目。符合方案新增供热热源，弥补热源短板，更新老旧管网，着力消除安全隐患的整体思路。</w:t>
            </w:r>
          </w:p>
          <w:p w14:paraId="20F9F683">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综上，目前主城区集中供热只集中龙王沟路东、水厂路以西沿朝阳中路两侧，以及经济开发区部分区域，供热覆盖面积远远达不到城市用热需求。且供热热源仅有田家庵发电厂，由于热源厂装机容量较小，供热输送量小、参数较低、成本较高、稳定性较差等现实状况，大大限制了主城区的供热能力及供热范围，尤其以田家庵发电厂为热源的部分供热主管线已运行近18年（即将达到设计使用年限），管网老化严重，随着近几年经济开发区用热负荷的快速增长，现状供热主管线已无法满足用户负荷增长及参数要求，此外部分区域热力站设备老化严重，供热系统能耗较高，因此亟需增加热源点并进行热力管网及设备的更新改造。</w:t>
            </w:r>
          </w:p>
          <w:p w14:paraId="1A6DD2DC">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eastAsia="宋体" w:cs="Times New Roman"/>
                <w:color w:val="auto"/>
                <w:spacing w:val="0"/>
                <w:kern w:val="0"/>
                <w:position w:val="0"/>
                <w:szCs w:val="21"/>
                <w:lang w:val="en-US" w:eastAsia="zh-CN"/>
              </w:rPr>
            </w:pPr>
            <w:r>
              <w:rPr>
                <w:rFonts w:hint="eastAsia" w:ascii="Times New Roman" w:hAnsi="Times New Roman" w:eastAsia="宋体" w:cs="Times New Roman"/>
                <w:color w:val="auto"/>
                <w:spacing w:val="0"/>
                <w:kern w:val="0"/>
                <w:position w:val="0"/>
                <w:sz w:val="24"/>
                <w:szCs w:val="24"/>
                <w:lang w:val="en-US" w:eastAsia="zh-CN"/>
              </w:rPr>
              <w:t>在上述背景下，淮南市住房和城乡建设局计划实施田家庵电厂至东部主城区供热主管道更新改造项目。</w:t>
            </w:r>
          </w:p>
        </w:tc>
      </w:tr>
      <w:tr w14:paraId="3A55AB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19" w:hRule="atLeast"/>
          <w:jc w:val="center"/>
        </w:trPr>
        <w:tc>
          <w:tcPr>
            <w:tcW w:w="333" w:type="dxa"/>
            <w:noWrap w:val="0"/>
            <w:vAlign w:val="center"/>
          </w:tcPr>
          <w:p w14:paraId="167B24BC">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项目组成及规模</w:t>
            </w:r>
          </w:p>
        </w:tc>
        <w:tc>
          <w:tcPr>
            <w:tcW w:w="8757" w:type="dxa"/>
            <w:noWrap w:val="0"/>
            <w:vAlign w:val="center"/>
          </w:tcPr>
          <w:p w14:paraId="6B4182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项目已于2025年7月21日取得淮南市发展和改革委员会</w:t>
            </w:r>
            <w:r>
              <w:rPr>
                <w:rFonts w:hint="eastAsia" w:cs="Times New Roman"/>
                <w:color w:val="auto"/>
                <w:spacing w:val="0"/>
                <w:kern w:val="0"/>
                <w:position w:val="0"/>
                <w:sz w:val="24"/>
                <w:szCs w:val="24"/>
                <w:lang w:val="en-US" w:eastAsia="zh-CN"/>
              </w:rPr>
              <w:t>《</w:t>
            </w:r>
            <w:r>
              <w:rPr>
                <w:rFonts w:hint="eastAsia" w:ascii="Times New Roman" w:hAnsi="Times New Roman" w:cs="Times New Roman"/>
                <w:color w:val="auto"/>
                <w:spacing w:val="0"/>
                <w:kern w:val="0"/>
                <w:position w:val="0"/>
                <w:sz w:val="24"/>
                <w:szCs w:val="24"/>
                <w:lang w:val="en-US" w:eastAsia="zh-CN"/>
              </w:rPr>
              <w:t>关于田家庵电厂至东部主城区供热主管道更新改造项目初步设计的批复</w:t>
            </w:r>
            <w:r>
              <w:rPr>
                <w:rFonts w:hint="eastAsia" w:cs="Times New Roman"/>
                <w:color w:val="auto"/>
                <w:spacing w:val="0"/>
                <w:kern w:val="0"/>
                <w:position w:val="0"/>
                <w:sz w:val="24"/>
                <w:szCs w:val="24"/>
                <w:lang w:val="en-US" w:eastAsia="zh-CN"/>
              </w:rPr>
              <w:t>》</w:t>
            </w:r>
            <w:r>
              <w:rPr>
                <w:rFonts w:hint="eastAsia" w:ascii="Times New Roman" w:hAnsi="Times New Roman" w:cs="Times New Roman"/>
                <w:color w:val="auto"/>
                <w:spacing w:val="0"/>
                <w:kern w:val="0"/>
                <w:position w:val="0"/>
                <w:sz w:val="24"/>
                <w:szCs w:val="24"/>
                <w:lang w:val="en-US" w:eastAsia="zh-CN"/>
              </w:rPr>
              <w:t>（淮发改审批[2025] 59号），项目代码为2502-340400-04-01-171185。</w:t>
            </w:r>
          </w:p>
          <w:p w14:paraId="23FC6C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因本项目新建段供热管线涉及基本农田的临时占用，根据《建设项目环境影响评价分类管理名录》（2021年版）：本项目属于“五十二、交通运输业、管道运输业-146城市（镇）管网及管廊建设（不含给水管道；不含光纤；不含1.6兆帕及以下的天然气管道）”中新建涉及环境敏感区的类型，应当编制环境影响评价报告表。</w:t>
            </w:r>
          </w:p>
          <w:p w14:paraId="066563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淮南市住房和城乡建设局委托我公司承担本次环境影响评价工作。接受委托后，我公司组织有关技术人员进行现场踏勘、收集资料，依据国家有关法规文件和环境影响评价技术导则，编制了《田家庵电厂至东部主城区供热主管道更新改造项目环境影响报告表》，呈报生态环境保护主管部门审批。</w:t>
            </w:r>
          </w:p>
          <w:p w14:paraId="7EE46C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根据《固定污染源排污许可分类管理名录》（2019年版），供热管网项目未列入管理名录，本项目无需纳入排污许可管理。</w:t>
            </w:r>
          </w:p>
          <w:p w14:paraId="2A0CFCC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2、项目概况</w:t>
            </w:r>
          </w:p>
          <w:p w14:paraId="6B87F8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（1）项目名称：田家庵电厂至东部主城区供热主管道更新改造项目</w:t>
            </w:r>
          </w:p>
          <w:p w14:paraId="447D5A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（2）建设单位：淮南市住房和城乡建设局</w:t>
            </w:r>
          </w:p>
          <w:p w14:paraId="0E2798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（3）地理位置：安徽省淮南市大通区、经济开发区、田家庵区；</w:t>
            </w:r>
          </w:p>
          <w:p w14:paraId="7E1FEB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（4）建设性质：改建；</w:t>
            </w:r>
          </w:p>
          <w:p w14:paraId="60C000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（5）项目投资：总投资6288.56万元</w:t>
            </w:r>
          </w:p>
          <w:p w14:paraId="0F4BC4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6）建设规模：主要对田家庵电厂至东部主城区供热主管道进行更新改造，总长度约6.5km（含社区及热力站内部管网改造），包含沿途相关供热设备更新改造，其中DN600管道4400m，DN400管道1100m，DN300管道500m，DN250管道500m，均为市政供热主管道；3座社区热力站设备更新改造，涉及居民采暖用户约2600户；升级安装20套供热运行压力、漏损监测等智能化终端感知设备。</w:t>
            </w:r>
          </w:p>
          <w:p w14:paraId="7D8D187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spacing w:val="0"/>
                <w:kern w:val="0"/>
                <w:position w:val="0"/>
                <w:sz w:val="24"/>
                <w:szCs w:val="24"/>
                <w:lang w:val="en-US" w:eastAsia="zh-CN"/>
              </w:rPr>
            </w:pPr>
          </w:p>
          <w:p w14:paraId="21ED073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spacing w:val="0"/>
                <w:kern w:val="0"/>
                <w:position w:val="0"/>
                <w:sz w:val="24"/>
                <w:szCs w:val="24"/>
                <w:lang w:val="en-US" w:eastAsia="zh-CN"/>
              </w:rPr>
            </w:pPr>
          </w:p>
          <w:p w14:paraId="19BEAA0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spacing w:val="0"/>
                <w:kern w:val="0"/>
                <w:position w:val="0"/>
                <w:sz w:val="24"/>
                <w:szCs w:val="24"/>
                <w:lang w:val="en-US" w:eastAsia="zh-CN"/>
              </w:rPr>
            </w:pPr>
          </w:p>
          <w:p w14:paraId="4A3D37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drawing>
                <wp:inline distT="0" distB="0" distL="114300" distR="114300">
                  <wp:extent cx="5544820" cy="3414395"/>
                  <wp:effectExtent l="0" t="0" r="2540" b="14605"/>
                  <wp:docPr id="56"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9"/>
                          <pic:cNvPicPr>
                            <a:picLocks noChangeAspect="1"/>
                          </pic:cNvPicPr>
                        </pic:nvPicPr>
                        <pic:blipFill>
                          <a:blip r:embed="rId18"/>
                          <a:stretch>
                            <a:fillRect/>
                          </a:stretch>
                        </pic:blipFill>
                        <pic:spPr>
                          <a:xfrm>
                            <a:off x="0" y="0"/>
                            <a:ext cx="5544820" cy="3414395"/>
                          </a:xfrm>
                          <a:prstGeom prst="rect">
                            <a:avLst/>
                          </a:prstGeom>
                          <a:noFill/>
                          <a:ln>
                            <a:noFill/>
                          </a:ln>
                        </pic:spPr>
                      </pic:pic>
                    </a:graphicData>
                  </a:graphic>
                </wp:inline>
              </w:drawing>
            </w:r>
          </w:p>
          <w:p w14:paraId="590900F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图2-1    项目管线分布示意图</w:t>
            </w:r>
          </w:p>
          <w:p w14:paraId="130EEA3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eastAsia="宋体"/>
                <w:b w:val="0"/>
                <w:bCs w:val="0"/>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3、项目建设内容及组成</w:t>
            </w:r>
          </w:p>
          <w:p w14:paraId="21A044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项目建设内容详见下表。</w:t>
            </w:r>
          </w:p>
          <w:p w14:paraId="323BF432">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b/>
                <w:color w:val="auto"/>
                <w:spacing w:val="0"/>
                <w:position w:val="0"/>
                <w:sz w:val="24"/>
                <w:szCs w:val="24"/>
              </w:rPr>
            </w:pPr>
            <w:r>
              <w:rPr>
                <w:b/>
                <w:color w:val="auto"/>
                <w:spacing w:val="0"/>
                <w:position w:val="0"/>
                <w:sz w:val="24"/>
                <w:szCs w:val="24"/>
              </w:rPr>
              <w:t>表</w:t>
            </w:r>
            <w:r>
              <w:rPr>
                <w:rFonts w:hint="eastAsia"/>
                <w:b/>
                <w:color w:val="auto"/>
                <w:spacing w:val="0"/>
                <w:position w:val="0"/>
                <w:sz w:val="24"/>
                <w:szCs w:val="24"/>
              </w:rPr>
              <w:t>2-</w:t>
            </w:r>
            <w:r>
              <w:rPr>
                <w:rFonts w:hint="eastAsia"/>
                <w:b/>
                <w:color w:val="auto"/>
                <w:spacing w:val="0"/>
                <w:position w:val="0"/>
                <w:sz w:val="24"/>
                <w:szCs w:val="24"/>
                <w:lang w:val="en-US" w:eastAsia="zh-CN"/>
              </w:rPr>
              <w:t xml:space="preserve">1 </w:t>
            </w:r>
            <w:r>
              <w:rPr>
                <w:rFonts w:hint="eastAsia"/>
                <w:b/>
                <w:color w:val="auto"/>
                <w:spacing w:val="0"/>
                <w:position w:val="0"/>
                <w:sz w:val="24"/>
                <w:szCs w:val="24"/>
              </w:rPr>
              <w:t xml:space="preserve"> </w:t>
            </w:r>
            <w:r>
              <w:rPr>
                <w:b/>
                <w:color w:val="auto"/>
                <w:spacing w:val="0"/>
                <w:position w:val="0"/>
                <w:sz w:val="24"/>
                <w:szCs w:val="24"/>
              </w:rPr>
              <w:t>项目</w:t>
            </w:r>
            <w:r>
              <w:rPr>
                <w:rFonts w:hint="eastAsia"/>
                <w:b/>
                <w:color w:val="auto"/>
                <w:spacing w:val="0"/>
                <w:position w:val="0"/>
                <w:sz w:val="24"/>
                <w:szCs w:val="24"/>
                <w:lang w:val="en-US" w:eastAsia="zh-CN"/>
              </w:rPr>
              <w:t>主要建设内容</w:t>
            </w:r>
          </w:p>
          <w:tbl>
            <w:tblPr>
              <w:tblStyle w:val="2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4"/>
              <w:gridCol w:w="1131"/>
              <w:gridCol w:w="633"/>
              <w:gridCol w:w="6327"/>
            </w:tblGrid>
            <w:tr w14:paraId="7CA36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320" w:type="pct"/>
                  <w:tcBorders>
                    <w:tl2br w:val="nil"/>
                    <w:tr2bl w:val="nil"/>
                  </w:tcBorders>
                  <w:noWrap w:val="0"/>
                  <w:vAlign w:val="center"/>
                </w:tcPr>
                <w:p w14:paraId="2031015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工程类型</w:t>
                  </w:r>
                </w:p>
              </w:tc>
              <w:tc>
                <w:tcPr>
                  <w:tcW w:w="654" w:type="pct"/>
                  <w:tcBorders>
                    <w:tl2br w:val="nil"/>
                    <w:tr2bl w:val="nil"/>
                  </w:tcBorders>
                  <w:noWrap w:val="0"/>
                  <w:vAlign w:val="center"/>
                </w:tcPr>
                <w:p w14:paraId="586E7966">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名称</w:t>
                  </w:r>
                </w:p>
              </w:tc>
              <w:tc>
                <w:tcPr>
                  <w:tcW w:w="4025" w:type="pct"/>
                  <w:gridSpan w:val="2"/>
                  <w:tcBorders>
                    <w:tl2br w:val="nil"/>
                    <w:tr2bl w:val="nil"/>
                  </w:tcBorders>
                  <w:noWrap w:val="0"/>
                  <w:vAlign w:val="center"/>
                </w:tcPr>
                <w:p w14:paraId="3B992DE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工程内容及规模</w:t>
                  </w:r>
                </w:p>
              </w:tc>
            </w:tr>
            <w:tr w14:paraId="3D0D7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7" w:hRule="atLeast"/>
                <w:jc w:val="center"/>
              </w:trPr>
              <w:tc>
                <w:tcPr>
                  <w:tcW w:w="320" w:type="pct"/>
                  <w:vMerge w:val="restart"/>
                  <w:tcBorders>
                    <w:tl2br w:val="nil"/>
                    <w:tr2bl w:val="nil"/>
                  </w:tcBorders>
                  <w:noWrap w:val="0"/>
                  <w:vAlign w:val="center"/>
                </w:tcPr>
                <w:p w14:paraId="303CF93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主体工程</w:t>
                  </w:r>
                </w:p>
              </w:tc>
              <w:tc>
                <w:tcPr>
                  <w:tcW w:w="654" w:type="pct"/>
                  <w:tcBorders>
                    <w:tl2br w:val="nil"/>
                    <w:tr2bl w:val="nil"/>
                  </w:tcBorders>
                  <w:noWrap w:val="0"/>
                  <w:vAlign w:val="center"/>
                </w:tcPr>
                <w:p w14:paraId="723A6B9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color w:val="auto"/>
                      <w:spacing w:val="0"/>
                      <w:kern w:val="0"/>
                      <w:position w:val="0"/>
                      <w:sz w:val="21"/>
                      <w:szCs w:val="21"/>
                      <w:lang w:val="en-US" w:eastAsia="zh-CN"/>
                    </w:rPr>
                    <w:t>热源替换更新建设供热主管部分</w:t>
                  </w:r>
                </w:p>
              </w:tc>
              <w:tc>
                <w:tcPr>
                  <w:tcW w:w="4025" w:type="pct"/>
                  <w:gridSpan w:val="2"/>
                  <w:tcBorders>
                    <w:tl2br w:val="nil"/>
                    <w:tr2bl w:val="nil"/>
                  </w:tcBorders>
                  <w:noWrap w:val="0"/>
                  <w:vAlign w:val="center"/>
                </w:tcPr>
                <w:p w14:paraId="7B3B8AD1">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default" w:ascii="Times New Roman" w:hAnsi="Times New Roman" w:eastAsia="宋体" w:cs="Times New Roman"/>
                      <w:b w:val="0"/>
                      <w:color w:val="auto"/>
                      <w:spacing w:val="0"/>
                      <w:position w:val="0"/>
                      <w:sz w:val="21"/>
                      <w:szCs w:val="21"/>
                      <w:lang w:val="en-US" w:eastAsia="zh-CN"/>
                    </w:rPr>
                    <w:t>从淮河能源洛河发电厂西门接出DN600供热主管，沿洛河电厂西门外电厂基建路西侧架空敷设700</w:t>
                  </w:r>
                  <w:r>
                    <w:rPr>
                      <w:rFonts w:hint="eastAsia" w:ascii="Times New Roman" w:hAnsi="Times New Roman" w:eastAsia="宋体" w:cs="Times New Roman"/>
                      <w:b w:val="0"/>
                      <w:color w:val="auto"/>
                      <w:spacing w:val="0"/>
                      <w:position w:val="0"/>
                      <w:sz w:val="21"/>
                      <w:szCs w:val="21"/>
                      <w:lang w:val="en-US" w:eastAsia="zh-CN"/>
                    </w:rPr>
                    <w:t>m</w:t>
                  </w:r>
                  <w:r>
                    <w:rPr>
                      <w:rFonts w:hint="default" w:ascii="Times New Roman" w:hAnsi="Times New Roman" w:eastAsia="宋体" w:cs="Times New Roman"/>
                      <w:b w:val="0"/>
                      <w:color w:val="auto"/>
                      <w:spacing w:val="0"/>
                      <w:position w:val="0"/>
                      <w:sz w:val="21"/>
                      <w:szCs w:val="21"/>
                      <w:lang w:val="en-US" w:eastAsia="zh-CN"/>
                    </w:rPr>
                    <w:t>，经过电厂基建路中段停车场位置高架空敷设160</w:t>
                  </w:r>
                  <w:r>
                    <w:rPr>
                      <w:rFonts w:hint="eastAsia" w:cs="Times New Roman"/>
                      <w:b w:val="0"/>
                      <w:color w:val="auto"/>
                      <w:spacing w:val="0"/>
                      <w:position w:val="0"/>
                      <w:sz w:val="21"/>
                      <w:szCs w:val="21"/>
                      <w:lang w:val="en-US" w:eastAsia="zh-CN"/>
                    </w:rPr>
                    <w:t>m</w:t>
                  </w:r>
                  <w:r>
                    <w:rPr>
                      <w:rFonts w:hint="default" w:ascii="Times New Roman" w:hAnsi="Times New Roman" w:eastAsia="宋体" w:cs="Times New Roman"/>
                      <w:b w:val="0"/>
                      <w:color w:val="auto"/>
                      <w:spacing w:val="0"/>
                      <w:position w:val="0"/>
                      <w:sz w:val="21"/>
                      <w:szCs w:val="21"/>
                      <w:lang w:val="en-US" w:eastAsia="zh-CN"/>
                    </w:rPr>
                    <w:t>，后架空敷设240m至国庆东路，然后入地顶管敷设50m至国庆东路南侧慢车道位置，沿国庆东路南侧慢车道向西直埋敷设210m至屯头灌溉渠（一支渠），架空敷设过屯头灌溉渠，沿屯头灌溉渠东侧直埋敷设1650m至长宁路，再向西沿长宁路北侧慢车道直埋敷设60m后，向南直埋敷设约50m至长宁路南侧绿化带后出地面与现状DN600低架空供热主管道固定点对接。</w:t>
                  </w:r>
                </w:p>
              </w:tc>
            </w:tr>
            <w:tr w14:paraId="65A7B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7" w:hRule="atLeast"/>
                <w:jc w:val="center"/>
              </w:trPr>
              <w:tc>
                <w:tcPr>
                  <w:tcW w:w="320" w:type="pct"/>
                  <w:vMerge w:val="continue"/>
                  <w:tcBorders>
                    <w:tl2br w:val="nil"/>
                    <w:tr2bl w:val="nil"/>
                  </w:tcBorders>
                  <w:noWrap w:val="0"/>
                  <w:vAlign w:val="center"/>
                </w:tcPr>
                <w:p w14:paraId="73CB196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p>
              </w:tc>
              <w:tc>
                <w:tcPr>
                  <w:tcW w:w="654" w:type="pct"/>
                  <w:tcBorders>
                    <w:tl2br w:val="nil"/>
                    <w:tr2bl w:val="nil"/>
                  </w:tcBorders>
                  <w:noWrap w:val="0"/>
                  <w:vAlign w:val="center"/>
                </w:tcPr>
                <w:p w14:paraId="0638230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新热源厂接入管网供热后涉及双流向供热管道改造部分</w:t>
                  </w:r>
                </w:p>
              </w:tc>
              <w:tc>
                <w:tcPr>
                  <w:tcW w:w="4025" w:type="pct"/>
                  <w:gridSpan w:val="2"/>
                  <w:tcBorders>
                    <w:tl2br w:val="nil"/>
                    <w:tr2bl w:val="nil"/>
                  </w:tcBorders>
                  <w:noWrap w:val="0"/>
                  <w:vAlign w:val="center"/>
                </w:tcPr>
                <w:p w14:paraId="62364842">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1）双流向供热管道改造范围</w:t>
                  </w:r>
                </w:p>
                <w:p w14:paraId="5D2DB6C2">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fldChar w:fldCharType="begin"/>
                  </w:r>
                  <w:r>
                    <w:rPr>
                      <w:rFonts w:hint="eastAsia" w:ascii="Times New Roman" w:hAnsi="Times New Roman" w:eastAsia="宋体" w:cs="Times New Roman"/>
                      <w:b w:val="0"/>
                      <w:color w:val="auto"/>
                      <w:spacing w:val="0"/>
                      <w:position w:val="0"/>
                      <w:sz w:val="21"/>
                      <w:szCs w:val="21"/>
                      <w:lang w:val="en-US" w:eastAsia="zh-CN"/>
                    </w:rPr>
                    <w:instrText xml:space="preserve"> = 1 \* GB3 \* MERGEFORMAT </w:instrText>
                  </w:r>
                  <w:r>
                    <w:rPr>
                      <w:rFonts w:hint="eastAsia" w:ascii="Times New Roman" w:hAnsi="Times New Roman" w:eastAsia="宋体" w:cs="Times New Roman"/>
                      <w:b w:val="0"/>
                      <w:color w:val="auto"/>
                      <w:spacing w:val="0"/>
                      <w:position w:val="0"/>
                      <w:sz w:val="21"/>
                      <w:szCs w:val="21"/>
                      <w:lang w:val="en-US" w:eastAsia="zh-CN"/>
                    </w:rPr>
                    <w:fldChar w:fldCharType="separate"/>
                  </w:r>
                  <w:r>
                    <w:rPr>
                      <w:rFonts w:hint="eastAsia" w:ascii="Times New Roman" w:hAnsi="Times New Roman" w:eastAsia="宋体" w:cs="Times New Roman"/>
                      <w:b w:val="0"/>
                      <w:color w:val="auto"/>
                      <w:spacing w:val="0"/>
                      <w:position w:val="0"/>
                      <w:sz w:val="21"/>
                      <w:szCs w:val="21"/>
                      <w:lang w:val="en-US" w:eastAsia="zh-CN"/>
                    </w:rPr>
                    <w:t>①</w:t>
                  </w:r>
                  <w:r>
                    <w:rPr>
                      <w:rFonts w:hint="eastAsia" w:ascii="Times New Roman" w:hAnsi="Times New Roman" w:eastAsia="宋体" w:cs="Times New Roman"/>
                      <w:b w:val="0"/>
                      <w:color w:val="auto"/>
                      <w:spacing w:val="0"/>
                      <w:position w:val="0"/>
                      <w:sz w:val="21"/>
                      <w:szCs w:val="21"/>
                      <w:lang w:val="en-US" w:eastAsia="zh-CN"/>
                    </w:rPr>
                    <w:fldChar w:fldCharType="end"/>
                  </w:r>
                  <w:r>
                    <w:rPr>
                      <w:rFonts w:hint="eastAsia" w:ascii="Times New Roman" w:hAnsi="Times New Roman" w:eastAsia="宋体" w:cs="Times New Roman"/>
                      <w:b w:val="0"/>
                      <w:color w:val="auto"/>
                      <w:spacing w:val="0"/>
                      <w:position w:val="0"/>
                      <w:sz w:val="21"/>
                      <w:szCs w:val="21"/>
                      <w:lang w:val="en-US" w:eastAsia="zh-CN"/>
                    </w:rPr>
                    <w:t>长宁路段（安兴路-振兴路）DN600供热主管道全长约2500m，提升改造250m；</w:t>
                  </w:r>
                </w:p>
                <w:p w14:paraId="52F75DD7">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fldChar w:fldCharType="begin"/>
                  </w:r>
                  <w:r>
                    <w:rPr>
                      <w:rFonts w:hint="eastAsia" w:ascii="Times New Roman" w:hAnsi="Times New Roman" w:eastAsia="宋体" w:cs="Times New Roman"/>
                      <w:b w:val="0"/>
                      <w:color w:val="auto"/>
                      <w:spacing w:val="0"/>
                      <w:position w:val="0"/>
                      <w:sz w:val="21"/>
                      <w:szCs w:val="21"/>
                      <w:lang w:val="en-US" w:eastAsia="zh-CN"/>
                    </w:rPr>
                    <w:instrText xml:space="preserve"> = 2 \* GB3 \* MERGEFORMAT </w:instrText>
                  </w:r>
                  <w:r>
                    <w:rPr>
                      <w:rFonts w:hint="eastAsia" w:ascii="Times New Roman" w:hAnsi="Times New Roman" w:eastAsia="宋体" w:cs="Times New Roman"/>
                      <w:b w:val="0"/>
                      <w:color w:val="auto"/>
                      <w:spacing w:val="0"/>
                      <w:position w:val="0"/>
                      <w:sz w:val="21"/>
                      <w:szCs w:val="21"/>
                      <w:lang w:val="en-US" w:eastAsia="zh-CN"/>
                    </w:rPr>
                    <w:fldChar w:fldCharType="separate"/>
                  </w:r>
                  <w:r>
                    <w:rPr>
                      <w:rFonts w:hint="eastAsia" w:ascii="Times New Roman" w:hAnsi="Times New Roman" w:eastAsia="宋体" w:cs="Times New Roman"/>
                      <w:b w:val="0"/>
                      <w:color w:val="auto"/>
                      <w:spacing w:val="0"/>
                      <w:position w:val="0"/>
                      <w:sz w:val="21"/>
                      <w:szCs w:val="21"/>
                      <w:lang w:val="en-US" w:eastAsia="zh-CN"/>
                    </w:rPr>
                    <w:t>②</w:t>
                  </w:r>
                  <w:r>
                    <w:rPr>
                      <w:rFonts w:hint="eastAsia" w:ascii="Times New Roman" w:hAnsi="Times New Roman" w:eastAsia="宋体" w:cs="Times New Roman"/>
                      <w:b w:val="0"/>
                      <w:color w:val="auto"/>
                      <w:spacing w:val="0"/>
                      <w:position w:val="0"/>
                      <w:sz w:val="21"/>
                      <w:szCs w:val="21"/>
                      <w:lang w:val="en-US" w:eastAsia="zh-CN"/>
                    </w:rPr>
                    <w:fldChar w:fldCharType="end"/>
                  </w:r>
                  <w:r>
                    <w:rPr>
                      <w:rFonts w:hint="eastAsia" w:ascii="Times New Roman" w:hAnsi="Times New Roman" w:eastAsia="宋体" w:cs="Times New Roman"/>
                      <w:b w:val="0"/>
                      <w:color w:val="auto"/>
                      <w:spacing w:val="0"/>
                      <w:position w:val="0"/>
                      <w:sz w:val="21"/>
                      <w:szCs w:val="21"/>
                      <w:lang w:val="en-US" w:eastAsia="zh-CN"/>
                    </w:rPr>
                    <w:t>振兴路段（农科路-田东路-建设北路）DN600供热主管道全长约2500m，提升改造310m；</w:t>
                  </w:r>
                </w:p>
                <w:p w14:paraId="34DDD441">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fldChar w:fldCharType="begin"/>
                  </w:r>
                  <w:r>
                    <w:rPr>
                      <w:rFonts w:hint="eastAsia" w:ascii="Times New Roman" w:hAnsi="Times New Roman" w:eastAsia="宋体" w:cs="Times New Roman"/>
                      <w:b w:val="0"/>
                      <w:color w:val="auto"/>
                      <w:spacing w:val="0"/>
                      <w:position w:val="0"/>
                      <w:sz w:val="21"/>
                      <w:szCs w:val="21"/>
                      <w:lang w:val="en-US" w:eastAsia="zh-CN"/>
                    </w:rPr>
                    <w:instrText xml:space="preserve"> = 3 \* GB3 \* MERGEFORMAT </w:instrText>
                  </w:r>
                  <w:r>
                    <w:rPr>
                      <w:rFonts w:hint="eastAsia" w:ascii="Times New Roman" w:hAnsi="Times New Roman" w:eastAsia="宋体" w:cs="Times New Roman"/>
                      <w:b w:val="0"/>
                      <w:color w:val="auto"/>
                      <w:spacing w:val="0"/>
                      <w:position w:val="0"/>
                      <w:sz w:val="21"/>
                      <w:szCs w:val="21"/>
                      <w:lang w:val="en-US" w:eastAsia="zh-CN"/>
                    </w:rPr>
                    <w:fldChar w:fldCharType="separate"/>
                  </w:r>
                  <w:r>
                    <w:rPr>
                      <w:rFonts w:hint="eastAsia" w:ascii="Times New Roman" w:hAnsi="Times New Roman" w:eastAsia="宋体" w:cs="Times New Roman"/>
                      <w:b w:val="0"/>
                      <w:color w:val="auto"/>
                      <w:spacing w:val="0"/>
                      <w:position w:val="0"/>
                      <w:sz w:val="21"/>
                      <w:szCs w:val="21"/>
                      <w:lang w:val="en-US" w:eastAsia="zh-CN"/>
                    </w:rPr>
                    <w:t>③</w:t>
                  </w:r>
                  <w:r>
                    <w:rPr>
                      <w:rFonts w:hint="eastAsia" w:ascii="Times New Roman" w:hAnsi="Times New Roman" w:eastAsia="宋体" w:cs="Times New Roman"/>
                      <w:b w:val="0"/>
                      <w:color w:val="auto"/>
                      <w:spacing w:val="0"/>
                      <w:position w:val="0"/>
                      <w:sz w:val="21"/>
                      <w:szCs w:val="21"/>
                      <w:lang w:val="en-US" w:eastAsia="zh-CN"/>
                    </w:rPr>
                    <w:fldChar w:fldCharType="end"/>
                  </w:r>
                  <w:r>
                    <w:rPr>
                      <w:rFonts w:hint="eastAsia" w:ascii="Times New Roman" w:hAnsi="Times New Roman" w:eastAsia="宋体" w:cs="Times New Roman"/>
                      <w:b w:val="0"/>
                      <w:color w:val="auto"/>
                      <w:spacing w:val="0"/>
                      <w:position w:val="0"/>
                      <w:sz w:val="21"/>
                      <w:szCs w:val="21"/>
                      <w:lang w:val="en-US" w:eastAsia="zh-CN"/>
                    </w:rPr>
                    <w:t>田东湖滨路段（振兴路-水厂路）DN300供热主管道全长约2200m，提升改造310m；</w:t>
                  </w:r>
                </w:p>
                <w:p w14:paraId="4128C849">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fldChar w:fldCharType="begin"/>
                  </w:r>
                  <w:r>
                    <w:rPr>
                      <w:rFonts w:hint="eastAsia" w:ascii="Times New Roman" w:hAnsi="Times New Roman" w:eastAsia="宋体" w:cs="Times New Roman"/>
                      <w:b w:val="0"/>
                      <w:color w:val="auto"/>
                      <w:spacing w:val="0"/>
                      <w:position w:val="0"/>
                      <w:sz w:val="21"/>
                      <w:szCs w:val="21"/>
                      <w:lang w:val="en-US" w:eastAsia="zh-CN"/>
                    </w:rPr>
                    <w:instrText xml:space="preserve"> = 4 \* GB3 \* MERGEFORMAT </w:instrText>
                  </w:r>
                  <w:r>
                    <w:rPr>
                      <w:rFonts w:hint="eastAsia" w:ascii="Times New Roman" w:hAnsi="Times New Roman" w:eastAsia="宋体" w:cs="Times New Roman"/>
                      <w:b w:val="0"/>
                      <w:color w:val="auto"/>
                      <w:spacing w:val="0"/>
                      <w:position w:val="0"/>
                      <w:sz w:val="21"/>
                      <w:szCs w:val="21"/>
                      <w:lang w:val="en-US" w:eastAsia="zh-CN"/>
                    </w:rPr>
                    <w:fldChar w:fldCharType="separate"/>
                  </w:r>
                  <w:r>
                    <w:rPr>
                      <w:rFonts w:hint="eastAsia" w:ascii="Times New Roman" w:hAnsi="Times New Roman" w:eastAsia="宋体" w:cs="Times New Roman"/>
                      <w:b w:val="0"/>
                      <w:color w:val="auto"/>
                      <w:spacing w:val="0"/>
                      <w:position w:val="0"/>
                      <w:sz w:val="21"/>
                      <w:szCs w:val="21"/>
                      <w:lang w:val="en-US" w:eastAsia="zh-CN"/>
                    </w:rPr>
                    <w:t>④</w:t>
                  </w:r>
                  <w:r>
                    <w:rPr>
                      <w:rFonts w:hint="eastAsia" w:ascii="Times New Roman" w:hAnsi="Times New Roman" w:eastAsia="宋体" w:cs="Times New Roman"/>
                      <w:b w:val="0"/>
                      <w:color w:val="auto"/>
                      <w:spacing w:val="0"/>
                      <w:position w:val="0"/>
                      <w:sz w:val="21"/>
                      <w:szCs w:val="21"/>
                      <w:lang w:val="en-US" w:eastAsia="zh-CN"/>
                    </w:rPr>
                    <w:fldChar w:fldCharType="end"/>
                  </w:r>
                  <w:r>
                    <w:rPr>
                      <w:rFonts w:hint="eastAsia" w:ascii="Times New Roman" w:hAnsi="Times New Roman" w:eastAsia="宋体" w:cs="Times New Roman"/>
                      <w:b w:val="0"/>
                      <w:color w:val="auto"/>
                      <w:spacing w:val="0"/>
                      <w:position w:val="0"/>
                      <w:sz w:val="21"/>
                      <w:szCs w:val="21"/>
                      <w:lang w:val="en-US" w:eastAsia="zh-CN"/>
                    </w:rPr>
                    <w:t>啤酒厂路段（振兴南路-水厂路）DN400供热主管道全长约1500m，提升改造160m；</w:t>
                  </w:r>
                </w:p>
                <w:p w14:paraId="047181F6">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2）双流向供热改造内容</w:t>
                  </w:r>
                </w:p>
                <w:p w14:paraId="6036BE3E">
                  <w:pPr>
                    <w:keepNext w:val="0"/>
                    <w:keepLines w:val="0"/>
                    <w:pageBreakBefore w:val="0"/>
                    <w:widowControl/>
                    <w:kinsoku/>
                    <w:wordWrap/>
                    <w:overflowPunct/>
                    <w:topLinePunct w:val="0"/>
                    <w:autoSpaceDE/>
                    <w:autoSpaceDN/>
                    <w:bidi w:val="0"/>
                    <w:adjustRightInd/>
                    <w:snapToGrid/>
                    <w:spacing w:line="240" w:lineRule="auto"/>
                    <w:jc w:val="left"/>
                    <w:textAlignment w:val="bottom"/>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对现状管网进行双流向供热改造主要内容为，采用双流向旋转补偿器更新替代现状管网旋转补偿器；采用直埋双流向波纹补偿器更新替代现状管网直埋波纹补偿器；针对洛河电厂供热接入后，按洛电供热介质流向分析所有架空及直埋登高点弯头前增加架空或直埋疏水装置。</w:t>
                  </w:r>
                </w:p>
              </w:tc>
            </w:tr>
            <w:tr w14:paraId="3B6B0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0" w:hRule="atLeast"/>
                <w:jc w:val="center"/>
              </w:trPr>
              <w:tc>
                <w:tcPr>
                  <w:tcW w:w="320" w:type="pct"/>
                  <w:vMerge w:val="continue"/>
                  <w:tcBorders>
                    <w:tl2br w:val="nil"/>
                    <w:tr2bl w:val="nil"/>
                  </w:tcBorders>
                  <w:noWrap w:val="0"/>
                  <w:vAlign w:val="center"/>
                </w:tcPr>
                <w:p w14:paraId="7FC8A51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p>
              </w:tc>
              <w:tc>
                <w:tcPr>
                  <w:tcW w:w="654" w:type="pct"/>
                  <w:tcBorders>
                    <w:tl2br w:val="nil"/>
                    <w:tr2bl w:val="nil"/>
                  </w:tcBorders>
                  <w:noWrap w:val="0"/>
                  <w:vAlign w:val="center"/>
                </w:tcPr>
                <w:p w14:paraId="2E1E48A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pacing w:val="0"/>
                      <w:kern w:val="0"/>
                      <w:position w:val="0"/>
                      <w:sz w:val="21"/>
                      <w:szCs w:val="21"/>
                      <w:lang w:val="en-US" w:eastAsia="zh-CN"/>
                    </w:rPr>
                  </w:pPr>
                  <w:r>
                    <w:rPr>
                      <w:rFonts w:hint="eastAsia" w:ascii="Times New Roman" w:hAnsi="Times New Roman" w:eastAsia="宋体" w:cs="Times New Roman"/>
                      <w:color w:val="auto"/>
                      <w:spacing w:val="0"/>
                      <w:kern w:val="0"/>
                      <w:position w:val="0"/>
                      <w:sz w:val="21"/>
                      <w:szCs w:val="21"/>
                      <w:lang w:val="en-US" w:eastAsia="zh-CN"/>
                    </w:rPr>
                    <w:t>东部主城区内老旧管网原址路径管道更新改造部分</w:t>
                  </w:r>
                </w:p>
              </w:tc>
              <w:tc>
                <w:tcPr>
                  <w:tcW w:w="4025" w:type="pct"/>
                  <w:gridSpan w:val="2"/>
                  <w:tcBorders>
                    <w:tl2br w:val="nil"/>
                    <w:tr2bl w:val="nil"/>
                  </w:tcBorders>
                  <w:noWrap w:val="0"/>
                  <w:vAlign w:val="center"/>
                </w:tcPr>
                <w:p w14:paraId="70B4D592">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1）朝阳路2处直埋过路供热管道更新改造，DN400供热管道100m。</w:t>
                  </w:r>
                </w:p>
                <w:p w14:paraId="751E3799">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2）人民路2处直埋过路供热管道更新改造，DN250供热管道120m。</w:t>
                  </w:r>
                </w:p>
                <w:p w14:paraId="59CDF88C">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3）田大路直埋过路供热管道更新改造，DN250供热管道80m。</w:t>
                  </w:r>
                </w:p>
                <w:p w14:paraId="49FEEC60">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4）龙湖南路直埋供热管道更新改造，DN250供热管道300m。</w:t>
                  </w:r>
                </w:p>
                <w:p w14:paraId="14A20955">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p>
              </w:tc>
            </w:tr>
            <w:tr w14:paraId="3927E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320" w:type="pct"/>
                  <w:vMerge w:val="continue"/>
                  <w:tcBorders>
                    <w:tl2br w:val="nil"/>
                    <w:tr2bl w:val="nil"/>
                  </w:tcBorders>
                  <w:noWrap w:val="0"/>
                  <w:vAlign w:val="center"/>
                </w:tcPr>
                <w:p w14:paraId="1BE82E2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p>
              </w:tc>
              <w:tc>
                <w:tcPr>
                  <w:tcW w:w="654" w:type="pct"/>
                  <w:tcBorders>
                    <w:tl2br w:val="nil"/>
                    <w:tr2bl w:val="nil"/>
                  </w:tcBorders>
                  <w:noWrap w:val="0"/>
                  <w:vAlign w:val="center"/>
                </w:tcPr>
                <w:p w14:paraId="5A17795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pacing w:val="0"/>
                      <w:kern w:val="0"/>
                      <w:position w:val="0"/>
                      <w:sz w:val="21"/>
                      <w:szCs w:val="21"/>
                      <w:lang w:val="en-US" w:eastAsia="zh-CN"/>
                    </w:rPr>
                  </w:pPr>
                  <w:r>
                    <w:rPr>
                      <w:rFonts w:hint="eastAsia" w:ascii="Times New Roman" w:hAnsi="Times New Roman" w:eastAsia="宋体" w:cs="Times New Roman"/>
                      <w:color w:val="auto"/>
                      <w:spacing w:val="0"/>
                      <w:kern w:val="0"/>
                      <w:position w:val="0"/>
                      <w:sz w:val="21"/>
                      <w:szCs w:val="21"/>
                      <w:lang w:val="en-US" w:eastAsia="zh-CN"/>
                    </w:rPr>
                    <w:t>管道附件设计</w:t>
                  </w:r>
                </w:p>
              </w:tc>
              <w:tc>
                <w:tcPr>
                  <w:tcW w:w="4025" w:type="pct"/>
                  <w:gridSpan w:val="2"/>
                  <w:tcBorders>
                    <w:tl2br w:val="nil"/>
                    <w:tr2bl w:val="nil"/>
                  </w:tcBorders>
                  <w:noWrap w:val="0"/>
                  <w:vAlign w:val="center"/>
                </w:tcPr>
                <w:p w14:paraId="6E6FACAD">
                  <w:pPr>
                    <w:keepNext w:val="0"/>
                    <w:keepLines w:val="0"/>
                    <w:pageBreakBefore w:val="0"/>
                    <w:widowControl/>
                    <w:kinsoku/>
                    <w:wordWrap/>
                    <w:overflowPunct/>
                    <w:topLinePunct w:val="0"/>
                    <w:autoSpaceDE/>
                    <w:autoSpaceDN/>
                    <w:bidi w:val="0"/>
                    <w:adjustRightInd/>
                    <w:snapToGrid/>
                    <w:spacing w:line="240" w:lineRule="auto"/>
                    <w:jc w:val="both"/>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1）管道管件均选用钢制无缝管件，标准号 GB/T12459-2017。</w:t>
                  </w:r>
                </w:p>
                <w:p w14:paraId="0F1BACB5">
                  <w:pPr>
                    <w:keepNext w:val="0"/>
                    <w:keepLines w:val="0"/>
                    <w:pageBreakBefore w:val="0"/>
                    <w:widowControl/>
                    <w:kinsoku/>
                    <w:wordWrap/>
                    <w:overflowPunct/>
                    <w:topLinePunct w:val="0"/>
                    <w:autoSpaceDE/>
                    <w:autoSpaceDN/>
                    <w:bidi w:val="0"/>
                    <w:adjustRightInd/>
                    <w:snapToGrid/>
                    <w:spacing w:line="240" w:lineRule="auto"/>
                    <w:jc w:val="both"/>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2）管道弯头均选用 R=1.5DN～3DN无缝热压弯头。</w:t>
                  </w:r>
                </w:p>
                <w:p w14:paraId="5466A740">
                  <w:pPr>
                    <w:keepNext w:val="0"/>
                    <w:keepLines w:val="0"/>
                    <w:pageBreakBefore w:val="0"/>
                    <w:widowControl/>
                    <w:kinsoku/>
                    <w:wordWrap/>
                    <w:overflowPunct/>
                    <w:topLinePunct w:val="0"/>
                    <w:autoSpaceDE/>
                    <w:autoSpaceDN/>
                    <w:bidi w:val="0"/>
                    <w:adjustRightInd/>
                    <w:snapToGrid/>
                    <w:spacing w:line="240" w:lineRule="auto"/>
                    <w:jc w:val="both"/>
                    <w:textAlignment w:val="bottom"/>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3）蒸汽管道阀门采用整体直连型（D363H-25C）。</w:t>
                  </w:r>
                </w:p>
                <w:p w14:paraId="7BD7237B">
                  <w:pPr>
                    <w:keepNext w:val="0"/>
                    <w:keepLines w:val="0"/>
                    <w:pageBreakBefore w:val="0"/>
                    <w:widowControl/>
                    <w:kinsoku/>
                    <w:wordWrap/>
                    <w:overflowPunct/>
                    <w:topLinePunct w:val="0"/>
                    <w:autoSpaceDE/>
                    <w:autoSpaceDN/>
                    <w:bidi w:val="0"/>
                    <w:adjustRightInd/>
                    <w:snapToGrid/>
                    <w:spacing w:line="240" w:lineRule="auto"/>
                    <w:jc w:val="both"/>
                    <w:textAlignment w:val="bottom"/>
                    <w:rPr>
                      <w:rFonts w:hint="default" w:ascii="Times New Roman" w:hAnsi="Times New Roman" w:eastAsia="宋体" w:cs="Times New Roman"/>
                      <w:b w:val="0"/>
                      <w:color w:val="auto"/>
                      <w:spacing w:val="0"/>
                      <w:position w:val="0"/>
                      <w:sz w:val="21"/>
                      <w:szCs w:val="21"/>
                      <w:lang w:val="en-US" w:eastAsia="zh-CN"/>
                    </w:rPr>
                  </w:pPr>
                  <w:r>
                    <w:rPr>
                      <w:rFonts w:hint="default" w:ascii="Times New Roman" w:hAnsi="Times New Roman" w:eastAsia="宋体" w:cs="Times New Roman"/>
                      <w:b w:val="0"/>
                      <w:color w:val="auto"/>
                      <w:spacing w:val="0"/>
                      <w:position w:val="0"/>
                      <w:sz w:val="21"/>
                      <w:szCs w:val="21"/>
                      <w:lang w:val="en-US" w:eastAsia="zh-CN"/>
                    </w:rPr>
                    <w:t>4）管道表面处理按《涂覆涂料前钢材表面处理表面清洁度的目视评定第 1 部分：未涂覆过的钢材表面和全面清除原有涂层后的钢材表面的锈蚀等级和处理等级》（GB/T 8923.1-2011）中的有关规定执行。涂漆管道除锈质量等级应达到Sa2.5级。</w:t>
                  </w:r>
                </w:p>
                <w:p w14:paraId="22B566BB">
                  <w:pPr>
                    <w:keepNext w:val="0"/>
                    <w:keepLines w:val="0"/>
                    <w:pageBreakBefore w:val="0"/>
                    <w:widowControl/>
                    <w:kinsoku/>
                    <w:wordWrap/>
                    <w:overflowPunct/>
                    <w:topLinePunct w:val="0"/>
                    <w:autoSpaceDE/>
                    <w:autoSpaceDN/>
                    <w:bidi w:val="0"/>
                    <w:adjustRightInd/>
                    <w:snapToGrid/>
                    <w:spacing w:line="240" w:lineRule="auto"/>
                    <w:jc w:val="both"/>
                    <w:textAlignment w:val="bottom"/>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5</w:t>
                  </w:r>
                  <w:r>
                    <w:rPr>
                      <w:rFonts w:hint="default" w:ascii="Times New Roman" w:hAnsi="Times New Roman" w:eastAsia="宋体" w:cs="Times New Roman"/>
                      <w:b w:val="0"/>
                      <w:color w:val="auto"/>
                      <w:spacing w:val="0"/>
                      <w:position w:val="0"/>
                      <w:sz w:val="21"/>
                      <w:szCs w:val="21"/>
                      <w:lang w:val="en-US" w:eastAsia="zh-CN"/>
                    </w:rPr>
                    <w:t>）本工程供热管道比选推荐保温材料及结构形式为：选用纳米气凝胶和高温玻璃棉的复合材料结构。保温结构为：n层纳米气凝胶+n层耐高温玻璃棉保温层+n层铝箔反射层</w:t>
                  </w:r>
                  <w:r>
                    <w:rPr>
                      <w:rFonts w:hint="eastAsia" w:ascii="Times New Roman" w:hAnsi="Times New Roman" w:eastAsia="宋体" w:cs="Times New Roman"/>
                      <w:b w:val="0"/>
                      <w:color w:val="auto"/>
                      <w:spacing w:val="0"/>
                      <w:position w:val="0"/>
                      <w:sz w:val="21"/>
                      <w:szCs w:val="21"/>
                      <w:lang w:val="en-US" w:eastAsia="zh-CN"/>
                    </w:rPr>
                    <w:t>，</w:t>
                  </w:r>
                  <w:r>
                    <w:rPr>
                      <w:rFonts w:hint="default" w:ascii="Times New Roman" w:hAnsi="Times New Roman" w:eastAsia="宋体" w:cs="Times New Roman"/>
                      <w:b w:val="0"/>
                      <w:color w:val="auto"/>
                      <w:spacing w:val="0"/>
                      <w:position w:val="0"/>
                      <w:sz w:val="21"/>
                      <w:szCs w:val="21"/>
                      <w:lang w:val="en-US" w:eastAsia="zh-CN"/>
                    </w:rPr>
                    <w:t>架空管道外护层采用0.5mm厚彩钢板保护层。</w:t>
                  </w:r>
                </w:p>
              </w:tc>
            </w:tr>
            <w:tr w14:paraId="3E6AB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320" w:type="pct"/>
                  <w:vMerge w:val="continue"/>
                  <w:tcBorders>
                    <w:tl2br w:val="nil"/>
                    <w:tr2bl w:val="nil"/>
                  </w:tcBorders>
                  <w:noWrap w:val="0"/>
                  <w:vAlign w:val="center"/>
                </w:tcPr>
                <w:p w14:paraId="37805669">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tcBorders>
                    <w:tl2br w:val="nil"/>
                    <w:tr2bl w:val="nil"/>
                  </w:tcBorders>
                  <w:noWrap w:val="0"/>
                  <w:vAlign w:val="center"/>
                </w:tcPr>
                <w:p w14:paraId="531786D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热网监控系统提升改造设计内容</w:t>
                  </w:r>
                </w:p>
              </w:tc>
              <w:tc>
                <w:tcPr>
                  <w:tcW w:w="4025" w:type="pct"/>
                  <w:gridSpan w:val="2"/>
                  <w:tcBorders>
                    <w:tl2br w:val="nil"/>
                    <w:tr2bl w:val="nil"/>
                  </w:tcBorders>
                  <w:noWrap w:val="0"/>
                  <w:vAlign w:val="center"/>
                </w:tcPr>
                <w:p w14:paraId="3C0D1812">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1）对现有热网监控平台系统进行提升改造，完善管网布局及用户显示界面，增加管网检测数据点显示及报警；</w:t>
                  </w:r>
                </w:p>
                <w:p w14:paraId="3904ECB9">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2）新增热源蒸汽计量远程监控点设计接入系统平台；</w:t>
                  </w:r>
                </w:p>
                <w:p w14:paraId="560460BF">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3）改造后社区热力站蒸汽计量及主要二次网供热参数接入系统平台；</w:t>
                  </w:r>
                </w:p>
                <w:p w14:paraId="50AF62E8">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4）新建直埋管道及主城区改造直埋管道部分，增加地下管网远程监控终端设备，监控数据实时上传系统平台。</w:t>
                  </w:r>
                </w:p>
              </w:tc>
            </w:tr>
            <w:tr w14:paraId="43894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320" w:type="pct"/>
                  <w:vMerge w:val="continue"/>
                  <w:tcBorders>
                    <w:tl2br w:val="nil"/>
                    <w:tr2bl w:val="nil"/>
                  </w:tcBorders>
                  <w:noWrap w:val="0"/>
                  <w:vAlign w:val="center"/>
                </w:tcPr>
                <w:p w14:paraId="54BECCD6">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tcBorders>
                    <w:tl2br w:val="nil"/>
                    <w:tr2bl w:val="nil"/>
                  </w:tcBorders>
                  <w:noWrap w:val="0"/>
                  <w:vAlign w:val="center"/>
                </w:tcPr>
                <w:p w14:paraId="47189457">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新建供热管道建筑结构设计</w:t>
                  </w:r>
                </w:p>
              </w:tc>
              <w:tc>
                <w:tcPr>
                  <w:tcW w:w="4025" w:type="pct"/>
                  <w:gridSpan w:val="2"/>
                  <w:tcBorders>
                    <w:tl2br w:val="nil"/>
                    <w:tr2bl w:val="nil"/>
                  </w:tcBorders>
                  <w:noWrap w:val="0"/>
                  <w:vAlign w:val="center"/>
                </w:tcPr>
                <w:p w14:paraId="0B92806A">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1）供热管道架空敷设部分主要采用T型砼结构高、中支架、砼低支墩，过路部分建议采用钢结构桁架跨越方式（根据路径设计要求选择）；</w:t>
                  </w:r>
                </w:p>
                <w:p w14:paraId="176F6D4C">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2）供热管道部分采用直埋敷设，为延长管道使用寿命，保障安全生产，管道防腐应用防腐蚀涂层和阴极保护联合使用的双重保护技术。</w:t>
                  </w:r>
                </w:p>
              </w:tc>
            </w:tr>
            <w:tr w14:paraId="6E926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2" w:hRule="atLeast"/>
                <w:jc w:val="center"/>
              </w:trPr>
              <w:tc>
                <w:tcPr>
                  <w:tcW w:w="320" w:type="pct"/>
                  <w:vMerge w:val="restart"/>
                  <w:tcBorders>
                    <w:tl2br w:val="nil"/>
                    <w:tr2bl w:val="nil"/>
                  </w:tcBorders>
                  <w:noWrap w:val="0"/>
                  <w:vAlign w:val="center"/>
                </w:tcPr>
                <w:p w14:paraId="73ABC94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辅助工程</w:t>
                  </w:r>
                </w:p>
              </w:tc>
              <w:tc>
                <w:tcPr>
                  <w:tcW w:w="654" w:type="pct"/>
                  <w:tcBorders>
                    <w:tl2br w:val="nil"/>
                    <w:tr2bl w:val="nil"/>
                  </w:tcBorders>
                  <w:noWrap w:val="0"/>
                  <w:vAlign w:val="center"/>
                </w:tcPr>
                <w:p w14:paraId="4D35BC5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办公生活区</w:t>
                  </w:r>
                </w:p>
              </w:tc>
              <w:tc>
                <w:tcPr>
                  <w:tcW w:w="4025" w:type="pct"/>
                  <w:gridSpan w:val="2"/>
                  <w:tcBorders>
                    <w:tl2br w:val="nil"/>
                    <w:tr2bl w:val="nil"/>
                  </w:tcBorders>
                  <w:noWrap w:val="0"/>
                  <w:vAlign w:val="center"/>
                </w:tcPr>
                <w:p w14:paraId="2591927E">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r>
                    <w:rPr>
                      <w:rFonts w:hint="eastAsia" w:ascii="Times New Roman" w:hAnsi="Times New Roman" w:eastAsia="宋体" w:cs="Times New Roman"/>
                      <w:b w:val="0"/>
                      <w:color w:val="auto"/>
                      <w:spacing w:val="0"/>
                      <w:position w:val="0"/>
                      <w:sz w:val="21"/>
                      <w:szCs w:val="21"/>
                      <w:lang w:val="en-US" w:eastAsia="zh-CN"/>
                    </w:rPr>
                    <w:t>项目现场不设置办公生活区，租赁附近民房，工作人员吃住均依托附近民房。</w:t>
                  </w:r>
                </w:p>
              </w:tc>
            </w:tr>
            <w:tr w14:paraId="2D4AD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20" w:type="pct"/>
                  <w:vMerge w:val="continue"/>
                  <w:tcBorders>
                    <w:tl2br w:val="nil"/>
                    <w:tr2bl w:val="nil"/>
                  </w:tcBorders>
                  <w:noWrap w:val="0"/>
                  <w:vAlign w:val="center"/>
                </w:tcPr>
                <w:p w14:paraId="46E58CDE">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p>
              </w:tc>
              <w:tc>
                <w:tcPr>
                  <w:tcW w:w="654" w:type="pct"/>
                  <w:tcBorders>
                    <w:tl2br w:val="nil"/>
                    <w:tr2bl w:val="nil"/>
                  </w:tcBorders>
                  <w:noWrap w:val="0"/>
                  <w:vAlign w:val="center"/>
                </w:tcPr>
                <w:p w14:paraId="1B74157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施工道路</w:t>
                  </w:r>
                </w:p>
              </w:tc>
              <w:tc>
                <w:tcPr>
                  <w:tcW w:w="4025" w:type="pct"/>
                  <w:gridSpan w:val="2"/>
                  <w:tcBorders>
                    <w:tl2br w:val="nil"/>
                    <w:tr2bl w:val="nil"/>
                  </w:tcBorders>
                  <w:noWrap w:val="0"/>
                  <w:vAlign w:val="center"/>
                </w:tcPr>
                <w:p w14:paraId="2A7D528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项目施工道路利用市政现有道路网，不新建施工便道。</w:t>
                  </w:r>
                </w:p>
              </w:tc>
            </w:tr>
            <w:tr w14:paraId="594E6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20" w:type="pct"/>
                  <w:vMerge w:val="continue"/>
                  <w:tcBorders>
                    <w:tl2br w:val="nil"/>
                    <w:tr2bl w:val="nil"/>
                  </w:tcBorders>
                  <w:noWrap w:val="0"/>
                  <w:vAlign w:val="center"/>
                </w:tcPr>
                <w:p w14:paraId="1844F540">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tcBorders>
                    <w:tl2br w:val="nil"/>
                    <w:tr2bl w:val="nil"/>
                  </w:tcBorders>
                  <w:noWrap w:val="0"/>
                  <w:vAlign w:val="center"/>
                </w:tcPr>
                <w:p w14:paraId="3C6229A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机械设备区</w:t>
                  </w:r>
                </w:p>
              </w:tc>
              <w:tc>
                <w:tcPr>
                  <w:tcW w:w="4025" w:type="pct"/>
                  <w:gridSpan w:val="2"/>
                  <w:tcBorders>
                    <w:tl2br w:val="nil"/>
                    <w:tr2bl w:val="nil"/>
                  </w:tcBorders>
                  <w:noWrap w:val="0"/>
                  <w:vAlign w:val="center"/>
                </w:tcPr>
                <w:p w14:paraId="43DFA6FD">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r>
                    <w:rPr>
                      <w:rFonts w:hint="eastAsia" w:ascii="Times New Roman" w:hAnsi="Times New Roman" w:eastAsia="宋体" w:cs="Times New Roman"/>
                      <w:b w:val="0"/>
                      <w:color w:val="auto"/>
                      <w:spacing w:val="0"/>
                      <w:position w:val="0"/>
                      <w:sz w:val="21"/>
                      <w:szCs w:val="21"/>
                      <w:lang w:val="en-US" w:eastAsia="zh-CN"/>
                    </w:rPr>
                    <w:t>项目利用附近市政道路停车带，不单独设置机械设备区。</w:t>
                  </w:r>
                </w:p>
              </w:tc>
            </w:tr>
            <w:tr w14:paraId="33B5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0" w:hRule="atLeast"/>
                <w:jc w:val="center"/>
              </w:trPr>
              <w:tc>
                <w:tcPr>
                  <w:tcW w:w="320" w:type="pct"/>
                  <w:vMerge w:val="continue"/>
                  <w:tcBorders>
                    <w:tl2br w:val="nil"/>
                    <w:tr2bl w:val="nil"/>
                  </w:tcBorders>
                  <w:noWrap w:val="0"/>
                  <w:vAlign w:val="center"/>
                </w:tcPr>
                <w:p w14:paraId="4466E743">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tcBorders>
                    <w:tl2br w:val="nil"/>
                    <w:tr2bl w:val="nil"/>
                  </w:tcBorders>
                  <w:noWrap w:val="0"/>
                  <w:vAlign w:val="center"/>
                </w:tcPr>
                <w:p w14:paraId="45978FB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临时堆土场</w:t>
                  </w:r>
                </w:p>
              </w:tc>
              <w:tc>
                <w:tcPr>
                  <w:tcW w:w="4025" w:type="pct"/>
                  <w:gridSpan w:val="2"/>
                  <w:tcBorders>
                    <w:tl2br w:val="nil"/>
                    <w:tr2bl w:val="nil"/>
                  </w:tcBorders>
                  <w:noWrap w:val="0"/>
                  <w:vAlign w:val="center"/>
                </w:tcPr>
                <w:p w14:paraId="6429EB9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rPr>
                  </w:pPr>
                  <w:r>
                    <w:rPr>
                      <w:rFonts w:hint="eastAsia" w:ascii="Times New Roman" w:hAnsi="Times New Roman" w:eastAsia="宋体" w:cs="Times New Roman"/>
                      <w:b w:val="0"/>
                      <w:color w:val="auto"/>
                      <w:spacing w:val="0"/>
                      <w:position w:val="0"/>
                      <w:sz w:val="21"/>
                      <w:szCs w:val="21"/>
                      <w:lang w:val="en-US" w:eastAsia="zh-CN"/>
                    </w:rPr>
                    <w:t>开挖段在10m宽作业控制面内，临时堆土，不单独选址设置临时堆土场</w:t>
                  </w:r>
                </w:p>
              </w:tc>
            </w:tr>
            <w:tr w14:paraId="22418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 w:hRule="atLeast"/>
                <w:jc w:val="center"/>
              </w:trPr>
              <w:tc>
                <w:tcPr>
                  <w:tcW w:w="320" w:type="pct"/>
                  <w:vMerge w:val="continue"/>
                  <w:tcBorders>
                    <w:tl2br w:val="nil"/>
                    <w:tr2bl w:val="nil"/>
                  </w:tcBorders>
                  <w:noWrap w:val="0"/>
                  <w:vAlign w:val="center"/>
                </w:tcPr>
                <w:p w14:paraId="0209BE96">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tcBorders>
                    <w:tl2br w:val="nil"/>
                    <w:tr2bl w:val="nil"/>
                  </w:tcBorders>
                  <w:noWrap w:val="0"/>
                  <w:vAlign w:val="center"/>
                </w:tcPr>
                <w:p w14:paraId="0C011CB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商品混凝土</w:t>
                  </w:r>
                </w:p>
              </w:tc>
              <w:tc>
                <w:tcPr>
                  <w:tcW w:w="4025" w:type="pct"/>
                  <w:gridSpan w:val="2"/>
                  <w:tcBorders>
                    <w:tl2br w:val="nil"/>
                    <w:tr2bl w:val="nil"/>
                  </w:tcBorders>
                  <w:noWrap w:val="0"/>
                  <w:vAlign w:val="center"/>
                </w:tcPr>
                <w:p w14:paraId="00FAE5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本地建材公司外购商品混凝土</w:t>
                  </w:r>
                </w:p>
              </w:tc>
            </w:tr>
            <w:tr w14:paraId="1E48E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2" w:hRule="atLeast"/>
                <w:jc w:val="center"/>
              </w:trPr>
              <w:tc>
                <w:tcPr>
                  <w:tcW w:w="320" w:type="pct"/>
                  <w:vMerge w:val="restart"/>
                  <w:tcBorders>
                    <w:tl2br w:val="nil"/>
                    <w:tr2bl w:val="nil"/>
                  </w:tcBorders>
                  <w:noWrap w:val="0"/>
                  <w:vAlign w:val="center"/>
                </w:tcPr>
                <w:p w14:paraId="5372B6E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环保工程</w:t>
                  </w:r>
                </w:p>
              </w:tc>
              <w:tc>
                <w:tcPr>
                  <w:tcW w:w="654" w:type="pct"/>
                  <w:vMerge w:val="restart"/>
                  <w:tcBorders>
                    <w:tl2br w:val="nil"/>
                    <w:tr2bl w:val="nil"/>
                  </w:tcBorders>
                  <w:noWrap w:val="0"/>
                  <w:vAlign w:val="center"/>
                </w:tcPr>
                <w:p w14:paraId="282969AA">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w:t>
                  </w:r>
                </w:p>
              </w:tc>
              <w:tc>
                <w:tcPr>
                  <w:tcW w:w="366" w:type="pct"/>
                  <w:tcBorders>
                    <w:tl2br w:val="nil"/>
                    <w:tr2bl w:val="nil"/>
                  </w:tcBorders>
                  <w:noWrap w:val="0"/>
                  <w:vAlign w:val="center"/>
                </w:tcPr>
                <w:p w14:paraId="79CCCDFD">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废水</w:t>
                  </w:r>
                </w:p>
              </w:tc>
              <w:tc>
                <w:tcPr>
                  <w:tcW w:w="3659" w:type="pct"/>
                  <w:tcBorders>
                    <w:tl2br w:val="nil"/>
                    <w:tr2bl w:val="nil"/>
                  </w:tcBorders>
                  <w:noWrap w:val="0"/>
                  <w:vAlign w:val="center"/>
                </w:tcPr>
                <w:p w14:paraId="726DB407">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施工生活污水：本项目不设施工营地；</w:t>
                  </w:r>
                </w:p>
                <w:p w14:paraId="3C43EB80">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作业带周边排水沟临坑塘端设置沉淀池，废水经沉淀后回用于洒水。</w:t>
                  </w:r>
                </w:p>
              </w:tc>
            </w:tr>
            <w:tr w14:paraId="4F39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4" w:hRule="atLeast"/>
                <w:jc w:val="center"/>
              </w:trPr>
              <w:tc>
                <w:tcPr>
                  <w:tcW w:w="320" w:type="pct"/>
                  <w:vMerge w:val="continue"/>
                  <w:tcBorders>
                    <w:tl2br w:val="nil"/>
                    <w:tr2bl w:val="nil"/>
                  </w:tcBorders>
                  <w:noWrap w:val="0"/>
                  <w:vAlign w:val="center"/>
                </w:tcPr>
                <w:p w14:paraId="18599221">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1FCE267D">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0516365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地下水和土壤</w:t>
                  </w:r>
                </w:p>
              </w:tc>
              <w:tc>
                <w:tcPr>
                  <w:tcW w:w="3659" w:type="pct"/>
                  <w:tcBorders>
                    <w:tl2br w:val="nil"/>
                    <w:tr2bl w:val="nil"/>
                  </w:tcBorders>
                  <w:noWrap w:val="0"/>
                  <w:vAlign w:val="center"/>
                </w:tcPr>
                <w:p w14:paraId="4D380DA2">
                  <w:pPr>
                    <w:keepNext w:val="0"/>
                    <w:keepLines w:val="0"/>
                    <w:pageBreakBefore w:val="0"/>
                    <w:kinsoku/>
                    <w:wordWrap/>
                    <w:overflowPunct/>
                    <w:topLinePunct w:val="0"/>
                    <w:autoSpaceDE/>
                    <w:autoSpaceDN/>
                    <w:bidi w:val="0"/>
                    <w:adjustRightInd/>
                    <w:snapToGrid/>
                    <w:spacing w:line="240" w:lineRule="auto"/>
                    <w:jc w:val="left"/>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lang w:val="en-US" w:eastAsia="zh-CN"/>
                    </w:rPr>
                    <w:t>施工生产废水及生活污水不得随意排放，</w:t>
                  </w:r>
                  <w:r>
                    <w:rPr>
                      <w:rFonts w:hint="eastAsia" w:ascii="Times New Roman" w:hAnsi="Times New Roman" w:eastAsia="宋体" w:cs="Times New Roman"/>
                      <w:b w:val="0"/>
                      <w:color w:val="auto"/>
                      <w:spacing w:val="0"/>
                      <w:position w:val="0"/>
                      <w:sz w:val="21"/>
                      <w:szCs w:val="21"/>
                      <w:lang w:val="en-US" w:eastAsia="zh-CN"/>
                    </w:rPr>
                    <w:t>加强施工机械管理，定期检查和维修，</w:t>
                  </w:r>
                  <w:r>
                    <w:rPr>
                      <w:rFonts w:ascii="Times New Roman" w:hAnsi="Times New Roman" w:eastAsia="宋体" w:cs="Times New Roman"/>
                      <w:b w:val="0"/>
                      <w:color w:val="auto"/>
                      <w:spacing w:val="0"/>
                      <w:position w:val="0"/>
                      <w:sz w:val="21"/>
                      <w:szCs w:val="21"/>
                      <w:lang w:val="en-US" w:eastAsia="zh-CN"/>
                    </w:rPr>
                    <w:t>防止跑、冒、滴、漏，避免施工活动对地下水水质产生污染。</w:t>
                  </w:r>
                  <w:r>
                    <w:rPr>
                      <w:rFonts w:hint="default" w:ascii="Times New Roman" w:hAnsi="Times New Roman" w:eastAsia="宋体" w:cs="Times New Roman"/>
                      <w:b w:val="0"/>
                      <w:color w:val="auto"/>
                      <w:spacing w:val="0"/>
                      <w:position w:val="0"/>
                      <w:sz w:val="21"/>
                      <w:szCs w:val="21"/>
                      <w:lang w:val="en-US" w:eastAsia="zh-CN"/>
                    </w:rPr>
                    <w:t>施工机械需维修时送入专业厂家，场地内不设置维修点，可避免维修过程废油、废水产生</w:t>
                  </w:r>
                  <w:r>
                    <w:rPr>
                      <w:rFonts w:hint="eastAsia" w:ascii="Times New Roman" w:hAnsi="Times New Roman" w:eastAsia="宋体" w:cs="Times New Roman"/>
                      <w:b w:val="0"/>
                      <w:color w:val="auto"/>
                      <w:spacing w:val="0"/>
                      <w:position w:val="0"/>
                      <w:sz w:val="21"/>
                      <w:szCs w:val="21"/>
                      <w:lang w:val="en-US" w:eastAsia="zh-CN"/>
                    </w:rPr>
                    <w:t>。</w:t>
                  </w:r>
                </w:p>
              </w:tc>
            </w:tr>
            <w:tr w14:paraId="3CB5E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40" w:hRule="atLeast"/>
                <w:jc w:val="center"/>
              </w:trPr>
              <w:tc>
                <w:tcPr>
                  <w:tcW w:w="320" w:type="pct"/>
                  <w:vMerge w:val="continue"/>
                  <w:tcBorders>
                    <w:tl2br w:val="nil"/>
                    <w:tr2bl w:val="nil"/>
                  </w:tcBorders>
                  <w:noWrap w:val="0"/>
                  <w:vAlign w:val="center"/>
                </w:tcPr>
                <w:p w14:paraId="043B47F7">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6684D604">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2BECC67B">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大气</w:t>
                  </w:r>
                </w:p>
              </w:tc>
              <w:tc>
                <w:tcPr>
                  <w:tcW w:w="3659" w:type="pct"/>
                  <w:tcBorders>
                    <w:tl2br w:val="nil"/>
                    <w:tr2bl w:val="nil"/>
                  </w:tcBorders>
                  <w:noWrap w:val="0"/>
                  <w:vAlign w:val="center"/>
                </w:tcPr>
                <w:p w14:paraId="0DD37A9D">
                  <w:pPr>
                    <w:keepNext w:val="0"/>
                    <w:keepLines w:val="0"/>
                    <w:pageBreakBefore w:val="0"/>
                    <w:kinsoku/>
                    <w:wordWrap/>
                    <w:overflowPunct/>
                    <w:topLinePunct w:val="0"/>
                    <w:autoSpaceDE/>
                    <w:autoSpaceDN/>
                    <w:bidi w:val="0"/>
                    <w:adjustRightInd/>
                    <w:snapToGrid/>
                    <w:spacing w:line="240" w:lineRule="auto"/>
                    <w:jc w:val="left"/>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lang w:val="en-US" w:eastAsia="zh-CN"/>
                    </w:rPr>
                    <w:t>实行</w:t>
                  </w:r>
                  <w:r>
                    <w:rPr>
                      <w:rFonts w:hint="eastAsia" w:ascii="Times New Roman" w:hAnsi="Times New Roman" w:eastAsia="宋体" w:cs="Times New Roman"/>
                      <w:b w:val="0"/>
                      <w:color w:val="auto"/>
                      <w:spacing w:val="0"/>
                      <w:position w:val="0"/>
                      <w:sz w:val="21"/>
                      <w:szCs w:val="21"/>
                      <w:lang w:val="en-US" w:eastAsia="zh-CN"/>
                    </w:rPr>
                    <w:t>六个百分百</w:t>
                  </w:r>
                  <w:r>
                    <w:rPr>
                      <w:rFonts w:ascii="Times New Roman" w:hAnsi="Times New Roman" w:eastAsia="宋体" w:cs="Times New Roman"/>
                      <w:b w:val="0"/>
                      <w:color w:val="auto"/>
                      <w:spacing w:val="0"/>
                      <w:position w:val="0"/>
                      <w:sz w:val="21"/>
                      <w:szCs w:val="21"/>
                      <w:lang w:val="en-US" w:eastAsia="zh-CN"/>
                    </w:rPr>
                    <w:t>；干燥晴朗天气施工道路、施工区每天洒水降尘；防尘围挡</w:t>
                  </w:r>
                  <w:r>
                    <w:rPr>
                      <w:rFonts w:hint="eastAsia" w:ascii="Times New Roman" w:hAnsi="Times New Roman" w:eastAsia="宋体" w:cs="Times New Roman"/>
                      <w:b w:val="0"/>
                      <w:color w:val="auto"/>
                      <w:spacing w:val="0"/>
                      <w:position w:val="0"/>
                      <w:sz w:val="21"/>
                      <w:szCs w:val="21"/>
                      <w:lang w:val="en-US" w:eastAsia="zh-CN"/>
                    </w:rPr>
                    <w:t>；排泥场喷洒除臭剂；建筑物料堆场采取篷布遮盖；施工机械及运输车辆定期检修与保养，及时清洗，确保施工机械及运输车辆始终处于良好的工作状态；加强大型车辆和施工机械的管理；设置车辆冲洗平台，车辆冲洗水经沉淀池后回用于项目区洒水抑尘。</w:t>
                  </w:r>
                </w:p>
              </w:tc>
            </w:tr>
            <w:tr w14:paraId="1DC4E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320" w:type="pct"/>
                  <w:vMerge w:val="continue"/>
                  <w:tcBorders>
                    <w:tl2br w:val="nil"/>
                    <w:tr2bl w:val="nil"/>
                  </w:tcBorders>
                  <w:noWrap w:val="0"/>
                  <w:vAlign w:val="center"/>
                </w:tcPr>
                <w:p w14:paraId="43524151">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154D86D2">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0E854BA4">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噪声</w:t>
                  </w:r>
                </w:p>
              </w:tc>
              <w:tc>
                <w:tcPr>
                  <w:tcW w:w="3659" w:type="pct"/>
                  <w:tcBorders>
                    <w:tl2br w:val="nil"/>
                    <w:tr2bl w:val="nil"/>
                  </w:tcBorders>
                  <w:noWrap w:val="0"/>
                  <w:vAlign w:val="center"/>
                </w:tcPr>
                <w:p w14:paraId="48304A56">
                  <w:pPr>
                    <w:keepNext w:val="0"/>
                    <w:keepLines w:val="0"/>
                    <w:pageBreakBefore w:val="0"/>
                    <w:kinsoku/>
                    <w:wordWrap/>
                    <w:overflowPunct/>
                    <w:topLinePunct w:val="0"/>
                    <w:autoSpaceDE/>
                    <w:autoSpaceDN/>
                    <w:bidi w:val="0"/>
                    <w:adjustRightInd/>
                    <w:snapToGrid/>
                    <w:spacing w:line="240" w:lineRule="auto"/>
                    <w:jc w:val="left"/>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lang w:val="en-US" w:eastAsia="zh-CN"/>
                    </w:rPr>
                    <w:t>选用低噪设备</w:t>
                  </w:r>
                  <w:r>
                    <w:rPr>
                      <w:rFonts w:hint="eastAsia" w:ascii="Times New Roman" w:hAnsi="Times New Roman" w:eastAsia="宋体" w:cs="Times New Roman"/>
                      <w:b w:val="0"/>
                      <w:color w:val="auto"/>
                      <w:spacing w:val="0"/>
                      <w:position w:val="0"/>
                      <w:sz w:val="21"/>
                      <w:szCs w:val="21"/>
                      <w:lang w:val="en-US" w:eastAsia="zh-CN"/>
                    </w:rPr>
                    <w:t>；</w:t>
                  </w:r>
                  <w:r>
                    <w:rPr>
                      <w:rFonts w:ascii="Times New Roman" w:hAnsi="Times New Roman" w:eastAsia="宋体" w:cs="Times New Roman"/>
                      <w:b w:val="0"/>
                      <w:color w:val="auto"/>
                      <w:spacing w:val="0"/>
                      <w:position w:val="0"/>
                      <w:sz w:val="21"/>
                      <w:szCs w:val="21"/>
                      <w:lang w:val="en-US" w:eastAsia="zh-CN"/>
                    </w:rPr>
                    <w:t>施工区远离敏感点设置</w:t>
                  </w:r>
                  <w:r>
                    <w:rPr>
                      <w:rFonts w:hint="eastAsia" w:ascii="Times New Roman" w:hAnsi="Times New Roman" w:eastAsia="宋体" w:cs="Times New Roman"/>
                      <w:b w:val="0"/>
                      <w:color w:val="auto"/>
                      <w:spacing w:val="0"/>
                      <w:position w:val="0"/>
                      <w:sz w:val="21"/>
                      <w:szCs w:val="21"/>
                      <w:lang w:val="en-US" w:eastAsia="zh-CN"/>
                    </w:rPr>
                    <w:t>；</w:t>
                  </w:r>
                  <w:r>
                    <w:rPr>
                      <w:rFonts w:ascii="Times New Roman" w:hAnsi="Times New Roman" w:eastAsia="宋体" w:cs="Times New Roman"/>
                      <w:b w:val="0"/>
                      <w:color w:val="auto"/>
                      <w:spacing w:val="0"/>
                      <w:position w:val="0"/>
                      <w:sz w:val="21"/>
                      <w:szCs w:val="21"/>
                      <w:lang w:val="en-US" w:eastAsia="zh-CN"/>
                    </w:rPr>
                    <w:t>合理安排施工时间，</w:t>
                  </w:r>
                  <w:r>
                    <w:rPr>
                      <w:rFonts w:hint="eastAsia" w:ascii="Times New Roman" w:hAnsi="Times New Roman" w:eastAsia="宋体" w:cs="Times New Roman"/>
                      <w:b w:val="0"/>
                      <w:color w:val="auto"/>
                      <w:spacing w:val="0"/>
                      <w:position w:val="0"/>
                      <w:sz w:val="21"/>
                      <w:szCs w:val="21"/>
                      <w:lang w:val="en-US" w:eastAsia="zh-CN"/>
                    </w:rPr>
                    <w:t>夜间尽量避免施工，特殊情况需连续作业（或夜间作业）的，应尽量采取降噪措施，事先做好周边群众的工作，并向有关部门备案后方可施工；</w:t>
                  </w:r>
                  <w:r>
                    <w:rPr>
                      <w:rFonts w:ascii="Times New Roman" w:hAnsi="Times New Roman" w:eastAsia="宋体" w:cs="Times New Roman"/>
                      <w:b w:val="0"/>
                      <w:color w:val="auto"/>
                      <w:spacing w:val="0"/>
                      <w:position w:val="0"/>
                      <w:sz w:val="21"/>
                      <w:szCs w:val="21"/>
                      <w:lang w:val="en-US" w:eastAsia="zh-CN"/>
                    </w:rPr>
                    <w:t>车辆限速</w:t>
                  </w:r>
                  <w:r>
                    <w:rPr>
                      <w:rFonts w:hint="eastAsia" w:ascii="Times New Roman" w:hAnsi="Times New Roman" w:eastAsia="宋体" w:cs="Times New Roman"/>
                      <w:b w:val="0"/>
                      <w:color w:val="auto"/>
                      <w:spacing w:val="0"/>
                      <w:position w:val="0"/>
                      <w:sz w:val="21"/>
                      <w:szCs w:val="21"/>
                      <w:lang w:val="en-US" w:eastAsia="zh-CN"/>
                    </w:rPr>
                    <w:t>并</w:t>
                  </w:r>
                  <w:r>
                    <w:rPr>
                      <w:rFonts w:ascii="Times New Roman" w:hAnsi="Times New Roman" w:eastAsia="宋体" w:cs="Times New Roman"/>
                      <w:b w:val="0"/>
                      <w:color w:val="auto"/>
                      <w:spacing w:val="0"/>
                      <w:position w:val="0"/>
                      <w:sz w:val="21"/>
                      <w:szCs w:val="21"/>
                      <w:lang w:val="en-US" w:eastAsia="zh-CN"/>
                    </w:rPr>
                    <w:t>禁鸣，设置警示牌</w:t>
                  </w:r>
                  <w:r>
                    <w:rPr>
                      <w:rFonts w:hint="eastAsia" w:ascii="Times New Roman" w:hAnsi="Times New Roman" w:eastAsia="宋体" w:cs="Times New Roman"/>
                      <w:b w:val="0"/>
                      <w:color w:val="auto"/>
                      <w:spacing w:val="0"/>
                      <w:position w:val="0"/>
                      <w:sz w:val="21"/>
                      <w:szCs w:val="21"/>
                      <w:lang w:val="en-US" w:eastAsia="zh-CN"/>
                    </w:rPr>
                    <w:t>、</w:t>
                  </w:r>
                  <w:r>
                    <w:rPr>
                      <w:rFonts w:ascii="Times New Roman" w:hAnsi="Times New Roman" w:eastAsia="宋体" w:cs="Times New Roman"/>
                      <w:b w:val="0"/>
                      <w:color w:val="auto"/>
                      <w:spacing w:val="0"/>
                      <w:position w:val="0"/>
                      <w:sz w:val="21"/>
                      <w:szCs w:val="21"/>
                      <w:lang w:val="en-US" w:eastAsia="zh-CN"/>
                    </w:rPr>
                    <w:t>限速牌。</w:t>
                  </w:r>
                </w:p>
              </w:tc>
            </w:tr>
            <w:tr w14:paraId="312E9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20" w:type="pct"/>
                  <w:vMerge w:val="continue"/>
                  <w:tcBorders>
                    <w:tl2br w:val="nil"/>
                    <w:tr2bl w:val="nil"/>
                  </w:tcBorders>
                  <w:noWrap w:val="0"/>
                  <w:vAlign w:val="center"/>
                </w:tcPr>
                <w:p w14:paraId="1C19B05F">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099F6E0A">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6759C8DF">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固废</w:t>
                  </w:r>
                </w:p>
              </w:tc>
              <w:tc>
                <w:tcPr>
                  <w:tcW w:w="3659" w:type="pct"/>
                  <w:tcBorders>
                    <w:tl2br w:val="nil"/>
                    <w:tr2bl w:val="nil"/>
                  </w:tcBorders>
                  <w:noWrap w:val="0"/>
                  <w:vAlign w:val="center"/>
                </w:tcPr>
                <w:p w14:paraId="522058EF">
                  <w:pPr>
                    <w:keepNext w:val="0"/>
                    <w:keepLines w:val="0"/>
                    <w:pageBreakBefore w:val="0"/>
                    <w:kinsoku/>
                    <w:wordWrap/>
                    <w:overflowPunct/>
                    <w:topLinePunct w:val="0"/>
                    <w:autoSpaceDE/>
                    <w:autoSpaceDN/>
                    <w:bidi w:val="0"/>
                    <w:adjustRightInd/>
                    <w:snapToGrid/>
                    <w:spacing w:line="240" w:lineRule="auto"/>
                    <w:jc w:val="left"/>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lang w:val="en-US" w:eastAsia="zh-CN"/>
                    </w:rPr>
                    <w:t>施工营地设置垃圾桶，生活垃圾委托环卫部门清运</w:t>
                  </w:r>
                  <w:r>
                    <w:rPr>
                      <w:rFonts w:hint="eastAsia" w:ascii="Times New Roman" w:hAnsi="Times New Roman" w:eastAsia="宋体" w:cs="Times New Roman"/>
                      <w:b w:val="0"/>
                      <w:color w:val="auto"/>
                      <w:spacing w:val="0"/>
                      <w:position w:val="0"/>
                      <w:sz w:val="21"/>
                      <w:szCs w:val="21"/>
                      <w:lang w:val="en-US" w:eastAsia="zh-CN"/>
                    </w:rPr>
                    <w:t>；施工建筑垃圾储存于临时堆土场后外售建材公司综合利用</w:t>
                  </w:r>
                </w:p>
              </w:tc>
            </w:tr>
            <w:tr w14:paraId="7680E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6" w:hRule="atLeast"/>
                <w:jc w:val="center"/>
              </w:trPr>
              <w:tc>
                <w:tcPr>
                  <w:tcW w:w="320" w:type="pct"/>
                  <w:vMerge w:val="continue"/>
                  <w:tcBorders>
                    <w:tl2br w:val="nil"/>
                    <w:tr2bl w:val="nil"/>
                  </w:tcBorders>
                  <w:noWrap w:val="0"/>
                  <w:vAlign w:val="center"/>
                </w:tcPr>
                <w:p w14:paraId="094DCC0D">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0BA0D92F">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7038796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生态环境</w:t>
                  </w:r>
                </w:p>
              </w:tc>
              <w:tc>
                <w:tcPr>
                  <w:tcW w:w="3659" w:type="pct"/>
                  <w:tcBorders>
                    <w:tl2br w:val="nil"/>
                    <w:tr2bl w:val="nil"/>
                  </w:tcBorders>
                  <w:noWrap w:val="0"/>
                  <w:vAlign w:val="center"/>
                </w:tcPr>
                <w:p w14:paraId="739710CD">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优化施工时间；工程施工结束后，应及时对临时占地进行植被恢复；加强施工防护和巡视措施。</w:t>
                  </w:r>
                </w:p>
                <w:p w14:paraId="445B51B0">
                  <w:pPr>
                    <w:keepNext w:val="0"/>
                    <w:keepLines w:val="0"/>
                    <w:pageBreakBefore w:val="0"/>
                    <w:kinsoku/>
                    <w:wordWrap/>
                    <w:overflowPunct/>
                    <w:topLinePunct w:val="0"/>
                    <w:autoSpaceDE/>
                    <w:autoSpaceDN/>
                    <w:bidi w:val="0"/>
                    <w:adjustRightInd/>
                    <w:snapToGrid/>
                    <w:spacing w:line="240" w:lineRule="auto"/>
                    <w:jc w:val="left"/>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陆生生态：①加强生态环境保护宣传教育；②加强施工管理；③设置警示牌；③工程施工结束后，应及时对临时占地进行植被恢复。</w:t>
                  </w:r>
                </w:p>
                <w:p w14:paraId="175D1575">
                  <w:pPr>
                    <w:keepNext w:val="0"/>
                    <w:keepLines w:val="0"/>
                    <w:pageBreakBefore w:val="0"/>
                    <w:kinsoku/>
                    <w:wordWrap/>
                    <w:overflowPunct/>
                    <w:topLinePunct w:val="0"/>
                    <w:autoSpaceDE/>
                    <w:autoSpaceDN/>
                    <w:bidi w:val="0"/>
                    <w:adjustRightInd/>
                    <w:snapToGrid/>
                    <w:spacing w:line="240" w:lineRule="auto"/>
                    <w:jc w:val="left"/>
                    <w:rPr>
                      <w:rFonts w:ascii="Times New Roman" w:hAnsi="Times New Roman" w:eastAsia="宋体" w:cs="Times New Roman"/>
                      <w:b w:val="0"/>
                      <w:color w:val="auto"/>
                      <w:spacing w:val="0"/>
                      <w:position w:val="0"/>
                      <w:sz w:val="21"/>
                      <w:szCs w:val="21"/>
                    </w:rPr>
                  </w:pPr>
                  <w:r>
                    <w:rPr>
                      <w:rFonts w:hint="eastAsia" w:ascii="Times New Roman" w:hAnsi="Times New Roman" w:eastAsia="宋体" w:cs="Times New Roman"/>
                      <w:b w:val="0"/>
                      <w:color w:val="auto"/>
                      <w:spacing w:val="0"/>
                      <w:position w:val="0"/>
                      <w:sz w:val="21"/>
                      <w:szCs w:val="21"/>
                      <w:lang w:val="en-US" w:eastAsia="zh-CN"/>
                    </w:rPr>
                    <w:t>基本农田：临时占用基本农田用于施工，‌必须经过严格的审批程序‌。经法定程序批准后可以临时占用，且需确保使用后能恢复原种植条件。</w:t>
                  </w:r>
                </w:p>
              </w:tc>
            </w:tr>
            <w:tr w14:paraId="49E3F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320" w:type="pct"/>
                  <w:vMerge w:val="continue"/>
                  <w:tcBorders>
                    <w:tl2br w:val="nil"/>
                    <w:tr2bl w:val="nil"/>
                  </w:tcBorders>
                  <w:noWrap w:val="0"/>
                  <w:vAlign w:val="center"/>
                </w:tcPr>
                <w:p w14:paraId="52164684">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restart"/>
                  <w:tcBorders>
                    <w:tl2br w:val="nil"/>
                    <w:tr2bl w:val="nil"/>
                  </w:tcBorders>
                  <w:noWrap w:val="0"/>
                  <w:vAlign w:val="center"/>
                </w:tcPr>
                <w:p w14:paraId="5DF7B7C8">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运营期</w:t>
                  </w:r>
                </w:p>
              </w:tc>
              <w:tc>
                <w:tcPr>
                  <w:tcW w:w="366" w:type="pct"/>
                  <w:tcBorders>
                    <w:tl2br w:val="nil"/>
                    <w:tr2bl w:val="nil"/>
                  </w:tcBorders>
                  <w:noWrap w:val="0"/>
                  <w:vAlign w:val="center"/>
                </w:tcPr>
                <w:p w14:paraId="74B2E3DA">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废水</w:t>
                  </w:r>
                </w:p>
              </w:tc>
              <w:tc>
                <w:tcPr>
                  <w:tcW w:w="3659" w:type="pct"/>
                  <w:tcBorders>
                    <w:tl2br w:val="nil"/>
                    <w:tr2bl w:val="nil"/>
                  </w:tcBorders>
                  <w:noWrap w:val="0"/>
                  <w:vAlign w:val="center"/>
                </w:tcPr>
                <w:p w14:paraId="6C2845B7">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default" w:ascii="Times New Roman" w:hAnsi="Times New Roman" w:eastAsia="宋体" w:cs="Times New Roman"/>
                      <w:b w:val="0"/>
                      <w:color w:val="auto"/>
                      <w:spacing w:val="0"/>
                      <w:position w:val="0"/>
                      <w:sz w:val="21"/>
                      <w:szCs w:val="21"/>
                      <w:lang w:val="en-US" w:eastAsia="zh-CN"/>
                    </w:rPr>
                    <w:t>施工期施工人员生活污水依托居民区污水处理设施进行处理；施工</w:t>
                  </w:r>
                  <w:r>
                    <w:rPr>
                      <w:rFonts w:hint="eastAsia" w:ascii="Times New Roman" w:hAnsi="Times New Roman" w:eastAsia="宋体" w:cs="Times New Roman"/>
                      <w:b w:val="0"/>
                      <w:color w:val="auto"/>
                      <w:spacing w:val="0"/>
                      <w:position w:val="0"/>
                      <w:sz w:val="21"/>
                      <w:szCs w:val="21"/>
                      <w:lang w:val="en-US" w:eastAsia="zh-CN"/>
                    </w:rPr>
                    <w:t>基坑排水等沉淀处理</w:t>
                  </w:r>
                  <w:r>
                    <w:rPr>
                      <w:rFonts w:hint="default" w:ascii="Times New Roman" w:hAnsi="Times New Roman" w:eastAsia="宋体" w:cs="Times New Roman"/>
                      <w:b w:val="0"/>
                      <w:color w:val="auto"/>
                      <w:spacing w:val="0"/>
                      <w:position w:val="0"/>
                      <w:sz w:val="21"/>
                      <w:szCs w:val="21"/>
                      <w:lang w:val="en-US" w:eastAsia="zh-CN"/>
                    </w:rPr>
                    <w:t>后用于施工场地洒水抑尘、绿化；运营期无新增废水排放。</w:t>
                  </w:r>
                </w:p>
              </w:tc>
            </w:tr>
            <w:tr w14:paraId="139F9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320" w:type="pct"/>
                  <w:vMerge w:val="continue"/>
                  <w:tcBorders>
                    <w:tl2br w:val="nil"/>
                    <w:tr2bl w:val="nil"/>
                  </w:tcBorders>
                  <w:noWrap w:val="0"/>
                  <w:vAlign w:val="center"/>
                </w:tcPr>
                <w:p w14:paraId="19CE943E">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5ED074A9">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p>
              </w:tc>
              <w:tc>
                <w:tcPr>
                  <w:tcW w:w="366" w:type="pct"/>
                  <w:tcBorders>
                    <w:tl2br w:val="nil"/>
                    <w:tr2bl w:val="nil"/>
                  </w:tcBorders>
                  <w:noWrap w:val="0"/>
                  <w:vAlign w:val="center"/>
                </w:tcPr>
                <w:p w14:paraId="4533AAA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废气</w:t>
                  </w:r>
                </w:p>
              </w:tc>
              <w:tc>
                <w:tcPr>
                  <w:tcW w:w="3659" w:type="pct"/>
                  <w:tcBorders>
                    <w:tl2br w:val="nil"/>
                    <w:tr2bl w:val="nil"/>
                  </w:tcBorders>
                  <w:noWrap w:val="0"/>
                  <w:vAlign w:val="center"/>
                </w:tcPr>
                <w:p w14:paraId="404612B9">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施工期采取分段施工、苫盖围挡、洒水抑尘等措施；运营期无废气产生。</w:t>
                  </w:r>
                </w:p>
              </w:tc>
            </w:tr>
            <w:tr w14:paraId="4E5A6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320" w:type="pct"/>
                  <w:vMerge w:val="continue"/>
                  <w:tcBorders>
                    <w:tl2br w:val="nil"/>
                    <w:tr2bl w:val="nil"/>
                  </w:tcBorders>
                  <w:noWrap w:val="0"/>
                  <w:vAlign w:val="center"/>
                </w:tcPr>
                <w:p w14:paraId="71A59D29">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56DD486E">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5DE9C530">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噪声</w:t>
                  </w:r>
                </w:p>
              </w:tc>
              <w:tc>
                <w:tcPr>
                  <w:tcW w:w="3659" w:type="pct"/>
                  <w:tcBorders>
                    <w:tl2br w:val="nil"/>
                    <w:tr2bl w:val="nil"/>
                  </w:tcBorders>
                  <w:noWrap w:val="0"/>
                  <w:vAlign w:val="center"/>
                </w:tcPr>
                <w:p w14:paraId="7BC2CB31">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rPr>
                  </w:pPr>
                  <w:r>
                    <w:rPr>
                      <w:rFonts w:ascii="Times New Roman" w:hAnsi="Times New Roman" w:eastAsia="宋体" w:cs="Times New Roman"/>
                      <w:b w:val="0"/>
                      <w:color w:val="auto"/>
                      <w:spacing w:val="0"/>
                      <w:position w:val="0"/>
                      <w:sz w:val="21"/>
                      <w:szCs w:val="21"/>
                      <w:lang w:val="en-US" w:eastAsia="zh-CN"/>
                    </w:rPr>
                    <w:t>车辆限速禁鸣，设置警示牌限速牌</w:t>
                  </w:r>
                </w:p>
              </w:tc>
            </w:tr>
            <w:tr w14:paraId="07370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jc w:val="center"/>
              </w:trPr>
              <w:tc>
                <w:tcPr>
                  <w:tcW w:w="320" w:type="pct"/>
                  <w:vMerge w:val="continue"/>
                  <w:tcBorders>
                    <w:tl2br w:val="nil"/>
                    <w:tr2bl w:val="nil"/>
                  </w:tcBorders>
                  <w:noWrap w:val="0"/>
                  <w:vAlign w:val="center"/>
                </w:tcPr>
                <w:p w14:paraId="32216766">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12D14512">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733ECCE2">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固废</w:t>
                  </w:r>
                </w:p>
              </w:tc>
              <w:tc>
                <w:tcPr>
                  <w:tcW w:w="3659" w:type="pct"/>
                  <w:tcBorders>
                    <w:tl2br w:val="nil"/>
                    <w:tr2bl w:val="nil"/>
                  </w:tcBorders>
                  <w:noWrap w:val="0"/>
                  <w:vAlign w:val="center"/>
                </w:tcPr>
                <w:p w14:paraId="5AB2E4F4">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生活垃圾、废弃食品及包装袋集中分类收集后委托环卫部门清运</w:t>
                  </w:r>
                </w:p>
              </w:tc>
            </w:tr>
            <w:tr w14:paraId="7B721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2" w:hRule="atLeast"/>
                <w:jc w:val="center"/>
              </w:trPr>
              <w:tc>
                <w:tcPr>
                  <w:tcW w:w="320" w:type="pct"/>
                  <w:vMerge w:val="continue"/>
                  <w:tcBorders>
                    <w:tl2br w:val="nil"/>
                    <w:tr2bl w:val="nil"/>
                  </w:tcBorders>
                  <w:noWrap w:val="0"/>
                  <w:vAlign w:val="center"/>
                </w:tcPr>
                <w:p w14:paraId="5D3BE13D">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654" w:type="pct"/>
                  <w:vMerge w:val="continue"/>
                  <w:tcBorders>
                    <w:tl2br w:val="nil"/>
                    <w:tr2bl w:val="nil"/>
                  </w:tcBorders>
                  <w:noWrap w:val="0"/>
                  <w:vAlign w:val="center"/>
                </w:tcPr>
                <w:p w14:paraId="0859BC85">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eastAsia="宋体" w:cs="Times New Roman"/>
                      <w:b w:val="0"/>
                      <w:color w:val="auto"/>
                      <w:spacing w:val="0"/>
                      <w:position w:val="0"/>
                      <w:sz w:val="21"/>
                      <w:szCs w:val="21"/>
                    </w:rPr>
                  </w:pPr>
                </w:p>
              </w:tc>
              <w:tc>
                <w:tcPr>
                  <w:tcW w:w="366" w:type="pct"/>
                  <w:tcBorders>
                    <w:tl2br w:val="nil"/>
                    <w:tr2bl w:val="nil"/>
                  </w:tcBorders>
                  <w:noWrap w:val="0"/>
                  <w:vAlign w:val="center"/>
                </w:tcPr>
                <w:p w14:paraId="338FE80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生态环境</w:t>
                  </w:r>
                </w:p>
              </w:tc>
              <w:tc>
                <w:tcPr>
                  <w:tcW w:w="3659" w:type="pct"/>
                  <w:tcBorders>
                    <w:tl2br w:val="nil"/>
                    <w:tr2bl w:val="nil"/>
                  </w:tcBorders>
                  <w:noWrap w:val="0"/>
                  <w:vAlign w:val="center"/>
                </w:tcPr>
                <w:p w14:paraId="05FF44BF">
                  <w:pPr>
                    <w:keepNext w:val="0"/>
                    <w:keepLines w:val="0"/>
                    <w:pageBreakBefore w:val="0"/>
                    <w:kinsoku/>
                    <w:wordWrap/>
                    <w:overflowPunct/>
                    <w:topLinePunct w:val="0"/>
                    <w:autoSpaceDE/>
                    <w:autoSpaceDN/>
                    <w:bidi w:val="0"/>
                    <w:adjustRightInd/>
                    <w:snapToGrid/>
                    <w:spacing w:line="240" w:lineRule="auto"/>
                    <w:jc w:val="left"/>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耕地及永久基本农田恢复，城市绿化植被恢复，加强防护和巡视措施</w:t>
                  </w:r>
                </w:p>
              </w:tc>
            </w:tr>
          </w:tbl>
          <w:p w14:paraId="037FC9F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val="0"/>
                <w:bCs w:val="0"/>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4、管道总体工程设计</w:t>
            </w:r>
          </w:p>
          <w:p w14:paraId="4112BC7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eastAsia="宋体"/>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 xml:space="preserve">4.1 </w:t>
            </w:r>
            <w:r>
              <w:rPr>
                <w:rFonts w:hint="eastAsia"/>
                <w:b/>
                <w:bCs/>
                <w:color w:val="auto"/>
                <w:spacing w:val="0"/>
                <w:position w:val="0"/>
                <w:sz w:val="24"/>
                <w:szCs w:val="32"/>
                <w:lang w:val="en-US" w:eastAsia="zh-CN"/>
              </w:rPr>
              <w:t>热源替换更新建设供热主管部分</w:t>
            </w:r>
          </w:p>
          <w:p w14:paraId="764DF397">
            <w:pPr>
              <w:keepNext w:val="0"/>
              <w:keepLines w:val="0"/>
              <w:pageBreakBefore w:val="0"/>
              <w:widowControl/>
              <w:kinsoku/>
              <w:wordWrap/>
              <w:overflowPunct/>
              <w:topLinePunct w:val="0"/>
              <w:autoSpaceDE/>
              <w:autoSpaceDN/>
              <w:bidi w:val="0"/>
              <w:adjustRightInd/>
              <w:snapToGrid/>
              <w:spacing w:line="360" w:lineRule="auto"/>
              <w:ind w:firstLine="482" w:firstLineChars="200"/>
              <w:jc w:val="both"/>
              <w:textAlignment w:val="bottom"/>
              <w:rPr>
                <w:rFonts w:hint="default"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（1）设计路由及敷设方式</w:t>
            </w:r>
          </w:p>
          <w:p w14:paraId="28639C2A">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eastAsia" w:ascii="Times New Roman" w:hAnsi="Times New Roman" w:eastAsia="宋体" w:cs="Times New Roman"/>
                <w:b w:val="0"/>
                <w:color w:val="auto"/>
                <w:spacing w:val="0"/>
                <w:position w:val="0"/>
                <w:sz w:val="24"/>
                <w:szCs w:val="24"/>
                <w:lang w:val="en-US" w:eastAsia="zh-CN"/>
              </w:rPr>
            </w:pPr>
            <w:r>
              <w:rPr>
                <w:rFonts w:hint="eastAsia" w:ascii="Times New Roman" w:hAnsi="Times New Roman" w:eastAsia="宋体" w:cs="Times New Roman"/>
                <w:b w:val="0"/>
                <w:color w:val="auto"/>
                <w:spacing w:val="0"/>
                <w:position w:val="0"/>
                <w:sz w:val="24"/>
                <w:szCs w:val="24"/>
                <w:lang w:val="en-US" w:eastAsia="zh-CN"/>
              </w:rPr>
              <w:t>根据市自然资源和规划委员会2025年第7次会议纪要，关于东部主城区供热主管道更新改造项目路径规划设计方案要求，洛河电厂供热主管道设计为：</w:t>
            </w:r>
          </w:p>
          <w:p w14:paraId="1A4F743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eastAsia" w:ascii="Times New Roman" w:hAnsi="Times New Roman" w:eastAsia="宋体" w:cs="Times New Roman"/>
                <w:b w:val="0"/>
                <w:color w:val="auto"/>
                <w:spacing w:val="0"/>
                <w:position w:val="0"/>
                <w:sz w:val="24"/>
                <w:szCs w:val="24"/>
                <w:lang w:val="en-US" w:eastAsia="zh-CN"/>
              </w:rPr>
            </w:pPr>
            <w:r>
              <w:rPr>
                <w:rFonts w:hint="eastAsia" w:ascii="Times New Roman" w:hAnsi="Times New Roman" w:eastAsia="宋体" w:cs="Times New Roman"/>
                <w:b w:val="0"/>
                <w:color w:val="auto"/>
                <w:spacing w:val="0"/>
                <w:position w:val="0"/>
                <w:sz w:val="24"/>
                <w:szCs w:val="24"/>
                <w:lang w:val="en-US" w:eastAsia="zh-CN"/>
              </w:rPr>
              <w:t>从淮河能源洛河发电厂西门接出DN600供热主管，沿洛河电厂西门外电厂基建路西侧架空敷设700m，经过电厂基建路中段停车场位置架空敷设160m，后架空敷设240m至国庆东路，然后入地顶管敷设50m至国庆东路南侧慢车道位置，沿国庆东路南侧慢车道向西直埋敷设210m至屯头灌溉渠（一支渠），架空敷设过屯头灌溉渠，沿屯头灌溉渠东侧直埋敷设1650m至长宁路，再向西沿长宁路北侧慢车道直埋敷设60m后，向南直埋敷设约50m至长宁路南侧绿化带后出地面与现状 DN600低架空供热主管道固定点对接。</w:t>
            </w:r>
          </w:p>
          <w:p w14:paraId="78765DB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bottom"/>
              <w:rPr>
                <w:rFonts w:hint="eastAsia" w:ascii="Times New Roman" w:hAnsi="Times New Roman" w:eastAsia="宋体" w:cs="Times New Roman"/>
                <w:b w:val="0"/>
                <w:color w:val="auto"/>
                <w:spacing w:val="0"/>
                <w:position w:val="0"/>
                <w:sz w:val="24"/>
                <w:szCs w:val="24"/>
                <w:lang w:val="en-US" w:eastAsia="zh-CN"/>
              </w:rPr>
            </w:pPr>
            <w:r>
              <w:rPr>
                <w:rFonts w:hint="eastAsia" w:ascii="Times New Roman" w:hAnsi="Times New Roman" w:eastAsia="宋体" w:cs="Times New Roman"/>
                <w:b w:val="0"/>
                <w:color w:val="auto"/>
                <w:spacing w:val="0"/>
                <w:position w:val="0"/>
                <w:sz w:val="24"/>
                <w:szCs w:val="24"/>
                <w:lang w:val="en-US" w:eastAsia="zh-CN"/>
              </w:rPr>
              <w:t>新建段设计管线全长约3120m，设计管道类别GB2（公用热力），设计年限25年，输送介质过热蒸汽，设计压力1.6MPa，设计温度320℃，设计架空管道DN600（GB/T8163-2018）；直埋钢套钢保温管DN600/DN1100（GB/T8163-2018，SY/T5037-2018），架空管道最低高度≥3.0m（高架管道标高≥6.0m），直埋管道管顶深度≥-</w:t>
            </w:r>
            <w:r>
              <w:rPr>
                <w:rFonts w:hint="eastAsia" w:cs="Times New Roman"/>
                <w:b w:val="0"/>
                <w:color w:val="auto"/>
                <w:spacing w:val="0"/>
                <w:position w:val="0"/>
                <w:sz w:val="24"/>
                <w:szCs w:val="24"/>
                <w:lang w:val="en-US" w:eastAsia="zh-CN"/>
              </w:rPr>
              <w:t>2.0</w:t>
            </w:r>
            <w:r>
              <w:rPr>
                <w:rFonts w:hint="eastAsia" w:ascii="Times New Roman" w:hAnsi="Times New Roman" w:eastAsia="宋体" w:cs="Times New Roman"/>
                <w:b w:val="0"/>
                <w:color w:val="auto"/>
                <w:spacing w:val="0"/>
                <w:position w:val="0"/>
                <w:sz w:val="24"/>
                <w:szCs w:val="24"/>
                <w:lang w:val="en-US" w:eastAsia="zh-CN"/>
              </w:rPr>
              <w:t>m，过路顶管深度≥-4m。</w:t>
            </w:r>
            <w:r>
              <w:rPr>
                <w:rFonts w:hint="eastAsia" w:ascii="Times New Roman" w:hAnsi="Times New Roman" w:eastAsia="宋体" w:cs="Times New Roman"/>
                <w:b w:val="0"/>
                <w:color w:val="auto"/>
                <w:spacing w:val="0"/>
                <w:position w:val="0"/>
                <w:sz w:val="24"/>
                <w:szCs w:val="24"/>
                <w:lang w:val="en-US" w:eastAsia="zh-CN"/>
              </w:rPr>
              <w:drawing>
                <wp:inline distT="0" distB="0" distL="114300" distR="114300">
                  <wp:extent cx="5384165" cy="6106160"/>
                  <wp:effectExtent l="0" t="0" r="10795" b="5080"/>
                  <wp:docPr id="75"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58"/>
                          <pic:cNvPicPr>
                            <a:picLocks noChangeAspect="1"/>
                          </pic:cNvPicPr>
                        </pic:nvPicPr>
                        <pic:blipFill>
                          <a:blip r:embed="rId19"/>
                          <a:stretch>
                            <a:fillRect/>
                          </a:stretch>
                        </pic:blipFill>
                        <pic:spPr>
                          <a:xfrm>
                            <a:off x="0" y="0"/>
                            <a:ext cx="5384165" cy="6106160"/>
                          </a:xfrm>
                          <a:prstGeom prst="rect">
                            <a:avLst/>
                          </a:prstGeom>
                          <a:noFill/>
                          <a:ln>
                            <a:noFill/>
                          </a:ln>
                        </pic:spPr>
                      </pic:pic>
                    </a:graphicData>
                  </a:graphic>
                </wp:inline>
              </w:drawing>
            </w:r>
          </w:p>
          <w:p w14:paraId="36C416ED">
            <w:pPr>
              <w:keepNext w:val="0"/>
              <w:keepLines w:val="0"/>
              <w:pageBreakBefore w:val="0"/>
              <w:widowControl/>
              <w:kinsoku/>
              <w:wordWrap/>
              <w:overflowPunct/>
              <w:topLinePunct w:val="0"/>
              <w:autoSpaceDE/>
              <w:autoSpaceDN/>
              <w:bidi w:val="0"/>
              <w:adjustRightInd/>
              <w:snapToGrid/>
              <w:spacing w:line="240" w:lineRule="auto"/>
              <w:ind w:firstLine="482" w:firstLineChars="200"/>
              <w:jc w:val="center"/>
              <w:textAlignment w:val="bottom"/>
              <w:rPr>
                <w:rFonts w:hint="eastAsia"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图2-2   项目新建供热管线走向示意图</w:t>
            </w:r>
          </w:p>
          <w:p w14:paraId="37297DCE">
            <w:pPr>
              <w:keepNext w:val="0"/>
              <w:keepLines w:val="0"/>
              <w:pageBreakBefore w:val="0"/>
              <w:widowControl/>
              <w:kinsoku/>
              <w:wordWrap/>
              <w:overflowPunct/>
              <w:topLinePunct w:val="0"/>
              <w:autoSpaceDE/>
              <w:autoSpaceDN/>
              <w:bidi w:val="0"/>
              <w:adjustRightInd/>
              <w:snapToGrid/>
              <w:spacing w:line="240" w:lineRule="auto"/>
              <w:ind w:firstLine="482" w:firstLineChars="200"/>
              <w:jc w:val="center"/>
              <w:textAlignment w:val="bottom"/>
              <w:rPr>
                <w:rFonts w:hint="eastAsia"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表2-2   本项目新建供热主管道敷设方式说明</w:t>
            </w:r>
          </w:p>
          <w:tbl>
            <w:tblPr>
              <w:tblStyle w:val="81"/>
              <w:tblW w:w="865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58"/>
              <w:gridCol w:w="2053"/>
              <w:gridCol w:w="916"/>
              <w:gridCol w:w="830"/>
              <w:gridCol w:w="2848"/>
              <w:gridCol w:w="1553"/>
            </w:tblGrid>
            <w:tr w14:paraId="5A9473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458" w:type="dxa"/>
                  <w:noWrap w:val="0"/>
                  <w:textDirection w:val="tbRlV"/>
                  <w:vAlign w:val="center"/>
                </w:tcPr>
                <w:p w14:paraId="523250F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序号</w:t>
                  </w:r>
                </w:p>
              </w:tc>
              <w:tc>
                <w:tcPr>
                  <w:tcW w:w="2053" w:type="dxa"/>
                  <w:noWrap w:val="0"/>
                  <w:vAlign w:val="center"/>
                </w:tcPr>
                <w:p w14:paraId="2FFF4E9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管段名称</w:t>
                  </w:r>
                </w:p>
              </w:tc>
              <w:tc>
                <w:tcPr>
                  <w:tcW w:w="916" w:type="dxa"/>
                  <w:noWrap w:val="0"/>
                  <w:vAlign w:val="center"/>
                </w:tcPr>
                <w:p w14:paraId="77B2DEB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管径（DN）</w:t>
                  </w:r>
                </w:p>
              </w:tc>
              <w:tc>
                <w:tcPr>
                  <w:tcW w:w="830" w:type="dxa"/>
                  <w:noWrap w:val="0"/>
                  <w:vAlign w:val="center"/>
                </w:tcPr>
                <w:p w14:paraId="30DE092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长度（m）</w:t>
                  </w:r>
                </w:p>
              </w:tc>
              <w:tc>
                <w:tcPr>
                  <w:tcW w:w="2848" w:type="dxa"/>
                  <w:noWrap w:val="0"/>
                  <w:vAlign w:val="center"/>
                </w:tcPr>
                <w:p w14:paraId="77DD196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敷设方式</w:t>
                  </w:r>
                </w:p>
              </w:tc>
              <w:tc>
                <w:tcPr>
                  <w:tcW w:w="1553" w:type="dxa"/>
                  <w:noWrap w:val="0"/>
                  <w:vAlign w:val="center"/>
                </w:tcPr>
                <w:p w14:paraId="4F3F525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备注</w:t>
                  </w:r>
                </w:p>
              </w:tc>
            </w:tr>
            <w:tr w14:paraId="4BBC47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458" w:type="dxa"/>
                  <w:noWrap w:val="0"/>
                  <w:vAlign w:val="center"/>
                </w:tcPr>
                <w:p w14:paraId="37D3849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w:t>
                  </w:r>
                </w:p>
              </w:tc>
              <w:tc>
                <w:tcPr>
                  <w:tcW w:w="2053" w:type="dxa"/>
                  <w:noWrap w:val="0"/>
                  <w:vAlign w:val="center"/>
                </w:tcPr>
                <w:p w14:paraId="216E886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电厂路基建路北段</w:t>
                  </w:r>
                </w:p>
              </w:tc>
              <w:tc>
                <w:tcPr>
                  <w:tcW w:w="916" w:type="dxa"/>
                  <w:noWrap w:val="0"/>
                  <w:vAlign w:val="center"/>
                </w:tcPr>
                <w:p w14:paraId="7C03D72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7B2C377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700</w:t>
                  </w:r>
                </w:p>
              </w:tc>
              <w:tc>
                <w:tcPr>
                  <w:tcW w:w="2848" w:type="dxa"/>
                  <w:noWrap w:val="0"/>
                  <w:vAlign w:val="center"/>
                </w:tcPr>
                <w:p w14:paraId="6D0F15B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沿道路西侧绿化带中支架架空敷设，标高3.0m</w:t>
                  </w:r>
                </w:p>
              </w:tc>
              <w:tc>
                <w:tcPr>
                  <w:tcW w:w="1553" w:type="dxa"/>
                  <w:noWrap w:val="0"/>
                  <w:vAlign w:val="center"/>
                </w:tcPr>
                <w:p w14:paraId="575C35D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r w14:paraId="7AEC20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458" w:type="dxa"/>
                  <w:noWrap w:val="0"/>
                  <w:vAlign w:val="center"/>
                </w:tcPr>
                <w:p w14:paraId="1DFC841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w:t>
                  </w:r>
                </w:p>
              </w:tc>
              <w:tc>
                <w:tcPr>
                  <w:tcW w:w="2053" w:type="dxa"/>
                  <w:noWrap w:val="0"/>
                  <w:vAlign w:val="center"/>
                </w:tcPr>
                <w:p w14:paraId="7332C0D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电厂基建路中段（大型车辆停车场范围）</w:t>
                  </w:r>
                </w:p>
              </w:tc>
              <w:tc>
                <w:tcPr>
                  <w:tcW w:w="916" w:type="dxa"/>
                  <w:noWrap w:val="0"/>
                  <w:vAlign w:val="center"/>
                </w:tcPr>
                <w:p w14:paraId="6F5134E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476DE8A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160</w:t>
                  </w:r>
                </w:p>
              </w:tc>
              <w:tc>
                <w:tcPr>
                  <w:tcW w:w="2848" w:type="dxa"/>
                  <w:noWrap w:val="0"/>
                  <w:vAlign w:val="center"/>
                </w:tcPr>
                <w:p w14:paraId="53D2C9B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沿道路西侧与停车场交汇边界高支架架空敷设，标高6.0m</w:t>
                  </w:r>
                </w:p>
              </w:tc>
              <w:tc>
                <w:tcPr>
                  <w:tcW w:w="1553" w:type="dxa"/>
                  <w:noWrap w:val="0"/>
                  <w:vAlign w:val="center"/>
                </w:tcPr>
                <w:p w14:paraId="1E87323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r w14:paraId="24718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2" w:hRule="atLeast"/>
                <w:jc w:val="center"/>
              </w:trPr>
              <w:tc>
                <w:tcPr>
                  <w:tcW w:w="458" w:type="dxa"/>
                  <w:noWrap w:val="0"/>
                  <w:vAlign w:val="center"/>
                </w:tcPr>
                <w:p w14:paraId="561F30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3</w:t>
                  </w:r>
                </w:p>
              </w:tc>
              <w:tc>
                <w:tcPr>
                  <w:tcW w:w="2053" w:type="dxa"/>
                  <w:noWrap w:val="0"/>
                  <w:vAlign w:val="center"/>
                </w:tcPr>
                <w:p w14:paraId="1D4508F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电厂基建路南段</w:t>
                  </w:r>
                </w:p>
              </w:tc>
              <w:tc>
                <w:tcPr>
                  <w:tcW w:w="916" w:type="dxa"/>
                  <w:noWrap w:val="0"/>
                  <w:vAlign w:val="center"/>
                </w:tcPr>
                <w:p w14:paraId="7CDA053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3AA388C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240</w:t>
                  </w:r>
                </w:p>
              </w:tc>
              <w:tc>
                <w:tcPr>
                  <w:tcW w:w="2848" w:type="dxa"/>
                  <w:noWrap w:val="0"/>
                  <w:vAlign w:val="center"/>
                </w:tcPr>
                <w:p w14:paraId="428C877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沿道路西侧绿化带中支架架空敷设，标高 3.0m</w:t>
                  </w:r>
                </w:p>
              </w:tc>
              <w:tc>
                <w:tcPr>
                  <w:tcW w:w="1553" w:type="dxa"/>
                  <w:noWrap w:val="0"/>
                  <w:vAlign w:val="center"/>
                </w:tcPr>
                <w:p w14:paraId="45D4037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r w14:paraId="60C98B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 w:hRule="atLeast"/>
                <w:jc w:val="center"/>
              </w:trPr>
              <w:tc>
                <w:tcPr>
                  <w:tcW w:w="458" w:type="dxa"/>
                  <w:noWrap w:val="0"/>
                  <w:vAlign w:val="center"/>
                </w:tcPr>
                <w:p w14:paraId="2CD46B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4</w:t>
                  </w:r>
                </w:p>
              </w:tc>
              <w:tc>
                <w:tcPr>
                  <w:tcW w:w="2053" w:type="dxa"/>
                  <w:noWrap w:val="0"/>
                  <w:vAlign w:val="center"/>
                </w:tcPr>
                <w:p w14:paraId="1FD6B9F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穿越国庆东路段</w:t>
                  </w:r>
                </w:p>
              </w:tc>
              <w:tc>
                <w:tcPr>
                  <w:tcW w:w="916" w:type="dxa"/>
                  <w:noWrap w:val="0"/>
                  <w:vAlign w:val="center"/>
                </w:tcPr>
                <w:p w14:paraId="6F7E84D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57327F2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50</w:t>
                  </w:r>
                </w:p>
              </w:tc>
              <w:tc>
                <w:tcPr>
                  <w:tcW w:w="2848" w:type="dxa"/>
                  <w:noWrap w:val="0"/>
                  <w:vAlign w:val="center"/>
                </w:tcPr>
                <w:p w14:paraId="323E76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顶管敷设，标高-5.0m</w:t>
                  </w:r>
                </w:p>
              </w:tc>
              <w:tc>
                <w:tcPr>
                  <w:tcW w:w="1553" w:type="dxa"/>
                  <w:noWrap w:val="0"/>
                  <w:vAlign w:val="center"/>
                </w:tcPr>
                <w:p w14:paraId="1620BF3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r w14:paraId="13FC9F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458" w:type="dxa"/>
                  <w:noWrap w:val="0"/>
                  <w:vAlign w:val="center"/>
                </w:tcPr>
                <w:p w14:paraId="142ED36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5</w:t>
                  </w:r>
                </w:p>
              </w:tc>
              <w:tc>
                <w:tcPr>
                  <w:tcW w:w="2053" w:type="dxa"/>
                  <w:noWrap w:val="0"/>
                  <w:vAlign w:val="center"/>
                </w:tcPr>
                <w:p w14:paraId="3E4BAAB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国庆东路段</w:t>
                  </w:r>
                </w:p>
              </w:tc>
              <w:tc>
                <w:tcPr>
                  <w:tcW w:w="916" w:type="dxa"/>
                  <w:noWrap w:val="0"/>
                  <w:vAlign w:val="center"/>
                </w:tcPr>
                <w:p w14:paraId="08BF00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604FF44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210</w:t>
                  </w:r>
                </w:p>
              </w:tc>
              <w:tc>
                <w:tcPr>
                  <w:tcW w:w="2848" w:type="dxa"/>
                  <w:noWrap w:val="0"/>
                  <w:vAlign w:val="center"/>
                </w:tcPr>
                <w:p w14:paraId="71988E7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沿国庆东路南侧慢车道位置直埋敷设至一支渠交汇点，标高-2.0m</w:t>
                  </w:r>
                </w:p>
              </w:tc>
              <w:tc>
                <w:tcPr>
                  <w:tcW w:w="1553" w:type="dxa"/>
                  <w:noWrap w:val="0"/>
                  <w:vAlign w:val="center"/>
                </w:tcPr>
                <w:p w14:paraId="2FC9FD1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p>
              </w:tc>
            </w:tr>
            <w:tr w14:paraId="7D7D91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jc w:val="center"/>
              </w:trPr>
              <w:tc>
                <w:tcPr>
                  <w:tcW w:w="458" w:type="dxa"/>
                  <w:noWrap w:val="0"/>
                  <w:vAlign w:val="center"/>
                </w:tcPr>
                <w:p w14:paraId="0412DDD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w:t>
                  </w:r>
                </w:p>
              </w:tc>
              <w:tc>
                <w:tcPr>
                  <w:tcW w:w="2053" w:type="dxa"/>
                  <w:noWrap w:val="0"/>
                  <w:vAlign w:val="center"/>
                </w:tcPr>
                <w:p w14:paraId="08E8C46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一支渠段</w:t>
                  </w:r>
                </w:p>
              </w:tc>
              <w:tc>
                <w:tcPr>
                  <w:tcW w:w="916" w:type="dxa"/>
                  <w:noWrap w:val="0"/>
                  <w:vAlign w:val="center"/>
                </w:tcPr>
                <w:p w14:paraId="2D95E2B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649050A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1650</w:t>
                  </w:r>
                </w:p>
              </w:tc>
              <w:tc>
                <w:tcPr>
                  <w:tcW w:w="2848" w:type="dxa"/>
                  <w:noWrap w:val="0"/>
                  <w:vAlign w:val="center"/>
                </w:tcPr>
                <w:p w14:paraId="26681A1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沿一支渠西侧渠堤外绿化带直埋敷设至长宁路交口，标高-2.0m</w:t>
                  </w:r>
                </w:p>
              </w:tc>
              <w:tc>
                <w:tcPr>
                  <w:tcW w:w="1553" w:type="dxa"/>
                  <w:noWrap w:val="0"/>
                  <w:vAlign w:val="center"/>
                </w:tcPr>
                <w:p w14:paraId="62A8FCB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r w14:paraId="4E6E32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2" w:hRule="atLeast"/>
                <w:jc w:val="center"/>
              </w:trPr>
              <w:tc>
                <w:tcPr>
                  <w:tcW w:w="458" w:type="dxa"/>
                  <w:noWrap w:val="0"/>
                  <w:vAlign w:val="center"/>
                </w:tcPr>
                <w:p w14:paraId="14BFA7A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7</w:t>
                  </w:r>
                </w:p>
              </w:tc>
              <w:tc>
                <w:tcPr>
                  <w:tcW w:w="2053" w:type="dxa"/>
                  <w:noWrap w:val="0"/>
                  <w:vAlign w:val="center"/>
                </w:tcPr>
                <w:p w14:paraId="1598278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长宁路段</w:t>
                  </w:r>
                </w:p>
              </w:tc>
              <w:tc>
                <w:tcPr>
                  <w:tcW w:w="916" w:type="dxa"/>
                  <w:noWrap w:val="0"/>
                  <w:vAlign w:val="center"/>
                </w:tcPr>
                <w:p w14:paraId="5376BB0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600</w:t>
                  </w:r>
                </w:p>
              </w:tc>
              <w:tc>
                <w:tcPr>
                  <w:tcW w:w="830" w:type="dxa"/>
                  <w:noWrap w:val="0"/>
                  <w:vAlign w:val="center"/>
                </w:tcPr>
                <w:p w14:paraId="2283436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110</w:t>
                  </w:r>
                </w:p>
              </w:tc>
              <w:tc>
                <w:tcPr>
                  <w:tcW w:w="2848" w:type="dxa"/>
                  <w:noWrap w:val="0"/>
                  <w:vAlign w:val="center"/>
                </w:tcPr>
                <w:p w14:paraId="29058B0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沿长宁路北侧慢车道直埋敷设 60米后，向南直埋敷设约 50 米至长宁路南侧绿化带后出地面与现状DN600 低架空供热主管道固定点对接，标高-2.0m</w:t>
                  </w:r>
                </w:p>
              </w:tc>
              <w:tc>
                <w:tcPr>
                  <w:tcW w:w="1553" w:type="dxa"/>
                  <w:noWrap w:val="0"/>
                  <w:vAlign w:val="center"/>
                </w:tcPr>
                <w:p w14:paraId="3BE3413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p>
                <w:p w14:paraId="7E3285B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详见断面示意图</w:t>
                  </w:r>
                </w:p>
              </w:tc>
            </w:tr>
          </w:tbl>
          <w:p w14:paraId="6D32E4A0">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eastAsia" w:ascii="Times New Roman" w:hAnsi="Times New Roman" w:eastAsia="宋体" w:cs="Times New Roman"/>
                <w:b w:val="0"/>
                <w:color w:val="auto"/>
                <w:spacing w:val="0"/>
                <w:position w:val="0"/>
                <w:sz w:val="24"/>
                <w:szCs w:val="24"/>
                <w:lang w:val="en-US" w:eastAsia="zh-CN"/>
              </w:rPr>
              <w:t>新建供热管线敷设方式断面图如下：</w:t>
            </w:r>
          </w:p>
          <w:p w14:paraId="76D2973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Times New Roman" w:hAnsi="Times New Roman" w:eastAsia="宋体" w:cs="Times New Roman"/>
                <w:b w:val="0"/>
                <w:color w:val="auto"/>
                <w:spacing w:val="0"/>
                <w:position w:val="0"/>
                <w:sz w:val="24"/>
                <w:szCs w:val="24"/>
                <w:lang w:val="en-US" w:eastAsia="zh-CN"/>
              </w:rPr>
            </w:pPr>
          </w:p>
          <w:p w14:paraId="38EEC35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drawing>
                <wp:inline distT="0" distB="0" distL="114300" distR="114300">
                  <wp:extent cx="5143500" cy="2371725"/>
                  <wp:effectExtent l="0" t="0" r="7620" b="5715"/>
                  <wp:docPr id="47"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0"/>
                          <pic:cNvPicPr>
                            <a:picLocks noChangeAspect="1"/>
                          </pic:cNvPicPr>
                        </pic:nvPicPr>
                        <pic:blipFill>
                          <a:blip r:embed="rId20"/>
                          <a:stretch>
                            <a:fillRect/>
                          </a:stretch>
                        </pic:blipFill>
                        <pic:spPr>
                          <a:xfrm>
                            <a:off x="0" y="0"/>
                            <a:ext cx="5143500" cy="237172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398135" cy="3733165"/>
                  <wp:effectExtent l="0" t="0" r="12065" b="635"/>
                  <wp:docPr id="48"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1"/>
                          <pic:cNvPicPr>
                            <a:picLocks noChangeAspect="1"/>
                          </pic:cNvPicPr>
                        </pic:nvPicPr>
                        <pic:blipFill>
                          <a:blip r:embed="rId21"/>
                          <a:stretch>
                            <a:fillRect/>
                          </a:stretch>
                        </pic:blipFill>
                        <pic:spPr>
                          <a:xfrm>
                            <a:off x="0" y="0"/>
                            <a:ext cx="5398135" cy="373316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435600" cy="2593340"/>
                  <wp:effectExtent l="0" t="0" r="5080" b="12700"/>
                  <wp:docPr id="49"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2"/>
                          <pic:cNvPicPr>
                            <a:picLocks noChangeAspect="1"/>
                          </pic:cNvPicPr>
                        </pic:nvPicPr>
                        <pic:blipFill>
                          <a:blip r:embed="rId22"/>
                          <a:stretch>
                            <a:fillRect/>
                          </a:stretch>
                        </pic:blipFill>
                        <pic:spPr>
                          <a:xfrm>
                            <a:off x="0" y="0"/>
                            <a:ext cx="5435600" cy="2593340"/>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497830" cy="2301875"/>
                  <wp:effectExtent l="0" t="0" r="3810" b="14605"/>
                  <wp:docPr id="50"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93"/>
                          <pic:cNvPicPr>
                            <a:picLocks noChangeAspect="1"/>
                          </pic:cNvPicPr>
                        </pic:nvPicPr>
                        <pic:blipFill>
                          <a:blip r:embed="rId23"/>
                          <a:stretch>
                            <a:fillRect/>
                          </a:stretch>
                        </pic:blipFill>
                        <pic:spPr>
                          <a:xfrm>
                            <a:off x="0" y="0"/>
                            <a:ext cx="5497830" cy="230187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481955" cy="2392045"/>
                  <wp:effectExtent l="0" t="0" r="4445" b="635"/>
                  <wp:docPr id="51"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4"/>
                          <pic:cNvPicPr>
                            <a:picLocks noChangeAspect="1"/>
                          </pic:cNvPicPr>
                        </pic:nvPicPr>
                        <pic:blipFill>
                          <a:blip r:embed="rId24"/>
                          <a:stretch>
                            <a:fillRect/>
                          </a:stretch>
                        </pic:blipFill>
                        <pic:spPr>
                          <a:xfrm>
                            <a:off x="0" y="0"/>
                            <a:ext cx="5481955" cy="239204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419090" cy="2557145"/>
                  <wp:effectExtent l="0" t="0" r="6350" b="3175"/>
                  <wp:docPr id="52"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95"/>
                          <pic:cNvPicPr>
                            <a:picLocks noChangeAspect="1"/>
                          </pic:cNvPicPr>
                        </pic:nvPicPr>
                        <pic:blipFill>
                          <a:blip r:embed="rId25"/>
                          <a:stretch>
                            <a:fillRect/>
                          </a:stretch>
                        </pic:blipFill>
                        <pic:spPr>
                          <a:xfrm>
                            <a:off x="0" y="0"/>
                            <a:ext cx="5419090" cy="255714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507990" cy="1929130"/>
                  <wp:effectExtent l="0" t="0" r="8890" b="6350"/>
                  <wp:docPr id="53"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6"/>
                          <pic:cNvPicPr>
                            <a:picLocks noChangeAspect="1"/>
                          </pic:cNvPicPr>
                        </pic:nvPicPr>
                        <pic:blipFill>
                          <a:blip r:embed="rId26"/>
                          <a:stretch>
                            <a:fillRect/>
                          </a:stretch>
                        </pic:blipFill>
                        <pic:spPr>
                          <a:xfrm>
                            <a:off x="0" y="0"/>
                            <a:ext cx="5507990" cy="1929130"/>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521960" cy="2105025"/>
                  <wp:effectExtent l="0" t="0" r="10160" b="13335"/>
                  <wp:docPr id="54"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7"/>
                          <pic:cNvPicPr>
                            <a:picLocks noChangeAspect="1"/>
                          </pic:cNvPicPr>
                        </pic:nvPicPr>
                        <pic:blipFill>
                          <a:blip r:embed="rId27"/>
                          <a:stretch>
                            <a:fillRect/>
                          </a:stretch>
                        </pic:blipFill>
                        <pic:spPr>
                          <a:xfrm>
                            <a:off x="0" y="0"/>
                            <a:ext cx="5521960" cy="2105025"/>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drawing>
                <wp:inline distT="0" distB="0" distL="114300" distR="114300">
                  <wp:extent cx="5550535" cy="2505710"/>
                  <wp:effectExtent l="0" t="0" r="12065" b="8890"/>
                  <wp:docPr id="55"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8"/>
                          <pic:cNvPicPr>
                            <a:picLocks noChangeAspect="1"/>
                          </pic:cNvPicPr>
                        </pic:nvPicPr>
                        <pic:blipFill>
                          <a:blip r:embed="rId28"/>
                          <a:stretch>
                            <a:fillRect/>
                          </a:stretch>
                        </pic:blipFill>
                        <pic:spPr>
                          <a:xfrm>
                            <a:off x="0" y="0"/>
                            <a:ext cx="5550535" cy="2505710"/>
                          </a:xfrm>
                          <a:prstGeom prst="rect">
                            <a:avLst/>
                          </a:prstGeom>
                          <a:noFill/>
                          <a:ln>
                            <a:noFill/>
                          </a:ln>
                        </pic:spPr>
                      </pic:pic>
                    </a:graphicData>
                  </a:graphic>
                </wp:inline>
              </w:drawing>
            </w:r>
            <w:r>
              <w:rPr>
                <w:rFonts w:hint="eastAsia"/>
                <w:b/>
                <w:bCs/>
                <w:color w:val="auto"/>
                <w:spacing w:val="0"/>
                <w:kern w:val="0"/>
                <w:position w:val="0"/>
                <w:sz w:val="24"/>
                <w:szCs w:val="24"/>
                <w:lang w:val="en-US" w:eastAsia="zh-CN"/>
              </w:rPr>
              <w:t>（2）新建管道参数设计</w:t>
            </w:r>
          </w:p>
          <w:p w14:paraId="0A3AB5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1）蒸汽管网最大工作温度：300℃；</w:t>
            </w:r>
          </w:p>
          <w:p w14:paraId="35D51F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2）蒸汽管网设计温度：320℃；</w:t>
            </w:r>
          </w:p>
          <w:p w14:paraId="010B19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3）蒸汽管网最大工作压力：1.2MPa；</w:t>
            </w:r>
          </w:p>
          <w:p w14:paraId="2F2C0E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4）蒸汽管网设计压力：1.6MPa；</w:t>
            </w:r>
          </w:p>
          <w:p w14:paraId="273C2C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5）DN600 管道设计最大流量：140t/h；设计最大压降：0.055MPa/km；</w:t>
            </w:r>
          </w:p>
          <w:p w14:paraId="57620B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6）DN400 管道设计最大流量：50t/h；设计最大压降：0.057MPa/km；</w:t>
            </w:r>
          </w:p>
          <w:p w14:paraId="3EA6B1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7）DN300 管道设计最大流量：30t/h；设计最大压降：0.09MPa/km；</w:t>
            </w:r>
          </w:p>
          <w:p w14:paraId="219951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8）DN250 管道设计最大流量：22t/h；设计最大压降：0.12MPa/km；</w:t>
            </w:r>
          </w:p>
          <w:p w14:paraId="2F83F4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9）蒸汽管道设计类别：GB2（公用热力管道）。</w:t>
            </w:r>
          </w:p>
          <w:p w14:paraId="655AF8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10）管道设计使用年限：25年。</w:t>
            </w:r>
          </w:p>
          <w:p w14:paraId="229691F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（3）管道材质设计</w:t>
            </w:r>
          </w:p>
          <w:p w14:paraId="2AF867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新建蒸汽管道设计压力≤1.6MPa（G），设计温度320℃。参照《城镇供热管网设计标准》CJJ34-2022，根据《压力管道规范 公用管道》GB38942-2020，工作管均采用 20#优质无缝钢管（GB/T8163-2018）；埋地蒸汽管道保护套管采用Q235B 螺旋缝焊接钢GB/T3091-2015）；疏放水管道均采用20#优质无缝钢管（GB/T8163-2018）；工作管管件均采用20#无缝管件（GB/T12459-2017）。</w:t>
            </w:r>
          </w:p>
          <w:p w14:paraId="0F0A1645">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表2-3  新建管道管材规格汇总表</w:t>
            </w:r>
          </w:p>
          <w:tbl>
            <w:tblPr>
              <w:tblStyle w:val="81"/>
              <w:tblW w:w="849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80"/>
              <w:gridCol w:w="1639"/>
              <w:gridCol w:w="2640"/>
              <w:gridCol w:w="2639"/>
            </w:tblGrid>
            <w:tr w14:paraId="201210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1580" w:type="dxa"/>
                  <w:noWrap w:val="0"/>
                  <w:vAlign w:val="center"/>
                </w:tcPr>
                <w:p w14:paraId="13738C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设计工况</w:t>
                  </w:r>
                </w:p>
              </w:tc>
              <w:tc>
                <w:tcPr>
                  <w:tcW w:w="1639" w:type="dxa"/>
                  <w:noWrap w:val="0"/>
                  <w:vAlign w:val="center"/>
                </w:tcPr>
                <w:p w14:paraId="384160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管道材质</w:t>
                  </w:r>
                </w:p>
              </w:tc>
              <w:tc>
                <w:tcPr>
                  <w:tcW w:w="2640" w:type="dxa"/>
                  <w:noWrap w:val="0"/>
                  <w:vAlign w:val="center"/>
                </w:tcPr>
                <w:p w14:paraId="7D45F6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选用壁厚（mm）</w:t>
                  </w:r>
                </w:p>
              </w:tc>
              <w:tc>
                <w:tcPr>
                  <w:tcW w:w="2639" w:type="dxa"/>
                  <w:noWrap w:val="0"/>
                  <w:vAlign w:val="center"/>
                </w:tcPr>
                <w:p w14:paraId="002CE3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标准</w:t>
                  </w:r>
                </w:p>
              </w:tc>
            </w:tr>
            <w:tr w14:paraId="5BED7C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1580" w:type="dxa"/>
                  <w:vMerge w:val="restart"/>
                  <w:tcBorders>
                    <w:bottom w:val="nil"/>
                  </w:tcBorders>
                  <w:noWrap w:val="0"/>
                  <w:vAlign w:val="center"/>
                </w:tcPr>
                <w:p w14:paraId="3F7509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1.6MPa</w:t>
                  </w:r>
                </w:p>
                <w:p w14:paraId="5D331D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320℃</w:t>
                  </w:r>
                </w:p>
              </w:tc>
              <w:tc>
                <w:tcPr>
                  <w:tcW w:w="1639" w:type="dxa"/>
                  <w:vMerge w:val="restart"/>
                  <w:tcBorders>
                    <w:bottom w:val="nil"/>
                  </w:tcBorders>
                  <w:noWrap w:val="0"/>
                  <w:vAlign w:val="center"/>
                </w:tcPr>
                <w:p w14:paraId="40D328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20钢</w:t>
                  </w:r>
                </w:p>
              </w:tc>
              <w:tc>
                <w:tcPr>
                  <w:tcW w:w="2640" w:type="dxa"/>
                  <w:noWrap w:val="0"/>
                  <w:vAlign w:val="center"/>
                </w:tcPr>
                <w:p w14:paraId="222C14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630×11</w:t>
                  </w:r>
                </w:p>
              </w:tc>
              <w:tc>
                <w:tcPr>
                  <w:tcW w:w="2639" w:type="dxa"/>
                  <w:noWrap w:val="0"/>
                  <w:vAlign w:val="center"/>
                </w:tcPr>
                <w:p w14:paraId="5C44E2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r w14:paraId="172241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50" w:hRule="atLeast"/>
                <w:jc w:val="center"/>
              </w:trPr>
              <w:tc>
                <w:tcPr>
                  <w:tcW w:w="1580" w:type="dxa"/>
                  <w:vMerge w:val="continue"/>
                  <w:tcBorders>
                    <w:top w:val="nil"/>
                    <w:bottom w:val="nil"/>
                  </w:tcBorders>
                  <w:noWrap w:val="0"/>
                  <w:vAlign w:val="center"/>
                </w:tcPr>
                <w:p w14:paraId="76740A53">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1639" w:type="dxa"/>
                  <w:vMerge w:val="continue"/>
                  <w:tcBorders>
                    <w:top w:val="nil"/>
                    <w:bottom w:val="nil"/>
                  </w:tcBorders>
                  <w:noWrap w:val="0"/>
                  <w:vAlign w:val="center"/>
                </w:tcPr>
                <w:p w14:paraId="69205AE8">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2640" w:type="dxa"/>
                  <w:noWrap w:val="0"/>
                  <w:vAlign w:val="center"/>
                </w:tcPr>
                <w:p w14:paraId="44F756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426×9</w:t>
                  </w:r>
                </w:p>
              </w:tc>
              <w:tc>
                <w:tcPr>
                  <w:tcW w:w="2639" w:type="dxa"/>
                  <w:noWrap w:val="0"/>
                  <w:vAlign w:val="center"/>
                </w:tcPr>
                <w:p w14:paraId="1875A2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r w14:paraId="5B0E3D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1580" w:type="dxa"/>
                  <w:vMerge w:val="continue"/>
                  <w:tcBorders>
                    <w:top w:val="nil"/>
                    <w:bottom w:val="nil"/>
                  </w:tcBorders>
                  <w:noWrap w:val="0"/>
                  <w:vAlign w:val="center"/>
                </w:tcPr>
                <w:p w14:paraId="6DB1A0E7">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1639" w:type="dxa"/>
                  <w:vMerge w:val="continue"/>
                  <w:tcBorders>
                    <w:top w:val="nil"/>
                    <w:bottom w:val="nil"/>
                  </w:tcBorders>
                  <w:noWrap w:val="0"/>
                  <w:vAlign w:val="center"/>
                </w:tcPr>
                <w:p w14:paraId="13DF03B9">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2640" w:type="dxa"/>
                  <w:noWrap w:val="0"/>
                  <w:vAlign w:val="center"/>
                </w:tcPr>
                <w:p w14:paraId="25182E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377×9</w:t>
                  </w:r>
                </w:p>
              </w:tc>
              <w:tc>
                <w:tcPr>
                  <w:tcW w:w="2639" w:type="dxa"/>
                  <w:noWrap w:val="0"/>
                  <w:vAlign w:val="center"/>
                </w:tcPr>
                <w:p w14:paraId="4D06C1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r w14:paraId="38614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1580" w:type="dxa"/>
                  <w:vMerge w:val="continue"/>
                  <w:tcBorders>
                    <w:top w:val="nil"/>
                    <w:bottom w:val="nil"/>
                  </w:tcBorders>
                  <w:noWrap w:val="0"/>
                  <w:vAlign w:val="center"/>
                </w:tcPr>
                <w:p w14:paraId="09D751F1">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1639" w:type="dxa"/>
                  <w:vMerge w:val="continue"/>
                  <w:tcBorders>
                    <w:top w:val="nil"/>
                    <w:bottom w:val="nil"/>
                  </w:tcBorders>
                  <w:noWrap w:val="0"/>
                  <w:vAlign w:val="center"/>
                </w:tcPr>
                <w:p w14:paraId="47F684C0">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2640" w:type="dxa"/>
                  <w:noWrap w:val="0"/>
                  <w:vAlign w:val="center"/>
                </w:tcPr>
                <w:p w14:paraId="7D0D4A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325×8</w:t>
                  </w:r>
                </w:p>
              </w:tc>
              <w:tc>
                <w:tcPr>
                  <w:tcW w:w="2639" w:type="dxa"/>
                  <w:noWrap w:val="0"/>
                  <w:vAlign w:val="center"/>
                </w:tcPr>
                <w:p w14:paraId="552D8F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r w14:paraId="64AAF7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jc w:val="center"/>
              </w:trPr>
              <w:tc>
                <w:tcPr>
                  <w:tcW w:w="1580" w:type="dxa"/>
                  <w:vMerge w:val="continue"/>
                  <w:tcBorders>
                    <w:top w:val="nil"/>
                    <w:bottom w:val="nil"/>
                  </w:tcBorders>
                  <w:noWrap w:val="0"/>
                  <w:vAlign w:val="center"/>
                </w:tcPr>
                <w:p w14:paraId="48F68489">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1639" w:type="dxa"/>
                  <w:vMerge w:val="continue"/>
                  <w:tcBorders>
                    <w:top w:val="nil"/>
                    <w:bottom w:val="nil"/>
                  </w:tcBorders>
                  <w:noWrap w:val="0"/>
                  <w:vAlign w:val="center"/>
                </w:tcPr>
                <w:p w14:paraId="6F51A6D9">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2640" w:type="dxa"/>
                  <w:noWrap w:val="0"/>
                  <w:vAlign w:val="center"/>
                </w:tcPr>
                <w:p w14:paraId="1EE697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273×7</w:t>
                  </w:r>
                </w:p>
              </w:tc>
              <w:tc>
                <w:tcPr>
                  <w:tcW w:w="2639" w:type="dxa"/>
                  <w:noWrap w:val="0"/>
                  <w:vAlign w:val="center"/>
                </w:tcPr>
                <w:p w14:paraId="2DA9D5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r w14:paraId="6370C5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4" w:hRule="atLeast"/>
                <w:jc w:val="center"/>
              </w:trPr>
              <w:tc>
                <w:tcPr>
                  <w:tcW w:w="1580" w:type="dxa"/>
                  <w:vMerge w:val="continue"/>
                  <w:tcBorders>
                    <w:top w:val="nil"/>
                  </w:tcBorders>
                  <w:noWrap w:val="0"/>
                  <w:vAlign w:val="center"/>
                </w:tcPr>
                <w:p w14:paraId="7D8A3E5C">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1639" w:type="dxa"/>
                  <w:vMerge w:val="continue"/>
                  <w:tcBorders>
                    <w:top w:val="nil"/>
                  </w:tcBorders>
                  <w:noWrap w:val="0"/>
                  <w:vAlign w:val="center"/>
                </w:tcPr>
                <w:p w14:paraId="04A6C35A">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b w:val="0"/>
                      <w:bCs w:val="0"/>
                      <w:color w:val="auto"/>
                      <w:spacing w:val="0"/>
                      <w:kern w:val="0"/>
                      <w:position w:val="0"/>
                      <w:sz w:val="22"/>
                      <w:szCs w:val="22"/>
                      <w:lang w:val="en-US" w:eastAsia="zh-CN"/>
                    </w:rPr>
                  </w:pPr>
                </w:p>
              </w:tc>
              <w:tc>
                <w:tcPr>
                  <w:tcW w:w="2640" w:type="dxa"/>
                  <w:noWrap w:val="0"/>
                  <w:vAlign w:val="center"/>
                </w:tcPr>
                <w:p w14:paraId="3FC048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φ 219×6</w:t>
                  </w:r>
                </w:p>
              </w:tc>
              <w:tc>
                <w:tcPr>
                  <w:tcW w:w="2639" w:type="dxa"/>
                  <w:noWrap w:val="0"/>
                  <w:vAlign w:val="center"/>
                </w:tcPr>
                <w:p w14:paraId="098420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val="0"/>
                      <w:bCs w:val="0"/>
                      <w:color w:val="auto"/>
                      <w:spacing w:val="0"/>
                      <w:kern w:val="0"/>
                      <w:position w:val="0"/>
                      <w:sz w:val="22"/>
                      <w:szCs w:val="22"/>
                      <w:lang w:val="en-US" w:eastAsia="zh-CN"/>
                    </w:rPr>
                  </w:pPr>
                  <w:r>
                    <w:rPr>
                      <w:rFonts w:hint="eastAsia"/>
                      <w:b w:val="0"/>
                      <w:bCs w:val="0"/>
                      <w:color w:val="auto"/>
                      <w:spacing w:val="0"/>
                      <w:kern w:val="0"/>
                      <w:position w:val="0"/>
                      <w:sz w:val="22"/>
                      <w:szCs w:val="22"/>
                      <w:lang w:val="en-US" w:eastAsia="zh-CN"/>
                    </w:rPr>
                    <w:t>GB/T8163-2018</w:t>
                  </w:r>
                </w:p>
              </w:tc>
            </w:tr>
          </w:tbl>
          <w:p w14:paraId="05EBE9FE">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表2-4  蒸汽管道直管段跨距表</w:t>
            </w:r>
          </w:p>
          <w:tbl>
            <w:tblPr>
              <w:tblStyle w:val="81"/>
              <w:tblW w:w="84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03"/>
              <w:gridCol w:w="2215"/>
              <w:gridCol w:w="2002"/>
              <w:gridCol w:w="2178"/>
            </w:tblGrid>
            <w:tr w14:paraId="7FDCFA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 w:hRule="atLeast"/>
                <w:jc w:val="center"/>
              </w:trPr>
              <w:tc>
                <w:tcPr>
                  <w:tcW w:w="2103" w:type="dxa"/>
                  <w:vMerge w:val="restart"/>
                  <w:tcBorders>
                    <w:top w:val="single" w:color="000000" w:sz="8" w:space="0"/>
                    <w:left w:val="single" w:color="000000" w:sz="8" w:space="0"/>
                    <w:bottom w:val="nil"/>
                  </w:tcBorders>
                  <w:noWrap w:val="0"/>
                  <w:vAlign w:val="center"/>
                </w:tcPr>
                <w:p w14:paraId="529964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管道规格</w:t>
                  </w:r>
                </w:p>
              </w:tc>
              <w:tc>
                <w:tcPr>
                  <w:tcW w:w="4217" w:type="dxa"/>
                  <w:gridSpan w:val="2"/>
                  <w:tcBorders>
                    <w:top w:val="single" w:color="000000" w:sz="8" w:space="0"/>
                    <w:bottom w:val="single" w:color="000000" w:sz="2" w:space="0"/>
                    <w:right w:val="single" w:color="000000" w:sz="2" w:space="0"/>
                  </w:tcBorders>
                  <w:noWrap w:val="0"/>
                  <w:vAlign w:val="center"/>
                </w:tcPr>
                <w:p w14:paraId="370105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最大允许跨距（m）</w:t>
                  </w:r>
                </w:p>
              </w:tc>
              <w:tc>
                <w:tcPr>
                  <w:tcW w:w="2178" w:type="dxa"/>
                  <w:vMerge w:val="restart"/>
                  <w:tcBorders>
                    <w:top w:val="single" w:color="000000" w:sz="8" w:space="0"/>
                    <w:left w:val="single" w:color="000000" w:sz="2" w:space="0"/>
                    <w:bottom w:val="nil"/>
                    <w:right w:val="single" w:color="000000" w:sz="8" w:space="0"/>
                  </w:tcBorders>
                  <w:noWrap w:val="0"/>
                  <w:vAlign w:val="center"/>
                </w:tcPr>
                <w:p w14:paraId="2B5F58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选用跨距（m）</w:t>
                  </w:r>
                </w:p>
              </w:tc>
            </w:tr>
            <w:tr w14:paraId="10D2A2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jc w:val="center"/>
              </w:trPr>
              <w:tc>
                <w:tcPr>
                  <w:tcW w:w="2103" w:type="dxa"/>
                  <w:vMerge w:val="continue"/>
                  <w:tcBorders>
                    <w:top w:val="nil"/>
                    <w:left w:val="single" w:color="000000" w:sz="8" w:space="0"/>
                  </w:tcBorders>
                  <w:noWrap w:val="0"/>
                  <w:vAlign w:val="center"/>
                </w:tcPr>
                <w:p w14:paraId="1D5B6938">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p>
              </w:tc>
              <w:tc>
                <w:tcPr>
                  <w:tcW w:w="2215" w:type="dxa"/>
                  <w:tcBorders>
                    <w:top w:val="single" w:color="000000" w:sz="2" w:space="0"/>
                    <w:right w:val="single" w:color="000000" w:sz="2" w:space="0"/>
                  </w:tcBorders>
                  <w:noWrap w:val="0"/>
                  <w:vAlign w:val="center"/>
                </w:tcPr>
                <w:p w14:paraId="68AD3B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强度条件</w:t>
                  </w:r>
                </w:p>
              </w:tc>
              <w:tc>
                <w:tcPr>
                  <w:tcW w:w="2002" w:type="dxa"/>
                  <w:tcBorders>
                    <w:top w:val="single" w:color="000000" w:sz="2" w:space="0"/>
                    <w:left w:val="single" w:color="000000" w:sz="2" w:space="0"/>
                    <w:right w:val="single" w:color="000000" w:sz="2" w:space="0"/>
                  </w:tcBorders>
                  <w:noWrap w:val="0"/>
                  <w:vAlign w:val="center"/>
                </w:tcPr>
                <w:p w14:paraId="72C689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刚度条件</w:t>
                  </w:r>
                </w:p>
              </w:tc>
              <w:tc>
                <w:tcPr>
                  <w:tcW w:w="2178" w:type="dxa"/>
                  <w:vMerge w:val="continue"/>
                  <w:tcBorders>
                    <w:top w:val="nil"/>
                    <w:left w:val="single" w:color="000000" w:sz="2" w:space="0"/>
                    <w:right w:val="single" w:color="000000" w:sz="8" w:space="0"/>
                  </w:tcBorders>
                  <w:noWrap w:val="0"/>
                  <w:vAlign w:val="center"/>
                </w:tcPr>
                <w:p w14:paraId="13857E77">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p>
              </w:tc>
            </w:tr>
            <w:tr w14:paraId="57738F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 w:hRule="atLeast"/>
                <w:jc w:val="center"/>
              </w:trPr>
              <w:tc>
                <w:tcPr>
                  <w:tcW w:w="2103" w:type="dxa"/>
                  <w:tcBorders>
                    <w:left w:val="single" w:color="000000" w:sz="8" w:space="0"/>
                  </w:tcBorders>
                  <w:noWrap w:val="0"/>
                  <w:vAlign w:val="center"/>
                </w:tcPr>
                <w:p w14:paraId="628829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φ630×11</w:t>
                  </w:r>
                </w:p>
              </w:tc>
              <w:tc>
                <w:tcPr>
                  <w:tcW w:w="2215" w:type="dxa"/>
                  <w:tcBorders>
                    <w:right w:val="single" w:color="000000" w:sz="2" w:space="0"/>
                  </w:tcBorders>
                  <w:noWrap w:val="0"/>
                  <w:vAlign w:val="center"/>
                </w:tcPr>
                <w:p w14:paraId="6C6592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20.37</w:t>
                  </w:r>
                </w:p>
              </w:tc>
              <w:tc>
                <w:tcPr>
                  <w:tcW w:w="2002" w:type="dxa"/>
                  <w:tcBorders>
                    <w:left w:val="single" w:color="000000" w:sz="2" w:space="0"/>
                    <w:right w:val="single" w:color="000000" w:sz="2" w:space="0"/>
                  </w:tcBorders>
                  <w:noWrap w:val="0"/>
                  <w:vAlign w:val="center"/>
                </w:tcPr>
                <w:p w14:paraId="75F7E1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20.03</w:t>
                  </w:r>
                </w:p>
              </w:tc>
              <w:tc>
                <w:tcPr>
                  <w:tcW w:w="2178" w:type="dxa"/>
                  <w:tcBorders>
                    <w:left w:val="single" w:color="000000" w:sz="2" w:space="0"/>
                    <w:right w:val="single" w:color="000000" w:sz="8" w:space="0"/>
                  </w:tcBorders>
                  <w:noWrap w:val="0"/>
                  <w:vAlign w:val="center"/>
                </w:tcPr>
                <w:p w14:paraId="0EB2B2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18</w:t>
                  </w:r>
                </w:p>
              </w:tc>
            </w:tr>
            <w:tr w14:paraId="48D57C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 w:hRule="atLeast"/>
                <w:jc w:val="center"/>
              </w:trPr>
              <w:tc>
                <w:tcPr>
                  <w:tcW w:w="2103" w:type="dxa"/>
                  <w:tcBorders>
                    <w:left w:val="single" w:color="000000" w:sz="8" w:space="0"/>
                    <w:bottom w:val="single" w:color="000000" w:sz="2" w:space="0"/>
                  </w:tcBorders>
                  <w:noWrap w:val="0"/>
                  <w:vAlign w:val="center"/>
                </w:tcPr>
                <w:p w14:paraId="38AD67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φ426×9</w:t>
                  </w:r>
                </w:p>
              </w:tc>
              <w:tc>
                <w:tcPr>
                  <w:tcW w:w="2215" w:type="dxa"/>
                  <w:tcBorders>
                    <w:bottom w:val="single" w:color="000000" w:sz="2" w:space="0"/>
                    <w:right w:val="single" w:color="000000" w:sz="2" w:space="0"/>
                  </w:tcBorders>
                  <w:noWrap w:val="0"/>
                  <w:vAlign w:val="center"/>
                </w:tcPr>
                <w:p w14:paraId="70A5B7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18.46</w:t>
                  </w:r>
                </w:p>
              </w:tc>
              <w:tc>
                <w:tcPr>
                  <w:tcW w:w="2002" w:type="dxa"/>
                  <w:tcBorders>
                    <w:left w:val="single" w:color="000000" w:sz="2" w:space="0"/>
                    <w:bottom w:val="single" w:color="000000" w:sz="2" w:space="0"/>
                    <w:right w:val="single" w:color="000000" w:sz="2" w:space="0"/>
                  </w:tcBorders>
                  <w:noWrap w:val="0"/>
                  <w:vAlign w:val="center"/>
                </w:tcPr>
                <w:p w14:paraId="58AC33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16.47</w:t>
                  </w:r>
                </w:p>
              </w:tc>
              <w:tc>
                <w:tcPr>
                  <w:tcW w:w="2178" w:type="dxa"/>
                  <w:tcBorders>
                    <w:left w:val="single" w:color="000000" w:sz="2" w:space="0"/>
                    <w:bottom w:val="single" w:color="000000" w:sz="2" w:space="0"/>
                    <w:right w:val="single" w:color="000000" w:sz="8" w:space="0"/>
                  </w:tcBorders>
                  <w:noWrap w:val="0"/>
                  <w:vAlign w:val="center"/>
                </w:tcPr>
                <w:p w14:paraId="3B196A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w:t>
                  </w:r>
                </w:p>
              </w:tc>
            </w:tr>
            <w:tr w14:paraId="360340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 w:hRule="atLeast"/>
                <w:jc w:val="center"/>
              </w:trPr>
              <w:tc>
                <w:tcPr>
                  <w:tcW w:w="2103" w:type="dxa"/>
                  <w:tcBorders>
                    <w:top w:val="single" w:color="000000" w:sz="2" w:space="0"/>
                    <w:left w:val="single" w:color="000000" w:sz="8" w:space="0"/>
                  </w:tcBorders>
                  <w:noWrap w:val="0"/>
                  <w:vAlign w:val="center"/>
                </w:tcPr>
                <w:p w14:paraId="095CC4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φ377×9</w:t>
                  </w:r>
                </w:p>
              </w:tc>
              <w:tc>
                <w:tcPr>
                  <w:tcW w:w="2215" w:type="dxa"/>
                  <w:tcBorders>
                    <w:top w:val="single" w:color="000000" w:sz="2" w:space="0"/>
                    <w:right w:val="single" w:color="000000" w:sz="2" w:space="0"/>
                  </w:tcBorders>
                  <w:noWrap w:val="0"/>
                  <w:vAlign w:val="center"/>
                </w:tcPr>
                <w:p w14:paraId="5C146C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17.41</w:t>
                  </w:r>
                </w:p>
              </w:tc>
              <w:tc>
                <w:tcPr>
                  <w:tcW w:w="2002" w:type="dxa"/>
                  <w:tcBorders>
                    <w:top w:val="single" w:color="000000" w:sz="2" w:space="0"/>
                    <w:left w:val="single" w:color="000000" w:sz="2" w:space="0"/>
                    <w:right w:val="single" w:color="000000" w:sz="2" w:space="0"/>
                  </w:tcBorders>
                  <w:noWrap w:val="0"/>
                  <w:vAlign w:val="center"/>
                </w:tcPr>
                <w:p w14:paraId="6E4307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15.21</w:t>
                  </w:r>
                </w:p>
              </w:tc>
              <w:tc>
                <w:tcPr>
                  <w:tcW w:w="2178" w:type="dxa"/>
                  <w:tcBorders>
                    <w:top w:val="single" w:color="000000" w:sz="2" w:space="0"/>
                    <w:left w:val="single" w:color="000000" w:sz="2" w:space="0"/>
                    <w:right w:val="single" w:color="000000" w:sz="8" w:space="0"/>
                  </w:tcBorders>
                  <w:noWrap w:val="0"/>
                  <w:vAlign w:val="center"/>
                </w:tcPr>
                <w:p w14:paraId="04790B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13</w:t>
                  </w:r>
                </w:p>
              </w:tc>
            </w:tr>
            <w:tr w14:paraId="56C97E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 w:hRule="atLeast"/>
                <w:jc w:val="center"/>
              </w:trPr>
              <w:tc>
                <w:tcPr>
                  <w:tcW w:w="2103" w:type="dxa"/>
                  <w:tcBorders>
                    <w:left w:val="single" w:color="000000" w:sz="8" w:space="0"/>
                  </w:tcBorders>
                  <w:noWrap w:val="0"/>
                  <w:vAlign w:val="center"/>
                </w:tcPr>
                <w:p w14:paraId="01EBB2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φ325×8</w:t>
                  </w:r>
                </w:p>
              </w:tc>
              <w:tc>
                <w:tcPr>
                  <w:tcW w:w="2215" w:type="dxa"/>
                  <w:tcBorders>
                    <w:right w:val="single" w:color="000000" w:sz="2" w:space="0"/>
                  </w:tcBorders>
                  <w:noWrap w:val="0"/>
                  <w:vAlign w:val="center"/>
                </w:tcPr>
                <w:p w14:paraId="2ACE37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15.90</w:t>
                  </w:r>
                </w:p>
              </w:tc>
              <w:tc>
                <w:tcPr>
                  <w:tcW w:w="2002" w:type="dxa"/>
                  <w:tcBorders>
                    <w:left w:val="single" w:color="000000" w:sz="2" w:space="0"/>
                    <w:right w:val="single" w:color="000000" w:sz="2" w:space="0"/>
                  </w:tcBorders>
                  <w:noWrap w:val="0"/>
                  <w:vAlign w:val="center"/>
                </w:tcPr>
                <w:p w14:paraId="1FC0DE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13.63</w:t>
                  </w:r>
                </w:p>
              </w:tc>
              <w:tc>
                <w:tcPr>
                  <w:tcW w:w="2178" w:type="dxa"/>
                  <w:tcBorders>
                    <w:left w:val="single" w:color="000000" w:sz="2" w:space="0"/>
                    <w:right w:val="single" w:color="000000" w:sz="8" w:space="0"/>
                  </w:tcBorders>
                  <w:noWrap w:val="0"/>
                  <w:vAlign w:val="center"/>
                </w:tcPr>
                <w:p w14:paraId="48BBE0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w:t>
                  </w:r>
                </w:p>
              </w:tc>
            </w:tr>
            <w:tr w14:paraId="11E4E8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3" w:hRule="atLeast"/>
                <w:jc w:val="center"/>
              </w:trPr>
              <w:tc>
                <w:tcPr>
                  <w:tcW w:w="2103" w:type="dxa"/>
                  <w:tcBorders>
                    <w:left w:val="single" w:color="000000" w:sz="8" w:space="0"/>
                  </w:tcBorders>
                  <w:noWrap w:val="0"/>
                  <w:vAlign w:val="center"/>
                </w:tcPr>
                <w:p w14:paraId="3AC99A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φ273×7</w:t>
                  </w:r>
                </w:p>
              </w:tc>
              <w:tc>
                <w:tcPr>
                  <w:tcW w:w="2215" w:type="dxa"/>
                  <w:tcBorders>
                    <w:right w:val="single" w:color="000000" w:sz="2" w:space="0"/>
                  </w:tcBorders>
                  <w:noWrap w:val="0"/>
                  <w:vAlign w:val="center"/>
                </w:tcPr>
                <w:p w14:paraId="07056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14.48</w:t>
                  </w:r>
                </w:p>
              </w:tc>
              <w:tc>
                <w:tcPr>
                  <w:tcW w:w="2002" w:type="dxa"/>
                  <w:tcBorders>
                    <w:left w:val="single" w:color="000000" w:sz="2" w:space="0"/>
                    <w:right w:val="single" w:color="000000" w:sz="2" w:space="0"/>
                  </w:tcBorders>
                  <w:noWrap w:val="0"/>
                  <w:vAlign w:val="center"/>
                </w:tcPr>
                <w:p w14:paraId="282D2D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12.08</w:t>
                  </w:r>
                </w:p>
              </w:tc>
              <w:tc>
                <w:tcPr>
                  <w:tcW w:w="2178" w:type="dxa"/>
                  <w:tcBorders>
                    <w:left w:val="single" w:color="000000" w:sz="2" w:space="0"/>
                    <w:right w:val="single" w:color="000000" w:sz="8" w:space="0"/>
                  </w:tcBorders>
                  <w:noWrap w:val="0"/>
                  <w:vAlign w:val="center"/>
                </w:tcPr>
                <w:p w14:paraId="018C9C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10</w:t>
                  </w:r>
                </w:p>
              </w:tc>
            </w:tr>
            <w:tr w14:paraId="64AC96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 w:hRule="atLeast"/>
                <w:jc w:val="center"/>
              </w:trPr>
              <w:tc>
                <w:tcPr>
                  <w:tcW w:w="2103" w:type="dxa"/>
                  <w:tcBorders>
                    <w:left w:val="single" w:color="000000" w:sz="8" w:space="0"/>
                  </w:tcBorders>
                  <w:noWrap w:val="0"/>
                  <w:vAlign w:val="center"/>
                </w:tcPr>
                <w:p w14:paraId="232541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φ219×6</w:t>
                  </w:r>
                </w:p>
              </w:tc>
              <w:tc>
                <w:tcPr>
                  <w:tcW w:w="2215" w:type="dxa"/>
                  <w:tcBorders>
                    <w:right w:val="single" w:color="000000" w:sz="2" w:space="0"/>
                  </w:tcBorders>
                  <w:noWrap w:val="0"/>
                  <w:vAlign w:val="center"/>
                </w:tcPr>
                <w:p w14:paraId="48876D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12.61</w:t>
                  </w:r>
                </w:p>
              </w:tc>
              <w:tc>
                <w:tcPr>
                  <w:tcW w:w="2002" w:type="dxa"/>
                  <w:tcBorders>
                    <w:left w:val="single" w:color="000000" w:sz="2" w:space="0"/>
                    <w:right w:val="single" w:color="000000" w:sz="2" w:space="0"/>
                  </w:tcBorders>
                  <w:noWrap w:val="0"/>
                  <w:vAlign w:val="center"/>
                </w:tcPr>
                <w:p w14:paraId="18076B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10.23</w:t>
                  </w:r>
                </w:p>
              </w:tc>
              <w:tc>
                <w:tcPr>
                  <w:tcW w:w="2178" w:type="dxa"/>
                  <w:tcBorders>
                    <w:left w:val="single" w:color="000000" w:sz="2" w:space="0"/>
                    <w:right w:val="single" w:color="000000" w:sz="8" w:space="0"/>
                  </w:tcBorders>
                  <w:noWrap w:val="0"/>
                  <w:vAlign w:val="center"/>
                </w:tcPr>
                <w:p w14:paraId="005389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10</w:t>
                  </w:r>
                </w:p>
              </w:tc>
            </w:tr>
          </w:tbl>
          <w:p w14:paraId="5B2328D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 xml:space="preserve">4.2 </w:t>
            </w:r>
            <w:r>
              <w:rPr>
                <w:rFonts w:hint="default"/>
                <w:b/>
                <w:bCs/>
                <w:color w:val="auto"/>
                <w:spacing w:val="0"/>
                <w:kern w:val="0"/>
                <w:position w:val="0"/>
                <w:sz w:val="24"/>
                <w:szCs w:val="24"/>
                <w:lang w:val="en-US" w:eastAsia="zh-CN"/>
              </w:rPr>
              <w:t>新热源厂接入管网供热后涉及双流向供热管道改造部分</w:t>
            </w:r>
          </w:p>
          <w:p w14:paraId="5A7DA9DC">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t>1）双流向供热管道改造范围</w:t>
            </w:r>
          </w:p>
          <w:p w14:paraId="0B18D67E">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eastAsia" w:ascii="Times New Roman" w:hAnsi="Times New Roman" w:eastAsia="宋体" w:cs="Times New Roman"/>
                <w:b w:val="0"/>
                <w:color w:val="auto"/>
                <w:spacing w:val="0"/>
                <w:position w:val="0"/>
                <w:sz w:val="24"/>
                <w:szCs w:val="24"/>
                <w:lang w:val="en-US" w:eastAsia="zh-CN"/>
              </w:rPr>
              <w:fldChar w:fldCharType="begin"/>
            </w:r>
            <w:r>
              <w:rPr>
                <w:rFonts w:hint="eastAsia" w:ascii="Times New Roman" w:hAnsi="Times New Roman" w:eastAsia="宋体" w:cs="Times New Roman"/>
                <w:b w:val="0"/>
                <w:color w:val="auto"/>
                <w:spacing w:val="0"/>
                <w:position w:val="0"/>
                <w:sz w:val="24"/>
                <w:szCs w:val="24"/>
                <w:lang w:val="en-US" w:eastAsia="zh-CN"/>
              </w:rPr>
              <w:instrText xml:space="preserve"> = 1 \* GB3 \* MERGEFORMAT </w:instrText>
            </w:r>
            <w:r>
              <w:rPr>
                <w:rFonts w:hint="eastAsia" w:ascii="Times New Roman" w:hAnsi="Times New Roman" w:eastAsia="宋体" w:cs="Times New Roman"/>
                <w:b w:val="0"/>
                <w:color w:val="auto"/>
                <w:spacing w:val="0"/>
                <w:position w:val="0"/>
                <w:sz w:val="24"/>
                <w:szCs w:val="24"/>
                <w:lang w:val="en-US" w:eastAsia="zh-CN"/>
              </w:rPr>
              <w:fldChar w:fldCharType="separate"/>
            </w:r>
            <w:r>
              <w:t>①</w:t>
            </w:r>
            <w:r>
              <w:rPr>
                <w:rFonts w:hint="eastAsia" w:ascii="Times New Roman" w:hAnsi="Times New Roman" w:eastAsia="宋体" w:cs="Times New Roman"/>
                <w:b w:val="0"/>
                <w:color w:val="auto"/>
                <w:spacing w:val="0"/>
                <w:position w:val="0"/>
                <w:sz w:val="24"/>
                <w:szCs w:val="24"/>
                <w:lang w:val="en-US" w:eastAsia="zh-CN"/>
              </w:rPr>
              <w:fldChar w:fldCharType="end"/>
            </w:r>
            <w:r>
              <w:rPr>
                <w:rFonts w:hint="default" w:ascii="Times New Roman" w:hAnsi="Times New Roman" w:eastAsia="宋体" w:cs="Times New Roman"/>
                <w:b w:val="0"/>
                <w:color w:val="auto"/>
                <w:spacing w:val="0"/>
                <w:position w:val="0"/>
                <w:sz w:val="24"/>
                <w:szCs w:val="24"/>
                <w:lang w:val="en-US" w:eastAsia="zh-CN"/>
              </w:rPr>
              <w:t>长宁路段（安兴路-振兴路）DN600供热主管道全长约2500</w:t>
            </w:r>
            <w:r>
              <w:rPr>
                <w:rFonts w:hint="eastAsia" w:ascii="Times New Roman" w:hAnsi="Times New Roman" w:eastAsia="宋体" w:cs="Times New Roman"/>
                <w:b w:val="0"/>
                <w:color w:val="auto"/>
                <w:spacing w:val="0"/>
                <w:position w:val="0"/>
                <w:sz w:val="24"/>
                <w:szCs w:val="24"/>
                <w:lang w:val="en-US" w:eastAsia="zh-CN"/>
              </w:rPr>
              <w:t>m</w:t>
            </w:r>
            <w:r>
              <w:rPr>
                <w:rFonts w:hint="default" w:ascii="Times New Roman" w:hAnsi="Times New Roman" w:eastAsia="宋体" w:cs="Times New Roman"/>
                <w:b w:val="0"/>
                <w:color w:val="auto"/>
                <w:spacing w:val="0"/>
                <w:position w:val="0"/>
                <w:sz w:val="24"/>
                <w:szCs w:val="24"/>
                <w:lang w:val="en-US" w:eastAsia="zh-CN"/>
              </w:rPr>
              <w:t>，提升改造250m；</w:t>
            </w:r>
          </w:p>
          <w:p w14:paraId="4D2731F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fldChar w:fldCharType="begin"/>
            </w:r>
            <w:r>
              <w:rPr>
                <w:rFonts w:hint="default" w:ascii="Times New Roman" w:hAnsi="Times New Roman" w:eastAsia="宋体" w:cs="Times New Roman"/>
                <w:b w:val="0"/>
                <w:color w:val="auto"/>
                <w:spacing w:val="0"/>
                <w:position w:val="0"/>
                <w:sz w:val="24"/>
                <w:szCs w:val="24"/>
                <w:lang w:val="en-US" w:eastAsia="zh-CN"/>
              </w:rPr>
              <w:instrText xml:space="preserve"> = 2 \* GB3 \* MERGEFORMAT </w:instrText>
            </w:r>
            <w:r>
              <w:rPr>
                <w:rFonts w:hint="default" w:ascii="Times New Roman" w:hAnsi="Times New Roman" w:eastAsia="宋体" w:cs="Times New Roman"/>
                <w:b w:val="0"/>
                <w:color w:val="auto"/>
                <w:spacing w:val="0"/>
                <w:position w:val="0"/>
                <w:sz w:val="24"/>
                <w:szCs w:val="24"/>
                <w:lang w:val="en-US" w:eastAsia="zh-CN"/>
              </w:rPr>
              <w:fldChar w:fldCharType="separate"/>
            </w:r>
            <w:r>
              <w:t>②</w:t>
            </w:r>
            <w:r>
              <w:rPr>
                <w:rFonts w:hint="default" w:ascii="Times New Roman" w:hAnsi="Times New Roman" w:eastAsia="宋体" w:cs="Times New Roman"/>
                <w:b w:val="0"/>
                <w:color w:val="auto"/>
                <w:spacing w:val="0"/>
                <w:position w:val="0"/>
                <w:sz w:val="24"/>
                <w:szCs w:val="24"/>
                <w:lang w:val="en-US" w:eastAsia="zh-CN"/>
              </w:rPr>
              <w:fldChar w:fldCharType="end"/>
            </w:r>
            <w:r>
              <w:rPr>
                <w:rFonts w:hint="default" w:ascii="Times New Roman" w:hAnsi="Times New Roman" w:eastAsia="宋体" w:cs="Times New Roman"/>
                <w:b w:val="0"/>
                <w:color w:val="auto"/>
                <w:spacing w:val="0"/>
                <w:position w:val="0"/>
                <w:sz w:val="24"/>
                <w:szCs w:val="24"/>
                <w:lang w:val="en-US" w:eastAsia="zh-CN"/>
              </w:rPr>
              <w:t>振兴路段（农科路-田东路-建设北路）DN600供热主管道全长约2500m，提升改造310m；</w:t>
            </w:r>
          </w:p>
          <w:p w14:paraId="0D404B5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fldChar w:fldCharType="begin"/>
            </w:r>
            <w:r>
              <w:rPr>
                <w:rFonts w:hint="default" w:ascii="Times New Roman" w:hAnsi="Times New Roman" w:eastAsia="宋体" w:cs="Times New Roman"/>
                <w:b w:val="0"/>
                <w:color w:val="auto"/>
                <w:spacing w:val="0"/>
                <w:position w:val="0"/>
                <w:sz w:val="24"/>
                <w:szCs w:val="24"/>
                <w:lang w:val="en-US" w:eastAsia="zh-CN"/>
              </w:rPr>
              <w:instrText xml:space="preserve"> = 3 \* GB3 \* MERGEFORMAT </w:instrText>
            </w:r>
            <w:r>
              <w:rPr>
                <w:rFonts w:hint="default" w:ascii="Times New Roman" w:hAnsi="Times New Roman" w:eastAsia="宋体" w:cs="Times New Roman"/>
                <w:b w:val="0"/>
                <w:color w:val="auto"/>
                <w:spacing w:val="0"/>
                <w:position w:val="0"/>
                <w:sz w:val="24"/>
                <w:szCs w:val="24"/>
                <w:lang w:val="en-US" w:eastAsia="zh-CN"/>
              </w:rPr>
              <w:fldChar w:fldCharType="separate"/>
            </w:r>
            <w:r>
              <w:t>③</w:t>
            </w:r>
            <w:r>
              <w:rPr>
                <w:rFonts w:hint="default" w:ascii="Times New Roman" w:hAnsi="Times New Roman" w:eastAsia="宋体" w:cs="Times New Roman"/>
                <w:b w:val="0"/>
                <w:color w:val="auto"/>
                <w:spacing w:val="0"/>
                <w:position w:val="0"/>
                <w:sz w:val="24"/>
                <w:szCs w:val="24"/>
                <w:lang w:val="en-US" w:eastAsia="zh-CN"/>
              </w:rPr>
              <w:fldChar w:fldCharType="end"/>
            </w:r>
            <w:r>
              <w:rPr>
                <w:rFonts w:hint="default" w:ascii="Times New Roman" w:hAnsi="Times New Roman" w:eastAsia="宋体" w:cs="Times New Roman"/>
                <w:b w:val="0"/>
                <w:color w:val="auto"/>
                <w:spacing w:val="0"/>
                <w:position w:val="0"/>
                <w:sz w:val="24"/>
                <w:szCs w:val="24"/>
                <w:lang w:val="en-US" w:eastAsia="zh-CN"/>
              </w:rPr>
              <w:t>田东湖滨路段（振兴路-水厂路）DN300供热主管道全长约2200m，提升改造310m；</w:t>
            </w:r>
          </w:p>
          <w:p w14:paraId="06612937">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fldChar w:fldCharType="begin"/>
            </w:r>
            <w:r>
              <w:rPr>
                <w:rFonts w:hint="default" w:ascii="Times New Roman" w:hAnsi="Times New Roman" w:eastAsia="宋体" w:cs="Times New Roman"/>
                <w:b w:val="0"/>
                <w:color w:val="auto"/>
                <w:spacing w:val="0"/>
                <w:position w:val="0"/>
                <w:sz w:val="24"/>
                <w:szCs w:val="24"/>
                <w:lang w:val="en-US" w:eastAsia="zh-CN"/>
              </w:rPr>
              <w:instrText xml:space="preserve"> = 4 \* GB3 \* MERGEFORMAT </w:instrText>
            </w:r>
            <w:r>
              <w:rPr>
                <w:rFonts w:hint="default" w:ascii="Times New Roman" w:hAnsi="Times New Roman" w:eastAsia="宋体" w:cs="Times New Roman"/>
                <w:b w:val="0"/>
                <w:color w:val="auto"/>
                <w:spacing w:val="0"/>
                <w:position w:val="0"/>
                <w:sz w:val="24"/>
                <w:szCs w:val="24"/>
                <w:lang w:val="en-US" w:eastAsia="zh-CN"/>
              </w:rPr>
              <w:fldChar w:fldCharType="separate"/>
            </w:r>
            <w:r>
              <w:t>④</w:t>
            </w:r>
            <w:r>
              <w:rPr>
                <w:rFonts w:hint="default" w:ascii="Times New Roman" w:hAnsi="Times New Roman" w:eastAsia="宋体" w:cs="Times New Roman"/>
                <w:b w:val="0"/>
                <w:color w:val="auto"/>
                <w:spacing w:val="0"/>
                <w:position w:val="0"/>
                <w:sz w:val="24"/>
                <w:szCs w:val="24"/>
                <w:lang w:val="en-US" w:eastAsia="zh-CN"/>
              </w:rPr>
              <w:fldChar w:fldCharType="end"/>
            </w:r>
            <w:r>
              <w:rPr>
                <w:rFonts w:hint="default" w:ascii="Times New Roman" w:hAnsi="Times New Roman" w:eastAsia="宋体" w:cs="Times New Roman"/>
                <w:b w:val="0"/>
                <w:color w:val="auto"/>
                <w:spacing w:val="0"/>
                <w:position w:val="0"/>
                <w:sz w:val="24"/>
                <w:szCs w:val="24"/>
                <w:lang w:val="en-US" w:eastAsia="zh-CN"/>
              </w:rPr>
              <w:t>啤酒厂路段（振兴南路-水厂路）DN400供热主管道全长约1500m，提升改造160m；</w:t>
            </w:r>
          </w:p>
          <w:p w14:paraId="7BB39B21">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t>2）双流向供热改造内容</w:t>
            </w:r>
          </w:p>
          <w:p w14:paraId="22B47A2B">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bottom"/>
              <w:rPr>
                <w:rFonts w:hint="default" w:ascii="Times New Roman" w:hAnsi="Times New Roman" w:eastAsia="宋体" w:cs="Times New Roman"/>
                <w:b w:val="0"/>
                <w:color w:val="auto"/>
                <w:spacing w:val="0"/>
                <w:position w:val="0"/>
                <w:sz w:val="24"/>
                <w:szCs w:val="24"/>
                <w:lang w:val="en-US" w:eastAsia="zh-CN"/>
              </w:rPr>
            </w:pPr>
            <w:r>
              <w:rPr>
                <w:rFonts w:hint="default" w:ascii="Times New Roman" w:hAnsi="Times New Roman" w:eastAsia="宋体" w:cs="Times New Roman"/>
                <w:b w:val="0"/>
                <w:color w:val="auto"/>
                <w:spacing w:val="0"/>
                <w:position w:val="0"/>
                <w:sz w:val="24"/>
                <w:szCs w:val="24"/>
                <w:lang w:val="en-US" w:eastAsia="zh-CN"/>
              </w:rPr>
              <w:t>对现状管网进行双流向供热改造主要内容为，采用双流向旋转补偿器更新替代现状管网旋转补偿器；采用直埋双流向波纹补偿器更新替代现状管网直埋波纹补偿器；针对洛河电厂供热接入后，按洛电供热介质流向分析所有架空及直埋登高点弯头前增加架空或直埋疏水装置。</w:t>
            </w:r>
          </w:p>
          <w:p w14:paraId="554F724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eastAsia="宋体"/>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4.3 东部主城区内老旧管网原址路径管道更新改造部分</w:t>
            </w:r>
          </w:p>
          <w:p w14:paraId="735938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1）朝阳路2处直埋过路供热管道更新改造，DN400供热管道100m。</w:t>
            </w:r>
          </w:p>
          <w:p w14:paraId="0AA08D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2）人民路2处直埋过路供热管道更新改造，DN250供热管道120m。</w:t>
            </w:r>
          </w:p>
          <w:p w14:paraId="3A5F1D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3）田大路直埋过路供热管道更新改造，DN250供热管道80m。</w:t>
            </w:r>
          </w:p>
          <w:p w14:paraId="79B75F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4）龙湖南路直埋供热管道更新改造，DN250供热管道300m。</w:t>
            </w:r>
          </w:p>
          <w:p w14:paraId="01AD103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4.4 管道附件设计</w:t>
            </w:r>
          </w:p>
          <w:p w14:paraId="2B73DC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管道附件应根据系统和布置的要求，按公称直径、设计参数、介质种类及所采取的标准进行选择。</w:t>
            </w:r>
          </w:p>
          <w:p w14:paraId="5F0A2E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（1）管件的选用</w:t>
            </w:r>
          </w:p>
          <w:p w14:paraId="1D650A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管道管件均选用钢制无缝管件，标准号GB/T12459-2017。管件订货时，壁厚必须保证正公差。管道弯头均选用 R=1.5DN～3DN无缝热压弯头。</w:t>
            </w:r>
          </w:p>
          <w:p w14:paraId="1C1087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（2）阀门及紧固件的选用</w:t>
            </w:r>
          </w:p>
          <w:p w14:paraId="2CFA1F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蒸汽管道阀门采用整体直连型（D363H-25C）。焊接型金属三偏心硬质密封蝶阀，阀门公称直径为DN600/ DN400。阀门选型压力2.5Mpa，阀门耐温温度350℃。</w:t>
            </w:r>
          </w:p>
          <w:p w14:paraId="00BED9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每台阀门出厂及安装前进行强度及水压试验。阀门强度试验压力取2倍公称压力，试验介质为水。阀门密封试验压力取1.5倍公称压力，试验介质为水。合格后方可出厂，并将所做试验数据提供给买方。</w:t>
            </w:r>
          </w:p>
          <w:p w14:paraId="055AA8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（3）管道疏放水的选用</w:t>
            </w:r>
          </w:p>
          <w:p w14:paraId="0C085FD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本工程输送蒸汽为过热蒸汽，蒸汽管网的低位点和垂直上升的管段前应设置启动疏水和连续疏水，蒸汽管道主管线疏水以启动疏水为主，末端合理设置启动及连续疏水。疏水装置与管道连接处应设置集水罐，集水罐直径为管道直径的1/2～1/3，集水罐底部设置法兰堵板，疏水管在集水罐侧面接出。管道疏水接至附近雨水井或河流，疏放水管道应设置疏水笼，防止烫伤。由于输送距离较远，沿线疏水点分散且量少，不符合回收要求，因此冷凝水不需要回收，直接排放。</w:t>
            </w:r>
          </w:p>
          <w:p w14:paraId="55EA5C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（4）管托的选用</w:t>
            </w:r>
          </w:p>
          <w:p w14:paraId="04E16A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为了减少热损，确保蒸汽管网终端供热参数，同时也为减小管道对固定管架的推力，本工程管道管托采用高滑动的成品绝热管托。</w:t>
            </w:r>
          </w:p>
          <w:p w14:paraId="3B2EA6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（5）排潮管的选用</w:t>
            </w:r>
          </w:p>
          <w:p w14:paraId="11A3D8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地埋蒸汽管道应设置排潮管，用于排除保温结构内的潮气。排潮管一般靠近固定端设置，与外套管焊接时，应保证焊接质量。排潮管要做防腐，防腐层与外套管做法相同。排潮管选用DN50的无缝钢管，排潮管如引出地面，开口应下弯，且弯顶距地面高度不宜小于0.5m，并应采取防倒灌措施。排潮管应设置在不影响交通的地方，且应有明显的标志。为提升排潮管使用寿命，排潮管的地下部分增加DN100钢制保护套管，且保护管外防腐同直埋蒸汽管道外防腐工艺。</w:t>
            </w:r>
          </w:p>
          <w:p w14:paraId="75C6439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4.5 管道防腐设计</w:t>
            </w:r>
          </w:p>
          <w:p w14:paraId="04F63C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1）架空管道防腐</w:t>
            </w:r>
          </w:p>
          <w:p w14:paraId="1185F5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本项目热源供热管道，且远期可能作为季节性供热管道运行，因此管道表面需进行除锈防腐。</w:t>
            </w:r>
          </w:p>
          <w:p w14:paraId="726071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（1）管道表面处理按《涂覆涂料前钢材表面处理表面清洁度的目视评定第 1 部分：未涂覆过的钢材表面和全面清除原有涂层后的钢材表面的锈蚀等级和处理等级》（GB/T 8923.1-2011）中的有关规定执行。涂漆管道除锈质量等级应达到Sa2.5级。</w:t>
            </w:r>
          </w:p>
          <w:p w14:paraId="17C2D8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（2）管道外表面采用铝色环氧有机硅耐热漆二道。</w:t>
            </w:r>
          </w:p>
          <w:p w14:paraId="5218AA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（3）管道支吊架、设备支腿先涂刷一道环氧富锌底漆，再涂刷一道环氧云铁中间漆，最后再涂刷一道脂肪族聚氨酯面漆，干膜总厚度不小于250μm。</w:t>
            </w:r>
          </w:p>
          <w:p w14:paraId="417C2E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（4）本项目设备、管道外防腐施工、验收按《工业设备及管道防腐蚀工程施工规范》（GB 50726-2011）、《工业设备及管道防腐蚀工程施工质量验收规范》（GB 50727-2011）中的有关规定执行。</w:t>
            </w:r>
          </w:p>
          <w:p w14:paraId="6E7B4A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2）直埋外护管防腐</w:t>
            </w:r>
          </w:p>
          <w:p w14:paraId="0622DB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（1）按照有关防腐规范要求，埋地蒸汽管道外护管外防腐涂层选用应遵照以下原则：</w:t>
            </w:r>
          </w:p>
          <w:p w14:paraId="7916EC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①实际工程应用中技术成熟可靠，防腐效果好；</w:t>
            </w:r>
          </w:p>
          <w:p w14:paraId="494F6A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②有良好的化学稳定性，与管道具有良好粘结力，耐阴极剥离，耐植物根茎穿透，耐微生物腐蚀，具有足够机械强度和绝缘性能，易于补口补伤，能与阴极保护联合使用；</w:t>
            </w:r>
          </w:p>
          <w:p w14:paraId="0E72AC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③质量可靠，来源广泛，经济合理，在达到防腐技术要求前提下节省投资；</w:t>
            </w:r>
          </w:p>
          <w:p w14:paraId="0C46C9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④能机械化连续生产，满足工程建设需要；</w:t>
            </w:r>
          </w:p>
          <w:p w14:paraId="24F4F8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⑤防腐层能耐60℃以上温度。</w:t>
            </w:r>
          </w:p>
          <w:p w14:paraId="0EA84D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本工程局部采用直埋敷设方式的管道，管道采用成品钢套管直埋预制保温管，埋地钢管的外套管选用的是Q235B高频螺旋缝焊接钢管。综合比较后，本工程成品直埋保温外套管防腐采用3PE特加强级防腐层，电火花检漏要求特加强级的电压值是8000V（CJ/T200）。在特殊地段或顶管处，电火花检漏要求特加强级的电压值是12000V。</w:t>
            </w:r>
          </w:p>
          <w:p w14:paraId="1B04BD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（3）此外为保证25年管道不发生腐蚀，采用牺牲阳极阴极保护法，利用镁合金牺牲阳极，阴极保护执行《埋地钢质管道阴极保护技术规范》GB/T21448-2017。</w:t>
            </w:r>
            <w:r>
              <w:rPr>
                <w:rFonts w:hint="eastAsia"/>
                <w:b w:val="0"/>
                <w:bCs w:val="0"/>
                <w:color w:val="auto"/>
                <w:spacing w:val="0"/>
                <w:kern w:val="0"/>
                <w:position w:val="0"/>
                <w:sz w:val="24"/>
                <w:szCs w:val="24"/>
                <w:lang w:val="en-US" w:eastAsia="zh-CN"/>
              </w:rPr>
              <w:drawing>
                <wp:inline distT="0" distB="0" distL="114300" distR="114300">
                  <wp:extent cx="5219700" cy="3703320"/>
                  <wp:effectExtent l="0" t="0" r="7620" b="0"/>
                  <wp:docPr id="4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9"/>
                          <pic:cNvPicPr>
                            <a:picLocks noChangeAspect="1"/>
                          </pic:cNvPicPr>
                        </pic:nvPicPr>
                        <pic:blipFill>
                          <a:blip r:embed="rId29"/>
                          <a:stretch>
                            <a:fillRect/>
                          </a:stretch>
                        </pic:blipFill>
                        <pic:spPr>
                          <a:xfrm>
                            <a:off x="0" y="0"/>
                            <a:ext cx="5219700" cy="3703320"/>
                          </a:xfrm>
                          <a:prstGeom prst="rect">
                            <a:avLst/>
                          </a:prstGeom>
                          <a:noFill/>
                          <a:ln>
                            <a:noFill/>
                          </a:ln>
                        </pic:spPr>
                      </pic:pic>
                    </a:graphicData>
                  </a:graphic>
                </wp:inline>
              </w:drawing>
            </w:r>
          </w:p>
          <w:p w14:paraId="39C158D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图2-3   项目新建供热管线直埋管道敷设示意图</w:t>
            </w:r>
          </w:p>
          <w:p w14:paraId="4A86BD2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4.6管道保温设计</w:t>
            </w:r>
          </w:p>
          <w:p w14:paraId="4DCE11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本工程供热管道比选推荐保温材料及结构形式为：选用纳米气凝胶和高温玻璃棉的复合材料结构。保温结构为：n层纳米气凝胶+n层耐高温玻璃棉保温层+n层铝箔反射层，架空管道外护层采用0.5mm厚彩钢板保护层。</w:t>
            </w:r>
          </w:p>
          <w:p w14:paraId="6011CC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本设计二氧化硅气凝胶绝热毡执行标准为《纳米孔气凝胶复合绝热制品》（GB T34336-2017）要求工厂配制必须按照此规范中有关条文的要求设计制作。主要技术要求：厚度10mm正公差;密度200kg/m</w:t>
            </w:r>
            <w:r>
              <w:rPr>
                <w:rFonts w:hint="default" w:ascii="Times New Roman" w:hAnsi="Times New Roman" w:cs="Times New Roman"/>
                <w:b w:val="0"/>
                <w:bCs w:val="0"/>
                <w:color w:val="auto"/>
                <w:spacing w:val="0"/>
                <w:kern w:val="0"/>
                <w:position w:val="0"/>
                <w:sz w:val="24"/>
                <w:szCs w:val="24"/>
                <w:vertAlign w:val="superscript"/>
                <w:lang w:val="en-US" w:eastAsia="zh-CN"/>
              </w:rPr>
              <w:t>3</w:t>
            </w:r>
            <w:r>
              <w:rPr>
                <w:rFonts w:hint="default" w:ascii="Times New Roman" w:hAnsi="Times New Roman" w:cs="Times New Roman"/>
                <w:b w:val="0"/>
                <w:bCs w:val="0"/>
                <w:color w:val="auto"/>
                <w:spacing w:val="0"/>
                <w:kern w:val="0"/>
                <w:position w:val="0"/>
                <w:sz w:val="24"/>
                <w:szCs w:val="24"/>
                <w:lang w:val="en-US" w:eastAsia="zh-CN"/>
              </w:rPr>
              <w:t>+10；导热系数w/(m·K)(温度300℃)≤0.033；燃烧性能：A级不燃；压缩回弹率：≥90%；憎水率≥99.5%；体积吸水率（全浸25mm 2h）≤0.05%。</w:t>
            </w:r>
          </w:p>
          <w:p w14:paraId="6B38D5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本设计高温玻璃棉制品主要技术参数：高温玻璃棉制品采用超细高温玻璃棉，高温玻璃棉导热系数：λ≤0.032W/（m·K）(常温) ≤0.038W/（m·K）(平均温度 70℃)。密度48kg/m</w:t>
            </w:r>
            <w:r>
              <w:rPr>
                <w:rFonts w:hint="default" w:ascii="Times New Roman" w:hAnsi="Times New Roman" w:cs="Times New Roman"/>
                <w:b w:val="0"/>
                <w:bCs w:val="0"/>
                <w:color w:val="auto"/>
                <w:spacing w:val="0"/>
                <w:kern w:val="0"/>
                <w:position w:val="0"/>
                <w:sz w:val="24"/>
                <w:szCs w:val="24"/>
                <w:vertAlign w:val="superscript"/>
                <w:lang w:val="en-US" w:eastAsia="zh-CN"/>
              </w:rPr>
              <w:t>3</w:t>
            </w:r>
            <w:r>
              <w:rPr>
                <w:rFonts w:hint="default" w:ascii="Times New Roman" w:hAnsi="Times New Roman" w:cs="Times New Roman"/>
                <w:b w:val="0"/>
                <w:bCs w:val="0"/>
                <w:color w:val="auto"/>
                <w:spacing w:val="0"/>
                <w:kern w:val="0"/>
                <w:position w:val="0"/>
                <w:sz w:val="24"/>
                <w:szCs w:val="24"/>
                <w:lang w:val="en-US" w:eastAsia="zh-CN"/>
              </w:rPr>
              <w:t>通过国家玻璃纤维检测中心的耐水性实验（100℃沸水，96h）。回弹性≥100%，燃烧性能为A级不燃，对工作钢管无腐蚀，能满足GB17393的要求。保温棉要求通过中国环境标志产品II型认证。</w:t>
            </w:r>
          </w:p>
          <w:p w14:paraId="12DB93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本设计高温反射层主要技术要求：厚度6.5u铝箔；质量190±10g/m</w:t>
            </w:r>
            <w:r>
              <w:rPr>
                <w:rFonts w:hint="default" w:ascii="Times New Roman" w:hAnsi="Times New Roman" w:cs="Times New Roman"/>
                <w:b w:val="0"/>
                <w:bCs w:val="0"/>
                <w:color w:val="auto"/>
                <w:spacing w:val="0"/>
                <w:kern w:val="0"/>
                <w:position w:val="0"/>
                <w:sz w:val="24"/>
                <w:szCs w:val="24"/>
                <w:vertAlign w:val="superscript"/>
                <w:lang w:val="en-US" w:eastAsia="zh-CN"/>
              </w:rPr>
              <w:t>2</w:t>
            </w:r>
            <w:r>
              <w:rPr>
                <w:rFonts w:hint="default" w:ascii="Times New Roman" w:hAnsi="Times New Roman" w:cs="Times New Roman"/>
                <w:b w:val="0"/>
                <w:bCs w:val="0"/>
                <w:color w:val="auto"/>
                <w:spacing w:val="0"/>
                <w:kern w:val="0"/>
                <w:position w:val="0"/>
                <w:sz w:val="24"/>
                <w:szCs w:val="24"/>
                <w:lang w:val="en-US" w:eastAsia="zh-CN"/>
              </w:rPr>
              <w:t>）；抗拉强度：纵向450（N/25mm）横向 350（N/25mm）；顶破强度200（N）；耐低温性-18℃、4 小时无脱壳；耐高温性300℃、4 小时无脱壳。</w:t>
            </w:r>
          </w:p>
          <w:p w14:paraId="716E2B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（4）主保温层厚度的确定</w:t>
            </w:r>
          </w:p>
          <w:p w14:paraId="5CB740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管道的保温层厚度越厚，管道沿途热损失就越小，供热燃料消耗就越少；但保温层厚度越厚，管道保温投资就越高。根据《工业设备及管道绝热工程设计规范》（GB50264-2013）要求，保温的厚度应采用“经济厚度”法计算。确定保温层厚度的原则是：在冬季大气温度取3.6℃，管内介质取平均流量的条件下，输送到用户处的蒸汽介质压力、温度满足用户要求，对出现饱和状态的蒸汽管道尽量避免冷凝水的出现。</w:t>
            </w:r>
          </w:p>
          <w:p w14:paraId="12691A08">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表2-5  主保温材料厚度表</w:t>
            </w:r>
          </w:p>
          <w:tbl>
            <w:tblPr>
              <w:tblStyle w:val="81"/>
              <w:tblW w:w="8678" w:type="dxa"/>
              <w:tblInd w:w="2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10"/>
              <w:gridCol w:w="1478"/>
              <w:gridCol w:w="1064"/>
              <w:gridCol w:w="1265"/>
              <w:gridCol w:w="786"/>
              <w:gridCol w:w="1483"/>
              <w:gridCol w:w="775"/>
              <w:gridCol w:w="717"/>
            </w:tblGrid>
            <w:tr w14:paraId="66B88A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trPr>
              <w:tc>
                <w:tcPr>
                  <w:tcW w:w="1110" w:type="dxa"/>
                  <w:vMerge w:val="restart"/>
                  <w:tcBorders>
                    <w:bottom w:val="nil"/>
                  </w:tcBorders>
                  <w:noWrap w:val="0"/>
                  <w:vAlign w:val="center"/>
                </w:tcPr>
                <w:p w14:paraId="646CDC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p>
                <w:p w14:paraId="71DDA2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工作管管径（mm）</w:t>
                  </w:r>
                </w:p>
              </w:tc>
              <w:tc>
                <w:tcPr>
                  <w:tcW w:w="2542" w:type="dxa"/>
                  <w:gridSpan w:val="2"/>
                  <w:tcBorders>
                    <w:right w:val="single" w:color="000000" w:sz="4" w:space="0"/>
                  </w:tcBorders>
                  <w:noWrap w:val="0"/>
                  <w:vAlign w:val="center"/>
                </w:tcPr>
                <w:p w14:paraId="6ACFB8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保温材料</w:t>
                  </w:r>
                </w:p>
                <w:p w14:paraId="5CE519F3">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（二氧化硅纳米气凝胶）</w:t>
                  </w:r>
                </w:p>
              </w:tc>
              <w:tc>
                <w:tcPr>
                  <w:tcW w:w="2051" w:type="dxa"/>
                  <w:gridSpan w:val="2"/>
                  <w:tcBorders>
                    <w:left w:val="single" w:color="000000" w:sz="4" w:space="0"/>
                  </w:tcBorders>
                  <w:noWrap w:val="0"/>
                  <w:vAlign w:val="center"/>
                </w:tcPr>
                <w:p w14:paraId="2BC2E6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保温材料</w:t>
                  </w:r>
                </w:p>
                <w:p w14:paraId="08B322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（高温玻璃纤维）</w:t>
                  </w:r>
                </w:p>
              </w:tc>
              <w:tc>
                <w:tcPr>
                  <w:tcW w:w="1483" w:type="dxa"/>
                  <w:noWrap w:val="0"/>
                  <w:vAlign w:val="center"/>
                </w:tcPr>
                <w:p w14:paraId="7F8D75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保温材料</w:t>
                  </w:r>
                </w:p>
                <w:p w14:paraId="0255DF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（铝箔反射层）</w:t>
                  </w:r>
                </w:p>
              </w:tc>
              <w:tc>
                <w:tcPr>
                  <w:tcW w:w="1492" w:type="dxa"/>
                  <w:gridSpan w:val="2"/>
                  <w:noWrap w:val="0"/>
                  <w:vAlign w:val="center"/>
                </w:tcPr>
                <w:p w14:paraId="51CAFA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总厚度</w:t>
                  </w:r>
                </w:p>
              </w:tc>
            </w:tr>
            <w:tr w14:paraId="57407F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110" w:type="dxa"/>
                  <w:vMerge w:val="continue"/>
                  <w:tcBorders>
                    <w:top w:val="nil"/>
                  </w:tcBorders>
                  <w:noWrap w:val="0"/>
                  <w:vAlign w:val="center"/>
                </w:tcPr>
                <w:p w14:paraId="073A74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p>
              </w:tc>
              <w:tc>
                <w:tcPr>
                  <w:tcW w:w="1478" w:type="dxa"/>
                  <w:noWrap w:val="0"/>
                  <w:vAlign w:val="center"/>
                </w:tcPr>
                <w:p w14:paraId="7DA416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厚度（mm）</w:t>
                  </w:r>
                </w:p>
              </w:tc>
              <w:tc>
                <w:tcPr>
                  <w:tcW w:w="1064" w:type="dxa"/>
                  <w:tcBorders>
                    <w:right w:val="single" w:color="000000" w:sz="4" w:space="0"/>
                  </w:tcBorders>
                  <w:noWrap w:val="0"/>
                  <w:vAlign w:val="center"/>
                </w:tcPr>
                <w:p w14:paraId="25A566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层数</w:t>
                  </w:r>
                </w:p>
              </w:tc>
              <w:tc>
                <w:tcPr>
                  <w:tcW w:w="1265" w:type="dxa"/>
                  <w:tcBorders>
                    <w:left w:val="single" w:color="000000" w:sz="4" w:space="0"/>
                  </w:tcBorders>
                  <w:noWrap w:val="0"/>
                  <w:vAlign w:val="center"/>
                </w:tcPr>
                <w:p w14:paraId="4A8C6B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厚度（mm）</w:t>
                  </w:r>
                </w:p>
              </w:tc>
              <w:tc>
                <w:tcPr>
                  <w:tcW w:w="786" w:type="dxa"/>
                  <w:noWrap w:val="0"/>
                  <w:vAlign w:val="center"/>
                </w:tcPr>
                <w:p w14:paraId="66A681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层数</w:t>
                  </w:r>
                </w:p>
              </w:tc>
              <w:tc>
                <w:tcPr>
                  <w:tcW w:w="1483" w:type="dxa"/>
                  <w:noWrap w:val="0"/>
                  <w:vAlign w:val="center"/>
                </w:tcPr>
                <w:p w14:paraId="55401C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层数</w:t>
                  </w:r>
                </w:p>
              </w:tc>
              <w:tc>
                <w:tcPr>
                  <w:tcW w:w="775" w:type="dxa"/>
                  <w:noWrap w:val="0"/>
                  <w:vAlign w:val="center"/>
                </w:tcPr>
                <w:p w14:paraId="79DD75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厚度（mm）</w:t>
                  </w:r>
                </w:p>
              </w:tc>
              <w:tc>
                <w:tcPr>
                  <w:tcW w:w="717" w:type="dxa"/>
                  <w:noWrap w:val="0"/>
                  <w:vAlign w:val="center"/>
                </w:tcPr>
                <w:p w14:paraId="5ECB28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层数</w:t>
                  </w:r>
                </w:p>
              </w:tc>
            </w:tr>
            <w:tr w14:paraId="6FADD0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110" w:type="dxa"/>
                  <w:noWrap w:val="0"/>
                  <w:vAlign w:val="center"/>
                </w:tcPr>
                <w:p w14:paraId="42449F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DN600</w:t>
                  </w:r>
                </w:p>
              </w:tc>
              <w:tc>
                <w:tcPr>
                  <w:tcW w:w="1478" w:type="dxa"/>
                  <w:noWrap w:val="0"/>
                  <w:vAlign w:val="center"/>
                </w:tcPr>
                <w:p w14:paraId="43D4D2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30</w:t>
                  </w:r>
                </w:p>
              </w:tc>
              <w:tc>
                <w:tcPr>
                  <w:tcW w:w="1064" w:type="dxa"/>
                  <w:tcBorders>
                    <w:right w:val="single" w:color="000000" w:sz="4" w:space="0"/>
                  </w:tcBorders>
                  <w:noWrap w:val="0"/>
                  <w:vAlign w:val="center"/>
                </w:tcPr>
                <w:p w14:paraId="15A739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1265" w:type="dxa"/>
                  <w:tcBorders>
                    <w:left w:val="single" w:color="000000" w:sz="4" w:space="0"/>
                  </w:tcBorders>
                  <w:noWrap w:val="0"/>
                  <w:vAlign w:val="center"/>
                </w:tcPr>
                <w:p w14:paraId="78BE8C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150</w:t>
                  </w:r>
                </w:p>
              </w:tc>
              <w:tc>
                <w:tcPr>
                  <w:tcW w:w="786" w:type="dxa"/>
                  <w:noWrap w:val="0"/>
                  <w:vAlign w:val="center"/>
                </w:tcPr>
                <w:p w14:paraId="58F283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1483" w:type="dxa"/>
                  <w:noWrap w:val="0"/>
                  <w:vAlign w:val="center"/>
                </w:tcPr>
                <w:p w14:paraId="342271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7</w:t>
                  </w:r>
                </w:p>
              </w:tc>
              <w:tc>
                <w:tcPr>
                  <w:tcW w:w="775" w:type="dxa"/>
                  <w:noWrap w:val="0"/>
                  <w:vAlign w:val="center"/>
                </w:tcPr>
                <w:p w14:paraId="132299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190</w:t>
                  </w:r>
                </w:p>
              </w:tc>
              <w:tc>
                <w:tcPr>
                  <w:tcW w:w="717" w:type="dxa"/>
                  <w:noWrap w:val="0"/>
                  <w:vAlign w:val="center"/>
                </w:tcPr>
                <w:p w14:paraId="08D843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6</w:t>
                  </w:r>
                </w:p>
              </w:tc>
            </w:tr>
            <w:tr w14:paraId="3A77C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1110" w:type="dxa"/>
                  <w:noWrap w:val="0"/>
                  <w:vAlign w:val="center"/>
                </w:tcPr>
                <w:p w14:paraId="0C55C9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DN400</w:t>
                  </w:r>
                </w:p>
              </w:tc>
              <w:tc>
                <w:tcPr>
                  <w:tcW w:w="1478" w:type="dxa"/>
                  <w:noWrap w:val="0"/>
                  <w:vAlign w:val="center"/>
                </w:tcPr>
                <w:p w14:paraId="1C249E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1064" w:type="dxa"/>
                  <w:tcBorders>
                    <w:right w:val="single" w:color="000000" w:sz="4" w:space="0"/>
                  </w:tcBorders>
                  <w:noWrap w:val="0"/>
                  <w:vAlign w:val="center"/>
                </w:tcPr>
                <w:p w14:paraId="499D8D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265" w:type="dxa"/>
                  <w:tcBorders>
                    <w:left w:val="single" w:color="000000" w:sz="4" w:space="0"/>
                  </w:tcBorders>
                  <w:noWrap w:val="0"/>
                  <w:vAlign w:val="center"/>
                </w:tcPr>
                <w:p w14:paraId="63C116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150</w:t>
                  </w:r>
                </w:p>
              </w:tc>
              <w:tc>
                <w:tcPr>
                  <w:tcW w:w="786" w:type="dxa"/>
                  <w:noWrap w:val="0"/>
                  <w:vAlign w:val="center"/>
                </w:tcPr>
                <w:p w14:paraId="52B18D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1483" w:type="dxa"/>
                  <w:noWrap w:val="0"/>
                  <w:vAlign w:val="center"/>
                </w:tcPr>
                <w:p w14:paraId="1A0F54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775" w:type="dxa"/>
                  <w:noWrap w:val="0"/>
                  <w:vAlign w:val="center"/>
                </w:tcPr>
                <w:p w14:paraId="50F47B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170</w:t>
                  </w:r>
                </w:p>
              </w:tc>
              <w:tc>
                <w:tcPr>
                  <w:tcW w:w="717" w:type="dxa"/>
                  <w:noWrap w:val="0"/>
                  <w:vAlign w:val="center"/>
                </w:tcPr>
                <w:p w14:paraId="73E776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r>
            <w:tr w14:paraId="5189DB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110" w:type="dxa"/>
                  <w:noWrap w:val="0"/>
                  <w:vAlign w:val="center"/>
                </w:tcPr>
                <w:p w14:paraId="37532E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DN350</w:t>
                  </w:r>
                </w:p>
              </w:tc>
              <w:tc>
                <w:tcPr>
                  <w:tcW w:w="1478" w:type="dxa"/>
                  <w:noWrap w:val="0"/>
                  <w:vAlign w:val="center"/>
                </w:tcPr>
                <w:p w14:paraId="297BC5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1064" w:type="dxa"/>
                  <w:tcBorders>
                    <w:right w:val="single" w:color="000000" w:sz="4" w:space="0"/>
                  </w:tcBorders>
                  <w:noWrap w:val="0"/>
                  <w:vAlign w:val="center"/>
                </w:tcPr>
                <w:p w14:paraId="63AFDB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265" w:type="dxa"/>
                  <w:tcBorders>
                    <w:left w:val="single" w:color="000000" w:sz="4" w:space="0"/>
                  </w:tcBorders>
                  <w:noWrap w:val="0"/>
                  <w:vAlign w:val="center"/>
                </w:tcPr>
                <w:p w14:paraId="42C936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150</w:t>
                  </w:r>
                </w:p>
              </w:tc>
              <w:tc>
                <w:tcPr>
                  <w:tcW w:w="786" w:type="dxa"/>
                  <w:noWrap w:val="0"/>
                  <w:vAlign w:val="center"/>
                </w:tcPr>
                <w:p w14:paraId="625993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1483" w:type="dxa"/>
                  <w:noWrap w:val="0"/>
                  <w:vAlign w:val="center"/>
                </w:tcPr>
                <w:p w14:paraId="070362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775" w:type="dxa"/>
                  <w:noWrap w:val="0"/>
                  <w:vAlign w:val="center"/>
                </w:tcPr>
                <w:p w14:paraId="132B35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170</w:t>
                  </w:r>
                </w:p>
              </w:tc>
              <w:tc>
                <w:tcPr>
                  <w:tcW w:w="717" w:type="dxa"/>
                  <w:noWrap w:val="0"/>
                  <w:vAlign w:val="center"/>
                </w:tcPr>
                <w:p w14:paraId="1001AF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r>
            <w:tr w14:paraId="21B8DC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110" w:type="dxa"/>
                  <w:noWrap w:val="0"/>
                  <w:vAlign w:val="center"/>
                </w:tcPr>
                <w:p w14:paraId="501AF9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DN300</w:t>
                  </w:r>
                </w:p>
              </w:tc>
              <w:tc>
                <w:tcPr>
                  <w:tcW w:w="1478" w:type="dxa"/>
                  <w:noWrap w:val="0"/>
                  <w:vAlign w:val="center"/>
                </w:tcPr>
                <w:p w14:paraId="2B087F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1064" w:type="dxa"/>
                  <w:tcBorders>
                    <w:right w:val="single" w:color="000000" w:sz="4" w:space="0"/>
                  </w:tcBorders>
                  <w:noWrap w:val="0"/>
                  <w:vAlign w:val="center"/>
                </w:tcPr>
                <w:p w14:paraId="127094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265" w:type="dxa"/>
                  <w:tcBorders>
                    <w:left w:val="single" w:color="000000" w:sz="4" w:space="0"/>
                  </w:tcBorders>
                  <w:noWrap w:val="0"/>
                  <w:vAlign w:val="center"/>
                </w:tcPr>
                <w:p w14:paraId="0F4FC9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120</w:t>
                  </w:r>
                </w:p>
              </w:tc>
              <w:tc>
                <w:tcPr>
                  <w:tcW w:w="786" w:type="dxa"/>
                  <w:noWrap w:val="0"/>
                  <w:vAlign w:val="center"/>
                </w:tcPr>
                <w:p w14:paraId="703865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1483" w:type="dxa"/>
                  <w:noWrap w:val="0"/>
                  <w:vAlign w:val="center"/>
                </w:tcPr>
                <w:p w14:paraId="4CF3E2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775" w:type="dxa"/>
                  <w:noWrap w:val="0"/>
                  <w:vAlign w:val="center"/>
                </w:tcPr>
                <w:p w14:paraId="3064DE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140</w:t>
                  </w:r>
                </w:p>
              </w:tc>
              <w:tc>
                <w:tcPr>
                  <w:tcW w:w="717" w:type="dxa"/>
                  <w:noWrap w:val="0"/>
                  <w:vAlign w:val="center"/>
                </w:tcPr>
                <w:p w14:paraId="43A5A8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r>
            <w:tr w14:paraId="2DC248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110" w:type="dxa"/>
                  <w:noWrap w:val="0"/>
                  <w:vAlign w:val="center"/>
                </w:tcPr>
                <w:p w14:paraId="0833C2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DN250</w:t>
                  </w:r>
                </w:p>
              </w:tc>
              <w:tc>
                <w:tcPr>
                  <w:tcW w:w="1478" w:type="dxa"/>
                  <w:noWrap w:val="0"/>
                  <w:vAlign w:val="center"/>
                </w:tcPr>
                <w:p w14:paraId="78924D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1064" w:type="dxa"/>
                  <w:tcBorders>
                    <w:right w:val="single" w:color="000000" w:sz="4" w:space="0"/>
                  </w:tcBorders>
                  <w:noWrap w:val="0"/>
                  <w:vAlign w:val="center"/>
                </w:tcPr>
                <w:p w14:paraId="58DA7D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265" w:type="dxa"/>
                  <w:tcBorders>
                    <w:left w:val="single" w:color="000000" w:sz="4" w:space="0"/>
                  </w:tcBorders>
                  <w:noWrap w:val="0"/>
                  <w:vAlign w:val="center"/>
                </w:tcPr>
                <w:p w14:paraId="6AF08E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100</w:t>
                  </w:r>
                </w:p>
              </w:tc>
              <w:tc>
                <w:tcPr>
                  <w:tcW w:w="786" w:type="dxa"/>
                  <w:noWrap w:val="0"/>
                  <w:vAlign w:val="center"/>
                </w:tcPr>
                <w:p w14:paraId="676BFA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483" w:type="dxa"/>
                  <w:noWrap w:val="0"/>
                  <w:vAlign w:val="center"/>
                </w:tcPr>
                <w:p w14:paraId="2EB128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775" w:type="dxa"/>
                  <w:noWrap w:val="0"/>
                  <w:vAlign w:val="center"/>
                </w:tcPr>
                <w:p w14:paraId="08191B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120</w:t>
                  </w:r>
                </w:p>
              </w:tc>
              <w:tc>
                <w:tcPr>
                  <w:tcW w:w="717" w:type="dxa"/>
                  <w:noWrap w:val="0"/>
                  <w:vAlign w:val="center"/>
                </w:tcPr>
                <w:p w14:paraId="4AD4B2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r>
            <w:tr w14:paraId="39E9FA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1110" w:type="dxa"/>
                  <w:noWrap w:val="0"/>
                  <w:vAlign w:val="center"/>
                </w:tcPr>
                <w:p w14:paraId="5AC1A7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bookmarkStart w:id="3" w:name="bookmark59"/>
                  <w:bookmarkEnd w:id="3"/>
                  <w:r>
                    <w:rPr>
                      <w:rFonts w:hint="eastAsia" w:ascii="Times New Roman" w:hAnsi="Times New Roman" w:eastAsia="宋体" w:cs="Times New Roman"/>
                      <w:b w:val="0"/>
                      <w:bCs w:val="0"/>
                      <w:color w:val="auto"/>
                      <w:spacing w:val="0"/>
                      <w:kern w:val="0"/>
                      <w:position w:val="0"/>
                      <w:sz w:val="22"/>
                      <w:szCs w:val="22"/>
                      <w:lang w:val="en-US" w:eastAsia="zh-CN"/>
                    </w:rPr>
                    <w:t>DN200</w:t>
                  </w:r>
                </w:p>
              </w:tc>
              <w:tc>
                <w:tcPr>
                  <w:tcW w:w="1478" w:type="dxa"/>
                  <w:noWrap w:val="0"/>
                  <w:vAlign w:val="center"/>
                </w:tcPr>
                <w:p w14:paraId="2818F0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1064" w:type="dxa"/>
                  <w:tcBorders>
                    <w:right w:val="single" w:color="000000" w:sz="4" w:space="0"/>
                  </w:tcBorders>
                  <w:noWrap w:val="0"/>
                  <w:vAlign w:val="center"/>
                </w:tcPr>
                <w:p w14:paraId="396B87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265" w:type="dxa"/>
                  <w:tcBorders>
                    <w:left w:val="single" w:color="000000" w:sz="4" w:space="0"/>
                  </w:tcBorders>
                  <w:noWrap w:val="0"/>
                  <w:vAlign w:val="center"/>
                </w:tcPr>
                <w:p w14:paraId="133647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100</w:t>
                  </w:r>
                </w:p>
              </w:tc>
              <w:tc>
                <w:tcPr>
                  <w:tcW w:w="786" w:type="dxa"/>
                  <w:noWrap w:val="0"/>
                  <w:vAlign w:val="center"/>
                </w:tcPr>
                <w:p w14:paraId="02B625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1483" w:type="dxa"/>
                  <w:noWrap w:val="0"/>
                  <w:vAlign w:val="center"/>
                </w:tcPr>
                <w:p w14:paraId="6B30CC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775" w:type="dxa"/>
                  <w:noWrap w:val="0"/>
                  <w:vAlign w:val="center"/>
                </w:tcPr>
                <w:p w14:paraId="56920C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120</w:t>
                  </w:r>
                </w:p>
              </w:tc>
              <w:tc>
                <w:tcPr>
                  <w:tcW w:w="717" w:type="dxa"/>
                  <w:noWrap w:val="0"/>
                  <w:vAlign w:val="center"/>
                </w:tcPr>
                <w:p w14:paraId="72DD48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r>
          </w:tbl>
          <w:p w14:paraId="5A32CA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（5）保温结构</w:t>
            </w:r>
          </w:p>
          <w:p w14:paraId="1C51A9E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本工程管道保温厚度大于等于110mm的，按《工业设备及管道绝热工程设计规范》的要求，应采用多层结构。保温层应分层施工，且各层的厚度宜接近。详见保温设计图纸。</w:t>
            </w:r>
          </w:p>
          <w:p w14:paraId="5B6F171C">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表2-6    主要保温结构表</w:t>
            </w:r>
          </w:p>
          <w:tbl>
            <w:tblPr>
              <w:tblStyle w:val="81"/>
              <w:tblW w:w="869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40"/>
              <w:gridCol w:w="1238"/>
              <w:gridCol w:w="1239"/>
              <w:gridCol w:w="1245"/>
              <w:gridCol w:w="1248"/>
              <w:gridCol w:w="1241"/>
              <w:gridCol w:w="1246"/>
            </w:tblGrid>
            <w:tr w14:paraId="1BA31E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8" w:hRule="atLeast"/>
              </w:trPr>
              <w:tc>
                <w:tcPr>
                  <w:tcW w:w="1240" w:type="dxa"/>
                  <w:noWrap w:val="0"/>
                  <w:vAlign w:val="top"/>
                </w:tcPr>
                <w:p w14:paraId="31EE64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管径</w:t>
                  </w:r>
                </w:p>
              </w:tc>
              <w:tc>
                <w:tcPr>
                  <w:tcW w:w="1238" w:type="dxa"/>
                  <w:noWrap w:val="0"/>
                  <w:vAlign w:val="top"/>
                </w:tcPr>
                <w:p w14:paraId="585338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DN600</w:t>
                  </w:r>
                </w:p>
              </w:tc>
              <w:tc>
                <w:tcPr>
                  <w:tcW w:w="1239" w:type="dxa"/>
                  <w:noWrap w:val="0"/>
                  <w:vAlign w:val="top"/>
                </w:tcPr>
                <w:p w14:paraId="0DE23F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DN400</w:t>
                  </w:r>
                </w:p>
              </w:tc>
              <w:tc>
                <w:tcPr>
                  <w:tcW w:w="1245" w:type="dxa"/>
                  <w:noWrap w:val="0"/>
                  <w:vAlign w:val="top"/>
                </w:tcPr>
                <w:p w14:paraId="2434C7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DN350</w:t>
                  </w:r>
                </w:p>
              </w:tc>
              <w:tc>
                <w:tcPr>
                  <w:tcW w:w="1248" w:type="dxa"/>
                  <w:noWrap w:val="0"/>
                  <w:vAlign w:val="top"/>
                </w:tcPr>
                <w:p w14:paraId="161331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DN300</w:t>
                  </w:r>
                </w:p>
              </w:tc>
              <w:tc>
                <w:tcPr>
                  <w:tcW w:w="1241" w:type="dxa"/>
                  <w:noWrap w:val="0"/>
                  <w:vAlign w:val="top"/>
                </w:tcPr>
                <w:p w14:paraId="6870DA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DN250</w:t>
                  </w:r>
                </w:p>
              </w:tc>
              <w:tc>
                <w:tcPr>
                  <w:tcW w:w="1246" w:type="dxa"/>
                  <w:noWrap w:val="0"/>
                  <w:vAlign w:val="top"/>
                </w:tcPr>
                <w:p w14:paraId="68E5BB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DN200</w:t>
                  </w:r>
                </w:p>
              </w:tc>
            </w:tr>
            <w:tr w14:paraId="06EBD5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2" w:hRule="atLeast"/>
              </w:trPr>
              <w:tc>
                <w:tcPr>
                  <w:tcW w:w="1240" w:type="dxa"/>
                  <w:noWrap w:val="0"/>
                  <w:vAlign w:val="top"/>
                </w:tcPr>
                <w:p w14:paraId="095CDC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层数</w:t>
                  </w:r>
                </w:p>
              </w:tc>
              <w:tc>
                <w:tcPr>
                  <w:tcW w:w="1238" w:type="dxa"/>
                  <w:noWrap w:val="0"/>
                  <w:vAlign w:val="top"/>
                </w:tcPr>
                <w:p w14:paraId="2FC3D2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七层</w:t>
                  </w:r>
                </w:p>
              </w:tc>
              <w:tc>
                <w:tcPr>
                  <w:tcW w:w="1239" w:type="dxa"/>
                  <w:noWrap w:val="0"/>
                  <w:vAlign w:val="top"/>
                </w:tcPr>
                <w:p w14:paraId="1407C5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四层</w:t>
                  </w:r>
                </w:p>
              </w:tc>
              <w:tc>
                <w:tcPr>
                  <w:tcW w:w="1245" w:type="dxa"/>
                  <w:noWrap w:val="0"/>
                  <w:vAlign w:val="top"/>
                </w:tcPr>
                <w:p w14:paraId="6E3E42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四层</w:t>
                  </w:r>
                </w:p>
              </w:tc>
              <w:tc>
                <w:tcPr>
                  <w:tcW w:w="1248" w:type="dxa"/>
                  <w:noWrap w:val="0"/>
                  <w:vAlign w:val="top"/>
                </w:tcPr>
                <w:p w14:paraId="5EC694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四层</w:t>
                  </w:r>
                </w:p>
              </w:tc>
              <w:tc>
                <w:tcPr>
                  <w:tcW w:w="1241" w:type="dxa"/>
                  <w:noWrap w:val="0"/>
                  <w:vAlign w:val="top"/>
                </w:tcPr>
                <w:p w14:paraId="6ED321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三层</w:t>
                  </w:r>
                </w:p>
              </w:tc>
              <w:tc>
                <w:tcPr>
                  <w:tcW w:w="1246" w:type="dxa"/>
                  <w:noWrap w:val="0"/>
                  <w:vAlign w:val="top"/>
                </w:tcPr>
                <w:p w14:paraId="4CE119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三层</w:t>
                  </w:r>
                </w:p>
              </w:tc>
            </w:tr>
          </w:tbl>
          <w:p w14:paraId="0C6000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（6）保温保护外壳</w:t>
            </w:r>
          </w:p>
          <w:p w14:paraId="617D8C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保温保护外壳对保证保温结构的质量起到重要作用。根据《工业设备及管道绝热工程设计规范》的要求，保护层材料应选择强度高，在使用的环境温度下不得软化、不得脆裂，且应抗老化，其使用寿命不得小于使用年限（国家重点工程的保护层材料设计使用年限应大于10年）。本方案架空蒸汽管道保护层 DN350管径采用0.5mm厚彩钢板；DN200及以下管径采用0.4mm厚彩钢板。考虑环保及美观，彩钢板颜色采用大叶绿。</w:t>
            </w:r>
          </w:p>
          <w:p w14:paraId="068BEB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彩色涂层钢板是以冷轧钢板，电镀锌钢板、热镀锌钢板或镀铝锌钢板为基板经过表面脱脂、磷化处理后，涂上有机涂料经烘烤而制成的产品。彩色涂层钢板的常用涂料是聚酯（PE）、其次还有硅改性树脂（SMP）、高耐候聚酯（HDP）、聚偏氟乙烯（PVDF）等，涂层结构分二涂一烘和二涂二烘。涂层厚度一般在表面20-25um，背面8～10um，建筑外用不应该低于表面20um，背面10um。</w:t>
            </w:r>
          </w:p>
          <w:p w14:paraId="78E7EA5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pacing w:val="0"/>
                <w:kern w:val="0"/>
                <w:position w:val="0"/>
                <w:sz w:val="24"/>
                <w:szCs w:val="24"/>
                <w:lang w:val="en-US" w:eastAsia="zh-CN"/>
              </w:rPr>
            </w:pPr>
            <w:r>
              <w:rPr>
                <w:rFonts w:hint="default" w:ascii="Times New Roman" w:hAnsi="Times New Roman" w:cs="Times New Roman"/>
                <w:b/>
                <w:bCs/>
                <w:color w:val="auto"/>
                <w:spacing w:val="0"/>
                <w:kern w:val="0"/>
                <w:position w:val="0"/>
                <w:sz w:val="24"/>
                <w:szCs w:val="24"/>
                <w:lang w:val="en-US" w:eastAsia="zh-CN"/>
              </w:rPr>
              <w:t>5、热网监控系统提升改造设计内容</w:t>
            </w:r>
          </w:p>
          <w:p w14:paraId="421035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1）对现有热网监控平台系统进行提升改造，完善管网布局及用户显示界面，增加管网检测数据点显示及报警；</w:t>
            </w:r>
          </w:p>
          <w:p w14:paraId="148CE2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2）新增热源蒸汽计量远程监控点设计接入系统平台；</w:t>
            </w:r>
          </w:p>
          <w:p w14:paraId="5A9E4C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3）改造后社区热力站蒸汽计量及主要二次网供热参数接入系统平台；</w:t>
            </w:r>
          </w:p>
          <w:p w14:paraId="081BB6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4）新建直埋管道及主城区改造直埋管道部分，增加地下管网远程监控终端设备，监控数据实时上传系统平台。</w:t>
            </w:r>
          </w:p>
          <w:p w14:paraId="0E955F12">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表2-7    热网监控系统主要改造设备清单</w:t>
            </w:r>
          </w:p>
          <w:tbl>
            <w:tblPr>
              <w:tblStyle w:val="81"/>
              <w:tblW w:w="855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97"/>
              <w:gridCol w:w="2680"/>
              <w:gridCol w:w="713"/>
              <w:gridCol w:w="871"/>
              <w:gridCol w:w="3695"/>
            </w:tblGrid>
            <w:tr w14:paraId="3838CB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jc w:val="center"/>
              </w:trPr>
              <w:tc>
                <w:tcPr>
                  <w:tcW w:w="597" w:type="dxa"/>
                  <w:noWrap w:val="0"/>
                  <w:vAlign w:val="top"/>
                </w:tcPr>
                <w:p w14:paraId="5392FF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序号</w:t>
                  </w:r>
                </w:p>
              </w:tc>
              <w:tc>
                <w:tcPr>
                  <w:tcW w:w="2680" w:type="dxa"/>
                  <w:noWrap w:val="0"/>
                  <w:vAlign w:val="top"/>
                </w:tcPr>
                <w:p w14:paraId="467930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设备名称</w:t>
                  </w:r>
                </w:p>
              </w:tc>
              <w:tc>
                <w:tcPr>
                  <w:tcW w:w="713" w:type="dxa"/>
                  <w:noWrap w:val="0"/>
                  <w:vAlign w:val="top"/>
                </w:tcPr>
                <w:p w14:paraId="1C94BA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单位</w:t>
                  </w:r>
                </w:p>
              </w:tc>
              <w:tc>
                <w:tcPr>
                  <w:tcW w:w="871" w:type="dxa"/>
                  <w:noWrap w:val="0"/>
                  <w:vAlign w:val="top"/>
                </w:tcPr>
                <w:p w14:paraId="66463A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数量</w:t>
                  </w:r>
                </w:p>
              </w:tc>
              <w:tc>
                <w:tcPr>
                  <w:tcW w:w="3695" w:type="dxa"/>
                  <w:noWrap w:val="0"/>
                  <w:vAlign w:val="top"/>
                </w:tcPr>
                <w:p w14:paraId="50E18E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改造内容</w:t>
                  </w:r>
                </w:p>
              </w:tc>
            </w:tr>
            <w:tr w14:paraId="4F2186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2" w:hRule="atLeast"/>
                <w:jc w:val="center"/>
              </w:trPr>
              <w:tc>
                <w:tcPr>
                  <w:tcW w:w="597" w:type="dxa"/>
                  <w:noWrap w:val="0"/>
                  <w:vAlign w:val="center"/>
                </w:tcPr>
                <w:p w14:paraId="0E0C5B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w:t>
                  </w:r>
                </w:p>
              </w:tc>
              <w:tc>
                <w:tcPr>
                  <w:tcW w:w="2680" w:type="dxa"/>
                  <w:noWrap w:val="0"/>
                  <w:vAlign w:val="center"/>
                </w:tcPr>
                <w:p w14:paraId="3C8D9E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热网远程监控系统平台</w:t>
                  </w:r>
                </w:p>
              </w:tc>
              <w:tc>
                <w:tcPr>
                  <w:tcW w:w="713" w:type="dxa"/>
                  <w:noWrap w:val="0"/>
                  <w:vAlign w:val="center"/>
                </w:tcPr>
                <w:p w14:paraId="716631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套</w:t>
                  </w:r>
                </w:p>
              </w:tc>
              <w:tc>
                <w:tcPr>
                  <w:tcW w:w="871" w:type="dxa"/>
                  <w:noWrap w:val="0"/>
                  <w:vAlign w:val="center"/>
                </w:tcPr>
                <w:p w14:paraId="6E6726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w:t>
                  </w:r>
                </w:p>
              </w:tc>
              <w:tc>
                <w:tcPr>
                  <w:tcW w:w="3695" w:type="dxa"/>
                  <w:noWrap w:val="0"/>
                  <w:vAlign w:val="center"/>
                </w:tcPr>
                <w:p w14:paraId="71E0B4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软件升级，完善管网布置显示界面、直埋管网监控数据接入、新增远程计量终端数据接入等</w:t>
                  </w:r>
                </w:p>
              </w:tc>
            </w:tr>
            <w:tr w14:paraId="1F27C7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6" w:hRule="atLeast"/>
                <w:jc w:val="center"/>
              </w:trPr>
              <w:tc>
                <w:tcPr>
                  <w:tcW w:w="597" w:type="dxa"/>
                  <w:noWrap w:val="0"/>
                  <w:vAlign w:val="center"/>
                </w:tcPr>
                <w:p w14:paraId="7082BE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2680" w:type="dxa"/>
                  <w:noWrap w:val="0"/>
                  <w:vAlign w:val="center"/>
                </w:tcPr>
                <w:p w14:paraId="534143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远程计量终端设备</w:t>
                  </w:r>
                </w:p>
              </w:tc>
              <w:tc>
                <w:tcPr>
                  <w:tcW w:w="713" w:type="dxa"/>
                  <w:noWrap w:val="0"/>
                  <w:vAlign w:val="center"/>
                </w:tcPr>
                <w:p w14:paraId="6040CB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套</w:t>
                  </w:r>
                </w:p>
              </w:tc>
              <w:tc>
                <w:tcPr>
                  <w:tcW w:w="871" w:type="dxa"/>
                  <w:noWrap w:val="0"/>
                  <w:vAlign w:val="center"/>
                </w:tcPr>
                <w:p w14:paraId="36CB86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3695" w:type="dxa"/>
                  <w:noWrap w:val="0"/>
                  <w:vAlign w:val="center"/>
                </w:tcPr>
                <w:p w14:paraId="34B1E7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新增热源厂蒸汽远程计量设备安装</w:t>
                  </w:r>
                </w:p>
              </w:tc>
            </w:tr>
            <w:tr w14:paraId="4B288C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jc w:val="center"/>
              </w:trPr>
              <w:tc>
                <w:tcPr>
                  <w:tcW w:w="597" w:type="dxa"/>
                  <w:noWrap w:val="0"/>
                  <w:vAlign w:val="center"/>
                </w:tcPr>
                <w:p w14:paraId="759449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2680" w:type="dxa"/>
                  <w:noWrap w:val="0"/>
                  <w:vAlign w:val="center"/>
                </w:tcPr>
                <w:p w14:paraId="2B5172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社区热力站远程监控终端</w:t>
                  </w:r>
                </w:p>
              </w:tc>
              <w:tc>
                <w:tcPr>
                  <w:tcW w:w="713" w:type="dxa"/>
                  <w:noWrap w:val="0"/>
                  <w:vAlign w:val="center"/>
                </w:tcPr>
                <w:p w14:paraId="3C9D20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套</w:t>
                  </w:r>
                </w:p>
              </w:tc>
              <w:tc>
                <w:tcPr>
                  <w:tcW w:w="871" w:type="dxa"/>
                  <w:noWrap w:val="0"/>
                  <w:vAlign w:val="center"/>
                </w:tcPr>
                <w:p w14:paraId="6E2EB1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3695" w:type="dxa"/>
                  <w:noWrap w:val="0"/>
                  <w:vAlign w:val="center"/>
                </w:tcPr>
                <w:p w14:paraId="5D54C7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社区热力站改造后远程计量设备终端及二次网供热参数监控终端设备安装</w:t>
                  </w:r>
                </w:p>
              </w:tc>
            </w:tr>
            <w:tr w14:paraId="0C87AA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jc w:val="center"/>
              </w:trPr>
              <w:tc>
                <w:tcPr>
                  <w:tcW w:w="597" w:type="dxa"/>
                  <w:noWrap w:val="0"/>
                  <w:vAlign w:val="center"/>
                </w:tcPr>
                <w:p w14:paraId="2E7C15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2680" w:type="dxa"/>
                  <w:noWrap w:val="0"/>
                  <w:vAlign w:val="center"/>
                </w:tcPr>
                <w:p w14:paraId="0FA908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直埋管网远程监控终端设备</w:t>
                  </w:r>
                </w:p>
              </w:tc>
              <w:tc>
                <w:tcPr>
                  <w:tcW w:w="713" w:type="dxa"/>
                  <w:noWrap w:val="0"/>
                  <w:vAlign w:val="center"/>
                </w:tcPr>
                <w:p w14:paraId="2CF8BD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套</w:t>
                  </w:r>
                </w:p>
              </w:tc>
              <w:tc>
                <w:tcPr>
                  <w:tcW w:w="871" w:type="dxa"/>
                  <w:noWrap w:val="0"/>
                  <w:vAlign w:val="center"/>
                </w:tcPr>
                <w:p w14:paraId="3209EF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20</w:t>
                  </w:r>
                </w:p>
              </w:tc>
              <w:tc>
                <w:tcPr>
                  <w:tcW w:w="3695" w:type="dxa"/>
                  <w:noWrap w:val="0"/>
                  <w:vAlign w:val="center"/>
                </w:tcPr>
                <w:p w14:paraId="41D3C7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直埋管道运行状态远程监控终端设备安装</w:t>
                  </w:r>
                </w:p>
              </w:tc>
            </w:tr>
          </w:tbl>
          <w:p w14:paraId="4C7710B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5）终端计量设备确定</w:t>
            </w:r>
          </w:p>
          <w:p w14:paraId="5173EF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为使本项目管网在近期及远期多种运行工况下均能进行精确的计量分析，方便计量管理，本项目拟计划在热源厂出口端及联络端均安装成套计量终端设备。综合分析本项目管线的供热量及运行损耗。</w:t>
            </w:r>
          </w:p>
          <w:p w14:paraId="0DE57A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本项目计量设备拟选用孔板差压式流量计，耐压等级PN25，耐温≥300℃，计量精度≥0.1。</w:t>
            </w:r>
          </w:p>
          <w:p w14:paraId="40B51E6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6）直埋管道在线检测系统</w:t>
            </w:r>
          </w:p>
          <w:p w14:paraId="339EE6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由于直埋管道铺设于地下，一旦发生泄漏，难以及时发现和维护，给管线的安全运行造成威胁。针对该问题，可以通过开发在线监测技术远程监测管道是否存在泄漏，提升巡检的可操作性和便利性，及时提醒工作人员采取相应应急措施，在泄漏进一步扩大之前将故障排除，进而提升管路系统的长周期安全性。</w:t>
            </w:r>
          </w:p>
          <w:p w14:paraId="6F0EC4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在线监测系统主要包括膨胀节及管路系统、传感器、数据采集控制器和监测平台。本项目管道中输送的介质为过热蒸汽，设计温度为320℃。采用钢套钢管道结构，工作管外部覆盖有保温层。如果发生工作管或膨胀节发生泄漏，外套管泄露进水等现象，将会造成外护管周围温度发生变化，因此可考虑采用温度传感器对管道进行泄漏监测。</w:t>
            </w:r>
          </w:p>
          <w:p w14:paraId="447E81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drawing>
                <wp:inline distT="0" distB="0" distL="114300" distR="114300">
                  <wp:extent cx="4483735" cy="3520440"/>
                  <wp:effectExtent l="0" t="0" r="12065" b="0"/>
                  <wp:docPr id="26"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9"/>
                          <pic:cNvPicPr>
                            <a:picLocks noChangeAspect="1"/>
                          </pic:cNvPicPr>
                        </pic:nvPicPr>
                        <pic:blipFill>
                          <a:blip r:embed="rId30"/>
                          <a:stretch>
                            <a:fillRect/>
                          </a:stretch>
                        </pic:blipFill>
                        <pic:spPr>
                          <a:xfrm>
                            <a:off x="0" y="0"/>
                            <a:ext cx="4483735" cy="3520440"/>
                          </a:xfrm>
                          <a:prstGeom prst="rect">
                            <a:avLst/>
                          </a:prstGeom>
                          <a:noFill/>
                          <a:ln>
                            <a:noFill/>
                          </a:ln>
                        </pic:spPr>
                      </pic:pic>
                    </a:graphicData>
                  </a:graphic>
                </wp:inline>
              </w:drawing>
            </w:r>
          </w:p>
          <w:p w14:paraId="62A760E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图2-4   直埋管道监测装置结构简图</w:t>
            </w:r>
          </w:p>
          <w:p w14:paraId="26C6DC5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6、热力站设备设计</w:t>
            </w:r>
          </w:p>
          <w:p w14:paraId="167843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东部主城区热力主管道末端现有社区集中供热站12座，其中部分供热站运行已达到18-20年以上，设备及管网老化严重，且系统运行能耗较高，部分特种设备（换热器等压力容器）已超出设计使用年限，无法满足特种设备的安全管理标准，亟需进行设备及管道的更新改造。更新改造设备包括热力站分汽缸、换热设备、热水循环泵、补水泵、一次蒸汽管道及阀门等。</w:t>
            </w:r>
          </w:p>
          <w:p w14:paraId="32CF0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本项目对3处社区热力站进行更新改造设计，其中柏园社区热力站现状供暖面积约3万m</w:t>
            </w:r>
            <w:r>
              <w:rPr>
                <w:rFonts w:hint="eastAsia" w:ascii="Times New Roman" w:hAnsi="Times New Roman" w:eastAsia="宋体" w:cs="Times New Roman"/>
                <w:b w:val="0"/>
                <w:bCs w:val="0"/>
                <w:color w:val="auto"/>
                <w:spacing w:val="0"/>
                <w:kern w:val="0"/>
                <w:position w:val="0"/>
                <w:sz w:val="24"/>
                <w:szCs w:val="24"/>
                <w:vertAlign w:val="superscript"/>
                <w:lang w:val="en-US" w:eastAsia="zh-CN"/>
              </w:rPr>
              <w:t>2</w:t>
            </w:r>
            <w:r>
              <w:rPr>
                <w:rFonts w:hint="eastAsia" w:ascii="Times New Roman" w:hAnsi="Times New Roman" w:eastAsia="宋体" w:cs="Times New Roman"/>
                <w:b w:val="0"/>
                <w:bCs w:val="0"/>
                <w:color w:val="auto"/>
                <w:spacing w:val="0"/>
                <w:kern w:val="0"/>
                <w:position w:val="0"/>
                <w:sz w:val="24"/>
                <w:szCs w:val="24"/>
                <w:lang w:val="en-US" w:eastAsia="zh-CN"/>
              </w:rPr>
              <w:t>，朝阳社区热力站供暖面积约2.8万m</w:t>
            </w:r>
            <w:r>
              <w:rPr>
                <w:rFonts w:hint="eastAsia" w:ascii="Times New Roman" w:hAnsi="Times New Roman" w:eastAsia="宋体" w:cs="Times New Roman"/>
                <w:b w:val="0"/>
                <w:bCs w:val="0"/>
                <w:color w:val="auto"/>
                <w:spacing w:val="0"/>
                <w:kern w:val="0"/>
                <w:position w:val="0"/>
                <w:sz w:val="24"/>
                <w:szCs w:val="24"/>
                <w:vertAlign w:val="superscript"/>
                <w:lang w:val="en-US" w:eastAsia="zh-CN"/>
              </w:rPr>
              <w:t>2</w:t>
            </w:r>
            <w:r>
              <w:rPr>
                <w:rFonts w:hint="eastAsia" w:ascii="Times New Roman" w:hAnsi="Times New Roman" w:eastAsia="宋体" w:cs="Times New Roman"/>
                <w:b w:val="0"/>
                <w:bCs w:val="0"/>
                <w:color w:val="auto"/>
                <w:spacing w:val="0"/>
                <w:kern w:val="0"/>
                <w:position w:val="0"/>
                <w:sz w:val="24"/>
                <w:szCs w:val="24"/>
                <w:lang w:val="en-US" w:eastAsia="zh-CN"/>
              </w:rPr>
              <w:t>，香格里拉社区热力站供暖面积约4.2万m</w:t>
            </w:r>
            <w:r>
              <w:rPr>
                <w:rFonts w:hint="eastAsia" w:ascii="Times New Roman" w:hAnsi="Times New Roman" w:eastAsia="宋体" w:cs="Times New Roman"/>
                <w:b w:val="0"/>
                <w:bCs w:val="0"/>
                <w:color w:val="auto"/>
                <w:spacing w:val="0"/>
                <w:kern w:val="0"/>
                <w:position w:val="0"/>
                <w:sz w:val="24"/>
                <w:szCs w:val="24"/>
                <w:vertAlign w:val="superscript"/>
                <w:lang w:val="en-US" w:eastAsia="zh-CN"/>
              </w:rPr>
              <w:t>2</w:t>
            </w:r>
            <w:r>
              <w:rPr>
                <w:rFonts w:hint="eastAsia" w:ascii="Times New Roman" w:hAnsi="Times New Roman" w:eastAsia="宋体" w:cs="Times New Roman"/>
                <w:b w:val="0"/>
                <w:bCs w:val="0"/>
                <w:color w:val="auto"/>
                <w:spacing w:val="0"/>
                <w:kern w:val="0"/>
                <w:position w:val="0"/>
                <w:sz w:val="24"/>
                <w:szCs w:val="24"/>
                <w:lang w:val="en-US" w:eastAsia="zh-CN"/>
              </w:rPr>
              <w:t>。</w:t>
            </w:r>
          </w:p>
          <w:p w14:paraId="28EF12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pacing w:val="0"/>
                <w:kern w:val="0"/>
                <w:position w:val="0"/>
                <w:sz w:val="24"/>
                <w:szCs w:val="24"/>
                <w:lang w:val="en-US" w:eastAsia="zh-CN"/>
              </w:rPr>
            </w:pPr>
            <w:r>
              <w:rPr>
                <w:rFonts w:hint="eastAsia" w:ascii="Times New Roman" w:hAnsi="Times New Roman" w:eastAsia="宋体" w:cs="Times New Roman"/>
                <w:b w:val="0"/>
                <w:bCs w:val="0"/>
                <w:color w:val="auto"/>
                <w:spacing w:val="0"/>
                <w:kern w:val="0"/>
                <w:position w:val="0"/>
                <w:sz w:val="24"/>
                <w:szCs w:val="24"/>
                <w:lang w:val="en-US" w:eastAsia="zh-CN"/>
              </w:rPr>
              <w:t>对原有热力站内设备进行拆除，新建智能型成套换热机组，每套机组主要设备包括蒸汽减压装置、高效螺旋管式换热器（一运一备），循环泵（一运一备），补水泵（一运一备），10t凝结水箱，智能变频控制柜、供热计量及远程监控装置等。</w:t>
            </w:r>
          </w:p>
          <w:p w14:paraId="2D9B2ED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7、新建供热管道建筑结构设计</w:t>
            </w:r>
          </w:p>
          <w:p w14:paraId="52C570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供热管道架空敷设部分主要采用T型砼结构高、中支架、砼低支墩，过路部分建议采用钢结构桁架跨越方式（根据路径设计要求选择）。</w:t>
            </w:r>
            <w:r>
              <w:rPr>
                <w:rFonts w:hint="eastAsia"/>
                <w:b w:val="0"/>
                <w:bCs w:val="0"/>
                <w:color w:val="auto"/>
                <w:spacing w:val="0"/>
                <w:kern w:val="0"/>
                <w:position w:val="0"/>
                <w:sz w:val="24"/>
                <w:szCs w:val="24"/>
                <w:lang w:val="en-US" w:eastAsia="zh-CN"/>
              </w:rPr>
              <w:drawing>
                <wp:inline distT="0" distB="0" distL="114300" distR="114300">
                  <wp:extent cx="5440680" cy="4411980"/>
                  <wp:effectExtent l="0" t="0" r="0" b="7620"/>
                  <wp:docPr id="45"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8"/>
                          <pic:cNvPicPr>
                            <a:picLocks noChangeAspect="1"/>
                          </pic:cNvPicPr>
                        </pic:nvPicPr>
                        <pic:blipFill>
                          <a:blip r:embed="rId31"/>
                          <a:stretch>
                            <a:fillRect/>
                          </a:stretch>
                        </pic:blipFill>
                        <pic:spPr>
                          <a:xfrm>
                            <a:off x="0" y="0"/>
                            <a:ext cx="5440680" cy="4411980"/>
                          </a:xfrm>
                          <a:prstGeom prst="rect">
                            <a:avLst/>
                          </a:prstGeom>
                          <a:noFill/>
                          <a:ln>
                            <a:noFill/>
                          </a:ln>
                        </pic:spPr>
                      </pic:pic>
                    </a:graphicData>
                  </a:graphic>
                </wp:inline>
              </w:drawing>
            </w:r>
          </w:p>
          <w:p w14:paraId="0BC56AA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b/>
                <w:bCs/>
                <w:color w:val="auto"/>
                <w:spacing w:val="0"/>
                <w:kern w:val="0"/>
                <w:position w:val="0"/>
                <w:sz w:val="24"/>
                <w:szCs w:val="24"/>
                <w:lang w:val="en-US" w:eastAsia="zh-CN"/>
              </w:rPr>
            </w:pPr>
            <w:bookmarkStart w:id="4" w:name="bookmark70"/>
            <w:bookmarkEnd w:id="4"/>
            <w:r>
              <w:rPr>
                <w:rFonts w:hint="eastAsia"/>
                <w:b/>
                <w:bCs/>
                <w:color w:val="auto"/>
                <w:spacing w:val="0"/>
                <w:kern w:val="0"/>
                <w:position w:val="0"/>
                <w:sz w:val="24"/>
                <w:szCs w:val="24"/>
                <w:lang w:val="en-US" w:eastAsia="zh-CN"/>
              </w:rPr>
              <w:t>图2-5    项目新建供热管线架空管道敷设示意图</w:t>
            </w:r>
          </w:p>
          <w:p w14:paraId="09040CD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7.1设计主要技术数据</w:t>
            </w:r>
          </w:p>
          <w:p w14:paraId="6EFF60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（1）主要建筑材料</w:t>
            </w:r>
          </w:p>
          <w:p w14:paraId="313178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混凝土——垫层：C20；基础、柱：C30；</w:t>
            </w:r>
          </w:p>
          <w:p w14:paraId="321129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钢材——钢筋：HPB300、HRB400；型钢：Q235钢、Q345钢；</w:t>
            </w:r>
          </w:p>
          <w:p w14:paraId="1D1201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（2）荷载</w:t>
            </w:r>
          </w:p>
          <w:p w14:paraId="7D4FA3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基本雪压：s＝0.55KN/m²，100年一遇；</w:t>
            </w:r>
          </w:p>
          <w:p w14:paraId="439F6E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基本风压：ω0＝0.35KN/m²，50年一遇。</w:t>
            </w:r>
          </w:p>
          <w:p w14:paraId="505017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（3）建构筑物安全等级和抗震设防分类</w:t>
            </w:r>
          </w:p>
          <w:p w14:paraId="30AD149F">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b/>
                <w:bCs/>
                <w:color w:val="auto"/>
                <w:spacing w:val="0"/>
                <w:kern w:val="0"/>
                <w:position w:val="0"/>
                <w:sz w:val="24"/>
                <w:szCs w:val="24"/>
                <w:lang w:val="en-US" w:eastAsia="zh-CN"/>
              </w:rPr>
            </w:pPr>
            <w:bookmarkStart w:id="5" w:name="bookmark71"/>
            <w:bookmarkEnd w:id="5"/>
            <w:r>
              <w:rPr>
                <w:rFonts w:hint="eastAsia"/>
                <w:b/>
                <w:bCs/>
                <w:color w:val="auto"/>
                <w:spacing w:val="0"/>
                <w:kern w:val="0"/>
                <w:position w:val="0"/>
                <w:sz w:val="24"/>
                <w:szCs w:val="24"/>
                <w:lang w:val="en-US" w:eastAsia="zh-CN"/>
              </w:rPr>
              <w:t>表2-8   主要建（构）筑物安全等级和抗震设防分类表</w:t>
            </w:r>
          </w:p>
          <w:tbl>
            <w:tblPr>
              <w:tblStyle w:val="81"/>
              <w:tblW w:w="859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4"/>
              <w:gridCol w:w="2455"/>
              <w:gridCol w:w="1755"/>
              <w:gridCol w:w="2055"/>
              <w:gridCol w:w="1539"/>
            </w:tblGrid>
            <w:tr w14:paraId="5DFB2D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9" w:hRule="atLeast"/>
                <w:jc w:val="center"/>
              </w:trPr>
              <w:tc>
                <w:tcPr>
                  <w:tcW w:w="794" w:type="dxa"/>
                  <w:noWrap w:val="0"/>
                  <w:vAlign w:val="top"/>
                </w:tcPr>
                <w:p w14:paraId="054337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序号</w:t>
                  </w:r>
                </w:p>
              </w:tc>
              <w:tc>
                <w:tcPr>
                  <w:tcW w:w="2455" w:type="dxa"/>
                  <w:noWrap w:val="0"/>
                  <w:vAlign w:val="top"/>
                </w:tcPr>
                <w:p w14:paraId="713F6F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建构筑物名称</w:t>
                  </w:r>
                </w:p>
              </w:tc>
              <w:tc>
                <w:tcPr>
                  <w:tcW w:w="1755" w:type="dxa"/>
                  <w:noWrap w:val="0"/>
                  <w:vAlign w:val="top"/>
                </w:tcPr>
                <w:p w14:paraId="662462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安全等级</w:t>
                  </w:r>
                </w:p>
              </w:tc>
              <w:tc>
                <w:tcPr>
                  <w:tcW w:w="2055" w:type="dxa"/>
                  <w:noWrap w:val="0"/>
                  <w:vAlign w:val="top"/>
                </w:tcPr>
                <w:p w14:paraId="5B7EA4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抗震设防类别</w:t>
                  </w:r>
                </w:p>
              </w:tc>
              <w:tc>
                <w:tcPr>
                  <w:tcW w:w="1539" w:type="dxa"/>
                  <w:noWrap w:val="0"/>
                  <w:vAlign w:val="top"/>
                </w:tcPr>
                <w:p w14:paraId="329F3B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抗震等级</w:t>
                  </w:r>
                </w:p>
              </w:tc>
            </w:tr>
            <w:tr w14:paraId="215C82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7" w:hRule="atLeast"/>
                <w:jc w:val="center"/>
              </w:trPr>
              <w:tc>
                <w:tcPr>
                  <w:tcW w:w="794" w:type="dxa"/>
                  <w:noWrap w:val="0"/>
                  <w:vAlign w:val="top"/>
                </w:tcPr>
                <w:p w14:paraId="0ABF99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1</w:t>
                  </w:r>
                </w:p>
              </w:tc>
              <w:tc>
                <w:tcPr>
                  <w:tcW w:w="2455" w:type="dxa"/>
                  <w:noWrap w:val="0"/>
                  <w:vAlign w:val="top"/>
                </w:tcPr>
                <w:p w14:paraId="798E14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钢支架、砼支墩</w:t>
                  </w:r>
                </w:p>
              </w:tc>
              <w:tc>
                <w:tcPr>
                  <w:tcW w:w="1755" w:type="dxa"/>
                  <w:noWrap w:val="0"/>
                  <w:vAlign w:val="top"/>
                </w:tcPr>
                <w:p w14:paraId="27CA6F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三级</w:t>
                  </w:r>
                </w:p>
              </w:tc>
              <w:tc>
                <w:tcPr>
                  <w:tcW w:w="2055" w:type="dxa"/>
                  <w:noWrap w:val="0"/>
                  <w:vAlign w:val="top"/>
                </w:tcPr>
                <w:p w14:paraId="547788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丙类</w:t>
                  </w:r>
                </w:p>
              </w:tc>
              <w:tc>
                <w:tcPr>
                  <w:tcW w:w="1539" w:type="dxa"/>
                  <w:noWrap w:val="0"/>
                  <w:vAlign w:val="top"/>
                </w:tcPr>
                <w:p w14:paraId="35D65D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四级</w:t>
                  </w:r>
                </w:p>
              </w:tc>
            </w:tr>
            <w:tr w14:paraId="55B5E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1" w:hRule="atLeast"/>
                <w:jc w:val="center"/>
              </w:trPr>
              <w:tc>
                <w:tcPr>
                  <w:tcW w:w="794" w:type="dxa"/>
                  <w:noWrap w:val="0"/>
                  <w:vAlign w:val="top"/>
                </w:tcPr>
                <w:p w14:paraId="7F2248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2</w:t>
                  </w:r>
                </w:p>
              </w:tc>
              <w:tc>
                <w:tcPr>
                  <w:tcW w:w="2455" w:type="dxa"/>
                  <w:noWrap w:val="0"/>
                  <w:vAlign w:val="top"/>
                </w:tcPr>
                <w:p w14:paraId="43BD77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桁架</w:t>
                  </w:r>
                </w:p>
              </w:tc>
              <w:tc>
                <w:tcPr>
                  <w:tcW w:w="1755" w:type="dxa"/>
                  <w:noWrap w:val="0"/>
                  <w:vAlign w:val="top"/>
                </w:tcPr>
                <w:p w14:paraId="1E98F5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三级</w:t>
                  </w:r>
                </w:p>
              </w:tc>
              <w:tc>
                <w:tcPr>
                  <w:tcW w:w="2055" w:type="dxa"/>
                  <w:noWrap w:val="0"/>
                  <w:vAlign w:val="top"/>
                </w:tcPr>
                <w:p w14:paraId="777E25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丙类</w:t>
                  </w:r>
                </w:p>
              </w:tc>
              <w:tc>
                <w:tcPr>
                  <w:tcW w:w="1539" w:type="dxa"/>
                  <w:noWrap w:val="0"/>
                  <w:vAlign w:val="top"/>
                </w:tcPr>
                <w:p w14:paraId="5CD429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四级</w:t>
                  </w:r>
                </w:p>
              </w:tc>
            </w:tr>
          </w:tbl>
          <w:p w14:paraId="6C16D4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（4）管架结构型式</w:t>
            </w:r>
          </w:p>
          <w:p w14:paraId="572CA4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管网主要采用架空T型及门型钢筋砼结构支架、钢结构桁架、钢筋砼支墩等形式。砼结构支架高1.0-6.0米，跨县级以下道路、跨沟部分采用钢结构桁架，桁架底标高6.00米，桁架基础采用筏板基础。</w:t>
            </w:r>
          </w:p>
          <w:p w14:paraId="779CB3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bookmarkStart w:id="6" w:name="bookmark72"/>
            <w:bookmarkEnd w:id="6"/>
            <w:r>
              <w:rPr>
                <w:rFonts w:hint="eastAsia"/>
                <w:b w:val="0"/>
                <w:bCs w:val="0"/>
                <w:color w:val="auto"/>
                <w:spacing w:val="0"/>
                <w:kern w:val="0"/>
                <w:position w:val="0"/>
                <w:sz w:val="24"/>
                <w:szCs w:val="24"/>
                <w:lang w:val="en-US" w:eastAsia="zh-CN"/>
              </w:rPr>
              <w:t>（5）抗震设防</w:t>
            </w:r>
          </w:p>
          <w:p w14:paraId="666605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根据《中国地震烈度区划图》本工程抗震设防烈度为七度，设计地震分组为第一组，设计基本地震加速度值为0.10g，特征周期值为0.45s，场地类别为Ⅲ类，地面粗糙度为B类</w:t>
            </w:r>
            <w:r>
              <w:rPr>
                <w:rFonts w:hint="eastAsia"/>
                <w:b/>
                <w:bCs/>
                <w:color w:val="auto"/>
                <w:spacing w:val="0"/>
                <w:kern w:val="0"/>
                <w:position w:val="0"/>
                <w:sz w:val="24"/>
                <w:szCs w:val="24"/>
                <w:lang w:val="en-US" w:eastAsia="zh-CN"/>
              </w:rPr>
              <w:t>。</w:t>
            </w:r>
          </w:p>
          <w:p w14:paraId="7EE6F0E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bookmarkStart w:id="7" w:name="bookmark161"/>
            <w:bookmarkEnd w:id="7"/>
            <w:r>
              <w:rPr>
                <w:rFonts w:hint="eastAsia"/>
                <w:b/>
                <w:bCs/>
                <w:color w:val="auto"/>
                <w:spacing w:val="0"/>
                <w:kern w:val="0"/>
                <w:position w:val="0"/>
                <w:sz w:val="24"/>
                <w:szCs w:val="24"/>
                <w:lang w:val="en-US" w:eastAsia="zh-CN"/>
              </w:rPr>
              <w:t>7.2地基与基础工程</w:t>
            </w:r>
          </w:p>
          <w:p w14:paraId="694E80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1）本工程基础采用独立基础设计，基底下均设置100厚C20素砼垫层。</w:t>
            </w:r>
          </w:p>
          <w:p w14:paraId="0D2466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2）本工程独立基础基底持力层采用：②层粉质粘土层，承载力特征值fak为 180kPa，自然地面如不满足要求请及时通知设计另行处理。自然地面以下基底埋深约-1.5m~-2.5m，实际基底埋深以基础入持力层深度不小于200及自然地面以下基底埋深不小于1.2m为双控参数。基底的素填土及杂填土必须开挖干净，基底超挖部分采用C15素混凝土回填，每边超出基础边300mm，施工时若地基持力层下有软弱土层或承载力特征值fak小于100kPa的土层，则不可施工。在施工前请业主提供审核后的地勘报告以便对地质情况进行核实，并视情况对图纸内容进行调整。</w:t>
            </w:r>
          </w:p>
          <w:p w14:paraId="4E75FA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3）基槽或基坑开挖时，必须采取有效的降排水措施，以使基槽或基坑保持干燥。</w:t>
            </w:r>
          </w:p>
          <w:p w14:paraId="2599A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4）基槽或基坑底面的浮土或在压实过程中形成的弹簧土必须全部挖除，施工时不得扰动地基土。</w:t>
            </w:r>
          </w:p>
          <w:p w14:paraId="27653E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5）回填土不得采用淤泥、耕土，以及含有有机物的土壤。按规定分层压实或夯实，每层虚铺土厚度≤300，压实系数≥0.94。</w:t>
            </w:r>
          </w:p>
          <w:p w14:paraId="0CFBFB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6）基础施工过程中，应防止基坑水浸和暴晒；基础回填土须及时在施工上部结构以前进行，回填时应四周同时回填，严禁单侧回填。</w:t>
            </w:r>
          </w:p>
          <w:p w14:paraId="0724A69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8、电气部分设计</w:t>
            </w:r>
          </w:p>
          <w:p w14:paraId="010998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供热管道部分采用直埋敷设，因可能常年接触河水与空气，外套管的腐蚀问题不可避免，为延长管道使用寿命，保障安全生产，管道防腐应用防腐蚀涂层和阴极保护联合使用的双重保护技术。防腐涂层起到管道与周围土壤介质的物理隔离作用，优质的防腐涂层可有效降低阴极保护所需的保护电流密度；阴极保护可有效弥补防腐涂层存在的针孔、缺陷、涂层老化等导致的保护不足，从根本上抑制管道土壤腐蚀的发生、发展。两者联合使用，可大大延长管道的安全使用寿命，是目前公认的有效组合防腐蚀技术。</w:t>
            </w:r>
          </w:p>
          <w:p w14:paraId="11124DC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8.1阴极保护设计方案</w:t>
            </w:r>
          </w:p>
          <w:p w14:paraId="5B78A5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1）设计基本参数</w:t>
            </w:r>
          </w:p>
          <w:p w14:paraId="3935E2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保护电位：管道保护电位负于-0.85V(相对于饱和Cu/CuSO</w:t>
            </w:r>
            <w:r>
              <w:rPr>
                <w:rFonts w:hint="default" w:ascii="Times New Roman" w:hAnsi="Times New Roman" w:cs="Times New Roman"/>
                <w:b w:val="0"/>
                <w:bCs w:val="0"/>
                <w:color w:val="auto"/>
                <w:spacing w:val="0"/>
                <w:kern w:val="0"/>
                <w:position w:val="0"/>
                <w:sz w:val="24"/>
                <w:szCs w:val="24"/>
                <w:vertAlign w:val="subscript"/>
                <w:lang w:val="en-US" w:eastAsia="zh-CN"/>
              </w:rPr>
              <w:t>4</w:t>
            </w:r>
            <w:r>
              <w:rPr>
                <w:rFonts w:hint="default" w:ascii="Times New Roman" w:hAnsi="Times New Roman" w:cs="Times New Roman"/>
                <w:b w:val="0"/>
                <w:bCs w:val="0"/>
                <w:color w:val="auto"/>
                <w:spacing w:val="0"/>
                <w:kern w:val="0"/>
                <w:position w:val="0"/>
                <w:sz w:val="24"/>
                <w:szCs w:val="24"/>
                <w:lang w:val="en-US" w:eastAsia="zh-CN"/>
              </w:rPr>
              <w:t>参比电极)。设计使用年限：t≥25年阴极保护设计。</w:t>
            </w:r>
          </w:p>
          <w:p w14:paraId="656C37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2）保护电流密度的选取：</w:t>
            </w:r>
          </w:p>
          <w:p w14:paraId="2FBFBE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根据ISO15589-1《石油和天然气工业管道输送系统的阴极保护 第一部分：陆地管道》标准，30年的设计寿命，外防腐层为沥青类涂料的管道阴极保护电流密度取值为0.5mA/m</w:t>
            </w:r>
            <w:r>
              <w:rPr>
                <w:rFonts w:hint="default" w:ascii="Times New Roman" w:hAnsi="Times New Roman" w:cs="Times New Roman"/>
                <w:b w:val="0"/>
                <w:bCs w:val="0"/>
                <w:color w:val="auto"/>
                <w:spacing w:val="0"/>
                <w:kern w:val="0"/>
                <w:position w:val="0"/>
                <w:sz w:val="24"/>
                <w:szCs w:val="24"/>
                <w:vertAlign w:val="superscript"/>
                <w:lang w:val="en-US" w:eastAsia="zh-CN"/>
              </w:rPr>
              <w:t>2</w:t>
            </w:r>
            <w:r>
              <w:rPr>
                <w:rFonts w:hint="default" w:ascii="Times New Roman" w:hAnsi="Times New Roman" w:cs="Times New Roman"/>
                <w:b w:val="0"/>
                <w:bCs w:val="0"/>
                <w:color w:val="auto"/>
                <w:spacing w:val="0"/>
                <w:kern w:val="0"/>
                <w:position w:val="0"/>
                <w:sz w:val="24"/>
                <w:szCs w:val="24"/>
                <w:lang w:val="en-US" w:eastAsia="zh-CN"/>
              </w:rPr>
              <w:t>。同时，该标准还规定了，对在较高温度运行的管道，操作温度在30度以上温度每升高10度，电流密度就应增加25%。考虑到上述因素，并综合现场实际情况，以及部分类似工程实例。本工程阴极保护电流密度取值为 i=0.6mA/m</w:t>
            </w:r>
            <w:r>
              <w:rPr>
                <w:rFonts w:hint="default" w:ascii="Times New Roman" w:hAnsi="Times New Roman" w:cs="Times New Roman"/>
                <w:b w:val="0"/>
                <w:bCs w:val="0"/>
                <w:color w:val="auto"/>
                <w:spacing w:val="0"/>
                <w:kern w:val="0"/>
                <w:position w:val="0"/>
                <w:sz w:val="24"/>
                <w:szCs w:val="24"/>
                <w:vertAlign w:val="superscript"/>
                <w:lang w:val="en-US" w:eastAsia="zh-CN"/>
              </w:rPr>
              <w:t>2</w:t>
            </w:r>
            <w:r>
              <w:rPr>
                <w:rFonts w:hint="default" w:ascii="Times New Roman" w:hAnsi="Times New Roman" w:cs="Times New Roman"/>
                <w:b w:val="0"/>
                <w:bCs w:val="0"/>
                <w:color w:val="auto"/>
                <w:spacing w:val="0"/>
                <w:kern w:val="0"/>
                <w:position w:val="0"/>
                <w:sz w:val="24"/>
                <w:szCs w:val="24"/>
                <w:lang w:val="en-US" w:eastAsia="zh-CN"/>
              </w:rPr>
              <w:t>。</w:t>
            </w:r>
          </w:p>
          <w:p w14:paraId="79AB9F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3）土壤电阻率选取</w:t>
            </w:r>
          </w:p>
          <w:p w14:paraId="2948A2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本设计暂时按照 20Ω·m。</w:t>
            </w:r>
          </w:p>
          <w:p w14:paraId="2F1DCD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（4）牺牲阳极组：每组4只22kg镁合金牺牲阳极；</w:t>
            </w:r>
          </w:p>
          <w:p w14:paraId="01D15D2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8.2保护接地设计方案</w:t>
            </w:r>
          </w:p>
          <w:p w14:paraId="12C7DF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对于架空敷设供热管道，两端各设保护接地装置一组，每组接地装置包括3根热镀锌角钢接地极，每根接地极之间相距5m，以-40×4热镀锌扁钢连接。接地电阻不大于30Ω。每组接地装置与支墩之间的距离3m。详见“保护接地装置详图 ”。</w:t>
            </w:r>
          </w:p>
          <w:p w14:paraId="0C4AA6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接地极采用∠50×50×6热镀锌角钢，L=2.5m，打入地下，顶端距地面-0.8m，接地连接线采用-40×4热镀锌扁钢，埋深0.8m。每组接地装置内接地极与热镀锌扁钢的连接采用搭接焊</w:t>
            </w:r>
            <w:bookmarkStart w:id="8" w:name="bookmark77"/>
            <w:bookmarkEnd w:id="8"/>
            <w:r>
              <w:rPr>
                <w:rFonts w:hint="default" w:ascii="Times New Roman" w:hAnsi="Times New Roman" w:cs="Times New Roman"/>
                <w:b w:val="0"/>
                <w:bCs w:val="0"/>
                <w:color w:val="auto"/>
                <w:spacing w:val="0"/>
                <w:kern w:val="0"/>
                <w:position w:val="0"/>
                <w:sz w:val="24"/>
                <w:szCs w:val="24"/>
                <w:lang w:val="en-US" w:eastAsia="zh-CN"/>
              </w:rPr>
              <w:t>连接，焊接处应做防腐处理。</w:t>
            </w:r>
          </w:p>
          <w:p w14:paraId="6B862BE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9、减压设备选型</w:t>
            </w:r>
          </w:p>
          <w:p w14:paraId="2C119C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本项目供热管网在建成后为满足开发区工业用热参数，新接入洛河电厂热源出口参数较高，拟在开发区与城区交汇管网连接点（啤酒厂路与水厂路连接位置）新增一套减压装置，以控制城区商业及居民采暖用热压力（0.6-0.8MPa）在合理安全、经济范围内。</w:t>
            </w:r>
          </w:p>
          <w:p w14:paraId="7CEBC2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（1）减压装置介质参数</w:t>
            </w:r>
          </w:p>
          <w:p w14:paraId="177F79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进口蒸汽压力：1.2MPa；</w:t>
            </w:r>
          </w:p>
          <w:p w14:paraId="3CC9B4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出口蒸汽压力：≤0.8MPa；</w:t>
            </w:r>
          </w:p>
          <w:p w14:paraId="5544FF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出口蒸汽流量：≤50t/h；</w:t>
            </w:r>
          </w:p>
          <w:p w14:paraId="4D94C4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（2）减压装置主要设备选型装置本体：PN25/300℃；</w:t>
            </w:r>
          </w:p>
          <w:p w14:paraId="30D175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减压阀：PN100/300℃；</w:t>
            </w:r>
          </w:p>
          <w:p w14:paraId="363CF6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lang w:val="en-US" w:eastAsia="zh-CN"/>
              </w:rPr>
            </w:pPr>
            <w:r>
              <w:rPr>
                <w:rFonts w:hint="eastAsia"/>
                <w:b w:val="0"/>
                <w:bCs w:val="0"/>
                <w:color w:val="auto"/>
                <w:spacing w:val="0"/>
                <w:kern w:val="0"/>
                <w:position w:val="0"/>
                <w:sz w:val="24"/>
                <w:szCs w:val="24"/>
                <w:lang w:val="en-US" w:eastAsia="zh-CN"/>
              </w:rPr>
              <w:t>安全阀：PN40/PK=0.9MPa。</w:t>
            </w:r>
          </w:p>
          <w:p w14:paraId="3D28B8C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eastAsia="宋体"/>
                <w:b/>
                <w:bCs/>
                <w:color w:val="auto"/>
                <w:spacing w:val="0"/>
                <w:kern w:val="0"/>
                <w:position w:val="0"/>
                <w:sz w:val="24"/>
                <w:szCs w:val="24"/>
                <w:lang w:val="en-US" w:eastAsia="zh-CN"/>
              </w:rPr>
            </w:pPr>
            <w:r>
              <w:rPr>
                <w:rFonts w:hint="eastAsia"/>
                <w:b/>
                <w:bCs/>
                <w:color w:val="auto"/>
                <w:spacing w:val="0"/>
                <w:kern w:val="0"/>
                <w:position w:val="0"/>
                <w:sz w:val="24"/>
                <w:szCs w:val="24"/>
                <w:lang w:val="en-US" w:eastAsia="zh-CN"/>
              </w:rPr>
              <w:t>5、施工条件及布局</w:t>
            </w:r>
          </w:p>
          <w:p w14:paraId="054533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pacing w:val="0"/>
                <w:kern w:val="0"/>
                <w:position w:val="0"/>
                <w:sz w:val="24"/>
                <w:szCs w:val="24"/>
              </w:rPr>
            </w:pPr>
            <w:r>
              <w:rPr>
                <w:rFonts w:hint="eastAsia"/>
                <w:b w:val="0"/>
                <w:bCs w:val="0"/>
                <w:color w:val="auto"/>
                <w:spacing w:val="0"/>
                <w:kern w:val="0"/>
                <w:position w:val="0"/>
                <w:sz w:val="24"/>
                <w:szCs w:val="24"/>
              </w:rPr>
              <w:t>淮南市地处中纬度地区，属暖温带半湿润季风气候区，多年平均降水量约832mm，年均气温15.1℃，年均无霜期202d。年均风速3.0m/s，最大风速19.0m/s。年均相对湿度69.1%。</w:t>
            </w:r>
          </w:p>
          <w:p w14:paraId="014FBE1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kern w:val="0"/>
                <w:position w:val="0"/>
                <w:szCs w:val="21"/>
                <w:lang w:val="en-US" w:eastAsia="zh-CN"/>
              </w:rPr>
            </w:pPr>
          </w:p>
        </w:tc>
      </w:tr>
      <w:tr w14:paraId="12B7B1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19" w:hRule="atLeast"/>
          <w:jc w:val="center"/>
        </w:trPr>
        <w:tc>
          <w:tcPr>
            <w:tcW w:w="333" w:type="dxa"/>
            <w:noWrap w:val="0"/>
            <w:vAlign w:val="center"/>
          </w:tcPr>
          <w:p w14:paraId="5BADABE7">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总平面及现场布置</w:t>
            </w:r>
          </w:p>
        </w:tc>
        <w:tc>
          <w:tcPr>
            <w:tcW w:w="8757" w:type="dxa"/>
            <w:noWrap w:val="0"/>
            <w:vAlign w:val="center"/>
          </w:tcPr>
          <w:p w14:paraId="6DB78D1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1、施工总平面布置说明</w:t>
            </w:r>
          </w:p>
          <w:p w14:paraId="54630E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本项目不设置施工生活区，临时占地施工总平面布置主要包括机械设备区、临时堆土场及施工便道。</w:t>
            </w:r>
          </w:p>
          <w:p w14:paraId="7A1D60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（1）施工交通组织</w:t>
            </w:r>
          </w:p>
          <w:p w14:paraId="72A39B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本项目施工范围较大，多区同时施工。</w:t>
            </w:r>
          </w:p>
          <w:p w14:paraId="4936E7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沿管线两侧分别设置施工道路及施工材料堆场，施工完成后，对施工道路及施工材料堆场临时占地进行恢复。</w:t>
            </w:r>
          </w:p>
          <w:p w14:paraId="644941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土石方在施工作业带内沿管沟一侧临时堆放，不设置堆土场、弃渣场。</w:t>
            </w:r>
          </w:p>
          <w:p w14:paraId="441747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（2）施工生活区</w:t>
            </w:r>
          </w:p>
          <w:p w14:paraId="627FC0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项目地位于城市建成区，不设置临时施工生活区，租赁沿线两侧现有房屋作施工生活区及办公区。</w:t>
            </w:r>
          </w:p>
          <w:p w14:paraId="6E5CD2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（3）外部条件</w:t>
            </w:r>
          </w:p>
          <w:p w14:paraId="5013E2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建材供应：混凝土、钢筋等均由市场提供，混凝土不在现场搅拌，各物料由供应方负责运输。</w:t>
            </w:r>
          </w:p>
          <w:p w14:paraId="123439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施工用水：本项目施工用水由沿途供水系统接入。</w:t>
            </w:r>
          </w:p>
          <w:p w14:paraId="164908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施工用电：施工用电由沿途供电系统接入。</w:t>
            </w:r>
          </w:p>
          <w:p w14:paraId="5BEF84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施工期结束后临时建设的临时工程均恢复原状。</w:t>
            </w:r>
          </w:p>
          <w:p w14:paraId="37F4250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2、施工交通运输</w:t>
            </w:r>
          </w:p>
          <w:p w14:paraId="7CB993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bookmarkStart w:id="9" w:name="11.5.1对外交通"/>
            <w:bookmarkEnd w:id="9"/>
            <w:bookmarkStart w:id="10" w:name="_bookmark174"/>
            <w:bookmarkEnd w:id="10"/>
            <w:r>
              <w:rPr>
                <w:rFonts w:hint="eastAsia" w:ascii="Times New Roman" w:hAnsi="Times New Roman" w:cs="Times New Roman"/>
                <w:color w:val="auto"/>
                <w:spacing w:val="0"/>
                <w:kern w:val="0"/>
                <w:position w:val="0"/>
                <w:sz w:val="24"/>
                <w:szCs w:val="24"/>
                <w:lang w:val="en-US" w:eastAsia="zh-CN"/>
              </w:rPr>
              <w:t>周边路网布设完善，依托现有淮南市路网中的国庆东路、长宁路、中兴路等现有硬化道路，利用已有的城市道路可通往区域周边和附近的城市，施工时各种陆运物资和施工机械可通过陆路进场。</w:t>
            </w:r>
          </w:p>
          <w:p w14:paraId="4EF0D57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bookmarkStart w:id="11" w:name="11.5.2对内交通"/>
            <w:bookmarkEnd w:id="11"/>
            <w:bookmarkStart w:id="12" w:name="_bookmark175"/>
            <w:bookmarkEnd w:id="12"/>
            <w:r>
              <w:rPr>
                <w:rFonts w:hint="eastAsia" w:ascii="Times New Roman" w:hAnsi="Times New Roman" w:cs="Times New Roman"/>
                <w:b/>
                <w:bCs/>
                <w:color w:val="auto"/>
                <w:spacing w:val="0"/>
                <w:kern w:val="0"/>
                <w:position w:val="0"/>
                <w:sz w:val="24"/>
                <w:szCs w:val="24"/>
                <w:lang w:val="en-US" w:eastAsia="zh-CN"/>
              </w:rPr>
              <w:t>3、取、弃土布置</w:t>
            </w:r>
          </w:p>
          <w:p w14:paraId="621985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本项目不设置取土场和弃土场。</w:t>
            </w:r>
          </w:p>
          <w:p w14:paraId="04F0577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pacing w:val="0"/>
                <w:position w:val="0"/>
                <w:sz w:val="24"/>
                <w:szCs w:val="24"/>
                <w:lang w:val="en-US"/>
              </w:rPr>
            </w:pPr>
            <w:r>
              <w:rPr>
                <w:rFonts w:hint="eastAsia" w:ascii="Times New Roman" w:hAnsi="Times New Roman" w:cs="Times New Roman"/>
                <w:b/>
                <w:bCs/>
                <w:color w:val="auto"/>
                <w:spacing w:val="0"/>
                <w:position w:val="0"/>
                <w:sz w:val="24"/>
                <w:szCs w:val="24"/>
                <w:lang w:val="en-US" w:eastAsia="zh-CN"/>
              </w:rPr>
              <w:t>4、</w:t>
            </w:r>
            <w:r>
              <w:rPr>
                <w:rFonts w:hint="eastAsia" w:ascii="Times New Roman" w:hAnsi="Times New Roman" w:cs="Times New Roman"/>
                <w:b/>
                <w:bCs/>
                <w:color w:val="auto"/>
                <w:spacing w:val="0"/>
                <w:position w:val="0"/>
                <w:sz w:val="24"/>
                <w:szCs w:val="24"/>
                <w:lang w:val="en-US"/>
              </w:rPr>
              <w:t>机械</w:t>
            </w:r>
            <w:r>
              <w:rPr>
                <w:rFonts w:hint="eastAsia" w:ascii="Times New Roman" w:hAnsi="Times New Roman" w:cs="Times New Roman"/>
                <w:b/>
                <w:bCs/>
                <w:color w:val="auto"/>
                <w:spacing w:val="0"/>
                <w:position w:val="0"/>
                <w:sz w:val="24"/>
                <w:szCs w:val="24"/>
                <w:lang w:val="en-US" w:eastAsia="zh-CN"/>
              </w:rPr>
              <w:t>设备区及主要施工设备</w:t>
            </w:r>
          </w:p>
          <w:p w14:paraId="07B65F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rPr>
            </w:pPr>
            <w:r>
              <w:rPr>
                <w:rFonts w:ascii="Times New Roman" w:hAnsi="Times New Roman" w:cs="Times New Roman"/>
                <w:bCs w:val="0"/>
                <w:color w:val="auto"/>
                <w:spacing w:val="0"/>
                <w:position w:val="0"/>
                <w:sz w:val="24"/>
                <w:szCs w:val="24"/>
                <w:lang w:val="en-US"/>
              </w:rPr>
              <w:t>本项目</w:t>
            </w:r>
            <w:r>
              <w:rPr>
                <w:rFonts w:hint="eastAsia" w:ascii="Times New Roman" w:hAnsi="Times New Roman" w:cs="Times New Roman"/>
                <w:bCs w:val="0"/>
                <w:color w:val="auto"/>
                <w:spacing w:val="0"/>
                <w:position w:val="0"/>
                <w:sz w:val="24"/>
                <w:szCs w:val="24"/>
                <w:lang w:val="en-US" w:eastAsia="zh-CN"/>
              </w:rPr>
              <w:t>不设</w:t>
            </w:r>
            <w:r>
              <w:rPr>
                <w:rFonts w:hint="eastAsia" w:ascii="Times New Roman" w:hAnsi="Times New Roman" w:cs="Times New Roman"/>
                <w:bCs w:val="0"/>
                <w:color w:val="auto"/>
                <w:spacing w:val="0"/>
                <w:position w:val="0"/>
                <w:sz w:val="24"/>
                <w:szCs w:val="24"/>
                <w:lang w:val="en-US"/>
              </w:rPr>
              <w:t>机械</w:t>
            </w:r>
            <w:r>
              <w:rPr>
                <w:rFonts w:hint="eastAsia" w:ascii="Times New Roman" w:hAnsi="Times New Roman" w:cs="Times New Roman"/>
                <w:bCs w:val="0"/>
                <w:color w:val="auto"/>
                <w:spacing w:val="0"/>
                <w:position w:val="0"/>
                <w:sz w:val="24"/>
                <w:szCs w:val="24"/>
                <w:lang w:val="en-US" w:eastAsia="zh-CN"/>
              </w:rPr>
              <w:t>设备</w:t>
            </w:r>
            <w:r>
              <w:rPr>
                <w:rFonts w:hint="eastAsia" w:ascii="Times New Roman" w:hAnsi="Times New Roman" w:cs="Times New Roman"/>
                <w:bCs w:val="0"/>
                <w:color w:val="auto"/>
                <w:spacing w:val="0"/>
                <w:position w:val="0"/>
                <w:sz w:val="24"/>
                <w:szCs w:val="24"/>
                <w:lang w:val="en-US"/>
              </w:rPr>
              <w:t>区</w:t>
            </w:r>
            <w:r>
              <w:rPr>
                <w:rFonts w:hint="eastAsia" w:ascii="Times New Roman" w:hAnsi="Times New Roman" w:cs="Times New Roman"/>
                <w:bCs w:val="0"/>
                <w:color w:val="auto"/>
                <w:spacing w:val="0"/>
                <w:position w:val="0"/>
                <w:sz w:val="24"/>
                <w:szCs w:val="24"/>
                <w:lang w:val="en-US" w:eastAsia="zh-CN"/>
              </w:rPr>
              <w:t>，利用新建管道施工段附近市政道路临时停放施工机械</w:t>
            </w:r>
            <w:r>
              <w:rPr>
                <w:rFonts w:ascii="Times New Roman" w:hAnsi="Times New Roman" w:cs="Times New Roman"/>
                <w:bCs w:val="0"/>
                <w:color w:val="auto"/>
                <w:spacing w:val="0"/>
                <w:position w:val="0"/>
                <w:sz w:val="24"/>
                <w:szCs w:val="24"/>
                <w:lang w:val="en-US"/>
              </w:rPr>
              <w:t>，</w:t>
            </w:r>
            <w:r>
              <w:rPr>
                <w:rFonts w:hint="eastAsia" w:ascii="Times New Roman" w:hAnsi="Times New Roman" w:cs="Times New Roman"/>
                <w:bCs w:val="0"/>
                <w:color w:val="auto"/>
                <w:spacing w:val="0"/>
                <w:position w:val="0"/>
                <w:sz w:val="24"/>
                <w:szCs w:val="24"/>
                <w:lang w:val="en-US"/>
              </w:rPr>
              <w:t>远离周边</w:t>
            </w:r>
            <w:r>
              <w:rPr>
                <w:rFonts w:hint="eastAsia" w:ascii="Times New Roman" w:hAnsi="Times New Roman" w:cs="Times New Roman"/>
                <w:bCs w:val="0"/>
                <w:color w:val="auto"/>
                <w:spacing w:val="0"/>
                <w:position w:val="0"/>
                <w:sz w:val="24"/>
                <w:szCs w:val="24"/>
                <w:lang w:val="en-US" w:eastAsia="zh-CN"/>
              </w:rPr>
              <w:t>学校及</w:t>
            </w:r>
            <w:r>
              <w:rPr>
                <w:rFonts w:hint="eastAsia" w:ascii="Times New Roman" w:hAnsi="Times New Roman" w:cs="Times New Roman"/>
                <w:bCs w:val="0"/>
                <w:color w:val="auto"/>
                <w:spacing w:val="0"/>
                <w:position w:val="0"/>
                <w:sz w:val="24"/>
                <w:szCs w:val="24"/>
                <w:lang w:val="en-US"/>
              </w:rPr>
              <w:t>居民</w:t>
            </w:r>
            <w:r>
              <w:rPr>
                <w:rFonts w:hint="eastAsia" w:ascii="Times New Roman" w:hAnsi="Times New Roman" w:cs="Times New Roman"/>
                <w:bCs w:val="0"/>
                <w:color w:val="auto"/>
                <w:spacing w:val="0"/>
                <w:position w:val="0"/>
                <w:sz w:val="24"/>
                <w:szCs w:val="24"/>
                <w:lang w:val="en-US" w:eastAsia="zh-CN"/>
              </w:rPr>
              <w:t>区</w:t>
            </w:r>
            <w:r>
              <w:rPr>
                <w:rFonts w:ascii="Times New Roman" w:hAnsi="Times New Roman" w:cs="Times New Roman"/>
                <w:bCs w:val="0"/>
                <w:color w:val="auto"/>
                <w:spacing w:val="0"/>
                <w:position w:val="0"/>
                <w:sz w:val="24"/>
                <w:szCs w:val="24"/>
                <w:lang w:val="en-US"/>
              </w:rPr>
              <w:t>。施工场地占地对植被的影响有限。施工结束后将及时对占地区进行植被恢复和耕地复垦，可以减少施工场地用地对生态环境的影响。</w:t>
            </w:r>
          </w:p>
          <w:p w14:paraId="38FAE6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表2-9  主要施工机械设备汇总表</w:t>
            </w:r>
          </w:p>
          <w:tbl>
            <w:tblPr>
              <w:tblStyle w:val="27"/>
              <w:tblW w:w="496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4"/>
              <w:gridCol w:w="2749"/>
              <w:gridCol w:w="1889"/>
              <w:gridCol w:w="1288"/>
              <w:gridCol w:w="1717"/>
            </w:tblGrid>
            <w:tr w14:paraId="3B4CD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jc w:val="center"/>
              </w:trPr>
              <w:tc>
                <w:tcPr>
                  <w:tcW w:w="590" w:type="pct"/>
                  <w:tcBorders>
                    <w:tl2br w:val="nil"/>
                    <w:tr2bl w:val="nil"/>
                  </w:tcBorders>
                  <w:noWrap w:val="0"/>
                  <w:vAlign w:val="center"/>
                </w:tcPr>
                <w:p w14:paraId="7A570189">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序号</w:t>
                  </w:r>
                </w:p>
              </w:tc>
              <w:tc>
                <w:tcPr>
                  <w:tcW w:w="1585" w:type="pct"/>
                  <w:tcBorders>
                    <w:tl2br w:val="nil"/>
                    <w:tr2bl w:val="nil"/>
                  </w:tcBorders>
                  <w:noWrap w:val="0"/>
                  <w:vAlign w:val="center"/>
                </w:tcPr>
                <w:p w14:paraId="3C2FD9DF">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设备名称</w:t>
                  </w:r>
                </w:p>
              </w:tc>
              <w:tc>
                <w:tcPr>
                  <w:tcW w:w="1089" w:type="pct"/>
                  <w:tcBorders>
                    <w:tl2br w:val="nil"/>
                    <w:tr2bl w:val="nil"/>
                  </w:tcBorders>
                  <w:noWrap w:val="0"/>
                  <w:vAlign w:val="center"/>
                </w:tcPr>
                <w:p w14:paraId="49C742BF">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规格型号</w:t>
                  </w:r>
                </w:p>
              </w:tc>
              <w:tc>
                <w:tcPr>
                  <w:tcW w:w="743" w:type="pct"/>
                  <w:tcBorders>
                    <w:tl2br w:val="nil"/>
                    <w:tr2bl w:val="nil"/>
                  </w:tcBorders>
                  <w:noWrap w:val="0"/>
                  <w:vAlign w:val="center"/>
                </w:tcPr>
                <w:p w14:paraId="699AA5A9">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单位</w:t>
                  </w:r>
                </w:p>
              </w:tc>
              <w:tc>
                <w:tcPr>
                  <w:tcW w:w="990" w:type="pct"/>
                  <w:tcBorders>
                    <w:tl2br w:val="nil"/>
                    <w:tr2bl w:val="nil"/>
                  </w:tcBorders>
                  <w:noWrap w:val="0"/>
                  <w:vAlign w:val="center"/>
                </w:tcPr>
                <w:p w14:paraId="40849F96">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default" w:ascii="Times New Roman" w:hAnsi="Times New Roman" w:eastAsia="宋体" w:cs="Times New Roman"/>
                      <w:b w:val="0"/>
                      <w:color w:val="auto"/>
                      <w:spacing w:val="0"/>
                      <w:w w:val="100"/>
                      <w:position w:val="0"/>
                      <w:sz w:val="21"/>
                      <w:szCs w:val="21"/>
                    </w:rPr>
                    <w:t>数量</w:t>
                  </w:r>
                </w:p>
              </w:tc>
            </w:tr>
            <w:tr w14:paraId="2A165D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61D80AD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1</w:t>
                  </w:r>
                </w:p>
              </w:tc>
              <w:tc>
                <w:tcPr>
                  <w:tcW w:w="1585" w:type="pct"/>
                  <w:tcBorders>
                    <w:tl2br w:val="nil"/>
                    <w:tr2bl w:val="nil"/>
                  </w:tcBorders>
                  <w:noWrap w:val="0"/>
                  <w:vAlign w:val="center"/>
                </w:tcPr>
                <w:p w14:paraId="3AEF4BE2">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挖掘机</w:t>
                  </w:r>
                </w:p>
              </w:tc>
              <w:tc>
                <w:tcPr>
                  <w:tcW w:w="1089" w:type="pct"/>
                  <w:tcBorders>
                    <w:tl2br w:val="nil"/>
                    <w:tr2bl w:val="nil"/>
                  </w:tcBorders>
                  <w:noWrap w:val="0"/>
                  <w:vAlign w:val="center"/>
                </w:tcPr>
                <w:p w14:paraId="7DC8A9C9">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1.0m</w:t>
                  </w:r>
                  <w:r>
                    <w:rPr>
                      <w:rFonts w:hint="default" w:ascii="Times New Roman" w:hAnsi="Times New Roman" w:eastAsia="宋体" w:cs="Times New Roman"/>
                      <w:b w:val="0"/>
                      <w:color w:val="auto"/>
                      <w:spacing w:val="0"/>
                      <w:w w:val="100"/>
                      <w:position w:val="0"/>
                      <w:sz w:val="21"/>
                      <w:szCs w:val="21"/>
                      <w:vertAlign w:val="superscript"/>
                    </w:rPr>
                    <w:t>3</w:t>
                  </w:r>
                </w:p>
              </w:tc>
              <w:tc>
                <w:tcPr>
                  <w:tcW w:w="743" w:type="pct"/>
                  <w:tcBorders>
                    <w:tl2br w:val="nil"/>
                    <w:tr2bl w:val="nil"/>
                  </w:tcBorders>
                  <w:noWrap w:val="0"/>
                  <w:vAlign w:val="center"/>
                </w:tcPr>
                <w:p w14:paraId="34E701D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台</w:t>
                  </w:r>
                </w:p>
              </w:tc>
              <w:tc>
                <w:tcPr>
                  <w:tcW w:w="990" w:type="pct"/>
                  <w:tcBorders>
                    <w:tl2br w:val="nil"/>
                    <w:tr2bl w:val="nil"/>
                  </w:tcBorders>
                  <w:noWrap w:val="0"/>
                  <w:vAlign w:val="center"/>
                </w:tcPr>
                <w:p w14:paraId="70EA10D6">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3</w:t>
                  </w:r>
                </w:p>
              </w:tc>
            </w:tr>
            <w:tr w14:paraId="2BFFF9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65B698C5">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2</w:t>
                  </w:r>
                </w:p>
              </w:tc>
              <w:tc>
                <w:tcPr>
                  <w:tcW w:w="1585" w:type="pct"/>
                  <w:tcBorders>
                    <w:tl2br w:val="nil"/>
                    <w:tr2bl w:val="nil"/>
                  </w:tcBorders>
                  <w:noWrap w:val="0"/>
                  <w:vAlign w:val="center"/>
                </w:tcPr>
                <w:p w14:paraId="1458A04C">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装载机</w:t>
                  </w:r>
                </w:p>
              </w:tc>
              <w:tc>
                <w:tcPr>
                  <w:tcW w:w="1089" w:type="pct"/>
                  <w:tcBorders>
                    <w:tl2br w:val="nil"/>
                    <w:tr2bl w:val="nil"/>
                  </w:tcBorders>
                  <w:noWrap w:val="0"/>
                  <w:vAlign w:val="center"/>
                </w:tcPr>
                <w:p w14:paraId="13685B27">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1.0m</w:t>
                  </w:r>
                  <w:r>
                    <w:rPr>
                      <w:rFonts w:hint="default" w:ascii="Times New Roman" w:hAnsi="Times New Roman" w:eastAsia="宋体" w:cs="Times New Roman"/>
                      <w:b w:val="0"/>
                      <w:color w:val="auto"/>
                      <w:spacing w:val="0"/>
                      <w:w w:val="100"/>
                      <w:position w:val="0"/>
                      <w:sz w:val="21"/>
                      <w:szCs w:val="21"/>
                      <w:vertAlign w:val="superscript"/>
                    </w:rPr>
                    <w:t>3</w:t>
                  </w:r>
                </w:p>
              </w:tc>
              <w:tc>
                <w:tcPr>
                  <w:tcW w:w="743" w:type="pct"/>
                  <w:tcBorders>
                    <w:tl2br w:val="nil"/>
                    <w:tr2bl w:val="nil"/>
                  </w:tcBorders>
                  <w:noWrap w:val="0"/>
                  <w:vAlign w:val="center"/>
                </w:tcPr>
                <w:p w14:paraId="78E3C2A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台</w:t>
                  </w:r>
                </w:p>
              </w:tc>
              <w:tc>
                <w:tcPr>
                  <w:tcW w:w="990" w:type="pct"/>
                  <w:tcBorders>
                    <w:tl2br w:val="nil"/>
                    <w:tr2bl w:val="nil"/>
                  </w:tcBorders>
                  <w:noWrap w:val="0"/>
                  <w:vAlign w:val="center"/>
                </w:tcPr>
                <w:p w14:paraId="7D661911">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5</w:t>
                  </w:r>
                </w:p>
              </w:tc>
            </w:tr>
            <w:tr w14:paraId="0FC273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0E7FBABA">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3</w:t>
                  </w:r>
                </w:p>
              </w:tc>
              <w:tc>
                <w:tcPr>
                  <w:tcW w:w="1585" w:type="pct"/>
                  <w:tcBorders>
                    <w:tl2br w:val="nil"/>
                    <w:tr2bl w:val="nil"/>
                  </w:tcBorders>
                  <w:noWrap w:val="0"/>
                  <w:vAlign w:val="center"/>
                </w:tcPr>
                <w:p w14:paraId="7D48B913">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推土机</w:t>
                  </w:r>
                </w:p>
              </w:tc>
              <w:tc>
                <w:tcPr>
                  <w:tcW w:w="1089" w:type="pct"/>
                  <w:tcBorders>
                    <w:tl2br w:val="nil"/>
                    <w:tr2bl w:val="nil"/>
                  </w:tcBorders>
                  <w:noWrap w:val="0"/>
                  <w:vAlign w:val="center"/>
                </w:tcPr>
                <w:p w14:paraId="167CF2D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eastAsia" w:ascii="Times New Roman" w:hAnsi="Times New Roman" w:eastAsia="宋体" w:cs="Times New Roman"/>
                      <w:b w:val="0"/>
                      <w:color w:val="auto"/>
                      <w:spacing w:val="0"/>
                      <w:w w:val="100"/>
                      <w:position w:val="0"/>
                      <w:sz w:val="21"/>
                      <w:szCs w:val="21"/>
                      <w:lang w:val="en-US" w:eastAsia="zh-CN"/>
                    </w:rPr>
                    <w:t>59</w:t>
                  </w:r>
                  <w:r>
                    <w:rPr>
                      <w:rFonts w:hint="default" w:ascii="Times New Roman" w:hAnsi="Times New Roman" w:eastAsia="宋体" w:cs="Times New Roman"/>
                      <w:b w:val="0"/>
                      <w:color w:val="auto"/>
                      <w:spacing w:val="0"/>
                      <w:w w:val="100"/>
                      <w:position w:val="0"/>
                      <w:sz w:val="21"/>
                      <w:szCs w:val="21"/>
                    </w:rPr>
                    <w:t>kw</w:t>
                  </w:r>
                </w:p>
              </w:tc>
              <w:tc>
                <w:tcPr>
                  <w:tcW w:w="743" w:type="pct"/>
                  <w:tcBorders>
                    <w:tl2br w:val="nil"/>
                    <w:tr2bl w:val="nil"/>
                  </w:tcBorders>
                  <w:noWrap w:val="0"/>
                  <w:vAlign w:val="center"/>
                </w:tcPr>
                <w:p w14:paraId="73DA7C97">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台</w:t>
                  </w:r>
                </w:p>
              </w:tc>
              <w:tc>
                <w:tcPr>
                  <w:tcW w:w="990" w:type="pct"/>
                  <w:tcBorders>
                    <w:tl2br w:val="nil"/>
                    <w:tr2bl w:val="nil"/>
                  </w:tcBorders>
                  <w:noWrap w:val="0"/>
                  <w:vAlign w:val="center"/>
                </w:tcPr>
                <w:p w14:paraId="7D97270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2</w:t>
                  </w:r>
                </w:p>
              </w:tc>
            </w:tr>
            <w:tr w14:paraId="70DD4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1A8CFD1D">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4</w:t>
                  </w:r>
                </w:p>
              </w:tc>
              <w:tc>
                <w:tcPr>
                  <w:tcW w:w="1585" w:type="pct"/>
                  <w:tcBorders>
                    <w:tl2br w:val="nil"/>
                    <w:tr2bl w:val="nil"/>
                  </w:tcBorders>
                  <w:noWrap w:val="0"/>
                  <w:vAlign w:val="center"/>
                </w:tcPr>
                <w:p w14:paraId="318D0B8D">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自卸汽车</w:t>
                  </w:r>
                </w:p>
              </w:tc>
              <w:tc>
                <w:tcPr>
                  <w:tcW w:w="1089" w:type="pct"/>
                  <w:tcBorders>
                    <w:tl2br w:val="nil"/>
                    <w:tr2bl w:val="nil"/>
                  </w:tcBorders>
                  <w:noWrap w:val="0"/>
                  <w:vAlign w:val="center"/>
                </w:tcPr>
                <w:p w14:paraId="26B5A5A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10t</w:t>
                  </w:r>
                </w:p>
              </w:tc>
              <w:tc>
                <w:tcPr>
                  <w:tcW w:w="743" w:type="pct"/>
                  <w:tcBorders>
                    <w:tl2br w:val="nil"/>
                    <w:tr2bl w:val="nil"/>
                  </w:tcBorders>
                  <w:noWrap w:val="0"/>
                  <w:vAlign w:val="center"/>
                </w:tcPr>
                <w:p w14:paraId="46A3E8D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eastAsia="zh-CN"/>
                    </w:rPr>
                    <w:t>辆</w:t>
                  </w:r>
                </w:p>
              </w:tc>
              <w:tc>
                <w:tcPr>
                  <w:tcW w:w="990" w:type="pct"/>
                  <w:tcBorders>
                    <w:tl2br w:val="nil"/>
                    <w:tr2bl w:val="nil"/>
                  </w:tcBorders>
                  <w:noWrap w:val="0"/>
                  <w:vAlign w:val="center"/>
                </w:tcPr>
                <w:p w14:paraId="584F624E">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5</w:t>
                  </w:r>
                </w:p>
              </w:tc>
            </w:tr>
            <w:tr w14:paraId="092725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2A66E45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5</w:t>
                  </w:r>
                </w:p>
              </w:tc>
              <w:tc>
                <w:tcPr>
                  <w:tcW w:w="1585" w:type="pct"/>
                  <w:tcBorders>
                    <w:tl2br w:val="nil"/>
                    <w:tr2bl w:val="nil"/>
                  </w:tcBorders>
                  <w:noWrap w:val="0"/>
                  <w:vAlign w:val="center"/>
                </w:tcPr>
                <w:p w14:paraId="328562A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载重汽车</w:t>
                  </w:r>
                </w:p>
              </w:tc>
              <w:tc>
                <w:tcPr>
                  <w:tcW w:w="1089" w:type="pct"/>
                  <w:tcBorders>
                    <w:tl2br w:val="nil"/>
                    <w:tr2bl w:val="nil"/>
                  </w:tcBorders>
                  <w:noWrap w:val="0"/>
                  <w:vAlign w:val="center"/>
                </w:tcPr>
                <w:p w14:paraId="5DCA79B0">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20t</w:t>
                  </w:r>
                </w:p>
              </w:tc>
              <w:tc>
                <w:tcPr>
                  <w:tcW w:w="743" w:type="pct"/>
                  <w:tcBorders>
                    <w:tl2br w:val="nil"/>
                    <w:tr2bl w:val="nil"/>
                  </w:tcBorders>
                  <w:noWrap w:val="0"/>
                  <w:vAlign w:val="center"/>
                </w:tcPr>
                <w:p w14:paraId="556034EF">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eastAsia" w:ascii="Times New Roman" w:hAnsi="Times New Roman" w:eastAsia="宋体" w:cs="Times New Roman"/>
                      <w:b w:val="0"/>
                      <w:color w:val="auto"/>
                      <w:spacing w:val="0"/>
                      <w:w w:val="100"/>
                      <w:position w:val="0"/>
                      <w:sz w:val="21"/>
                      <w:szCs w:val="21"/>
                      <w:lang w:eastAsia="zh-CN"/>
                    </w:rPr>
                    <w:t>辆</w:t>
                  </w:r>
                </w:p>
              </w:tc>
              <w:tc>
                <w:tcPr>
                  <w:tcW w:w="990" w:type="pct"/>
                  <w:tcBorders>
                    <w:tl2br w:val="nil"/>
                    <w:tr2bl w:val="nil"/>
                  </w:tcBorders>
                  <w:noWrap w:val="0"/>
                  <w:vAlign w:val="center"/>
                </w:tcPr>
                <w:p w14:paraId="4E66713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3</w:t>
                  </w:r>
                </w:p>
              </w:tc>
            </w:tr>
            <w:tr w14:paraId="58B294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379259BE">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6</w:t>
                  </w:r>
                </w:p>
              </w:tc>
              <w:tc>
                <w:tcPr>
                  <w:tcW w:w="1585" w:type="pct"/>
                  <w:tcBorders>
                    <w:tl2br w:val="nil"/>
                    <w:tr2bl w:val="nil"/>
                  </w:tcBorders>
                  <w:noWrap w:val="0"/>
                  <w:vAlign w:val="center"/>
                </w:tcPr>
                <w:p w14:paraId="33FF8802">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钻机</w:t>
                  </w:r>
                </w:p>
              </w:tc>
              <w:tc>
                <w:tcPr>
                  <w:tcW w:w="1089" w:type="pct"/>
                  <w:tcBorders>
                    <w:tl2br w:val="nil"/>
                    <w:tr2bl w:val="nil"/>
                  </w:tcBorders>
                  <w:noWrap w:val="0"/>
                  <w:vAlign w:val="center"/>
                </w:tcPr>
                <w:p w14:paraId="0B469A8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YQ100</w:t>
                  </w:r>
                </w:p>
              </w:tc>
              <w:tc>
                <w:tcPr>
                  <w:tcW w:w="743" w:type="pct"/>
                  <w:tcBorders>
                    <w:tl2br w:val="nil"/>
                    <w:tr2bl w:val="nil"/>
                  </w:tcBorders>
                  <w:noWrap w:val="0"/>
                  <w:vAlign w:val="center"/>
                </w:tcPr>
                <w:p w14:paraId="2BBC3CFD">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台</w:t>
                  </w:r>
                </w:p>
              </w:tc>
              <w:tc>
                <w:tcPr>
                  <w:tcW w:w="990" w:type="pct"/>
                  <w:tcBorders>
                    <w:tl2br w:val="nil"/>
                    <w:tr2bl w:val="nil"/>
                  </w:tcBorders>
                  <w:noWrap w:val="0"/>
                  <w:vAlign w:val="center"/>
                </w:tcPr>
                <w:p w14:paraId="53339652">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3</w:t>
                  </w:r>
                </w:p>
              </w:tc>
            </w:tr>
            <w:tr w14:paraId="1D8112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290B04C7">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7</w:t>
                  </w:r>
                </w:p>
              </w:tc>
              <w:tc>
                <w:tcPr>
                  <w:tcW w:w="1585" w:type="pct"/>
                  <w:tcBorders>
                    <w:tl2br w:val="nil"/>
                    <w:tr2bl w:val="nil"/>
                  </w:tcBorders>
                  <w:noWrap w:val="0"/>
                  <w:vAlign w:val="center"/>
                </w:tcPr>
                <w:p w14:paraId="3162DE1E">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振动平碾</w:t>
                  </w:r>
                </w:p>
              </w:tc>
              <w:tc>
                <w:tcPr>
                  <w:tcW w:w="1089" w:type="pct"/>
                  <w:tcBorders>
                    <w:tl2br w:val="nil"/>
                    <w:tr2bl w:val="nil"/>
                  </w:tcBorders>
                  <w:noWrap w:val="0"/>
                  <w:vAlign w:val="center"/>
                </w:tcPr>
                <w:p w14:paraId="0FE3E69D">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YZ2.0t</w:t>
                  </w:r>
                </w:p>
              </w:tc>
              <w:tc>
                <w:tcPr>
                  <w:tcW w:w="743" w:type="pct"/>
                  <w:tcBorders>
                    <w:tl2br w:val="nil"/>
                    <w:tr2bl w:val="nil"/>
                  </w:tcBorders>
                  <w:noWrap w:val="0"/>
                  <w:vAlign w:val="center"/>
                </w:tcPr>
                <w:p w14:paraId="45C6BE0B">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台</w:t>
                  </w:r>
                </w:p>
              </w:tc>
              <w:tc>
                <w:tcPr>
                  <w:tcW w:w="990" w:type="pct"/>
                  <w:tcBorders>
                    <w:tl2br w:val="nil"/>
                    <w:tr2bl w:val="nil"/>
                  </w:tcBorders>
                  <w:noWrap w:val="0"/>
                  <w:vAlign w:val="center"/>
                </w:tcPr>
                <w:p w14:paraId="58756866">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4</w:t>
                  </w:r>
                </w:p>
              </w:tc>
            </w:tr>
            <w:tr w14:paraId="6349BA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3137510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8</w:t>
                  </w:r>
                </w:p>
              </w:tc>
              <w:tc>
                <w:tcPr>
                  <w:tcW w:w="1585" w:type="pct"/>
                  <w:tcBorders>
                    <w:tl2br w:val="nil"/>
                    <w:tr2bl w:val="nil"/>
                  </w:tcBorders>
                  <w:noWrap w:val="0"/>
                  <w:vAlign w:val="center"/>
                </w:tcPr>
                <w:p w14:paraId="7816C62B">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eastAsia" w:ascii="Times New Roman" w:hAnsi="Times New Roman" w:eastAsia="宋体" w:cs="Times New Roman"/>
                      <w:b w:val="0"/>
                      <w:color w:val="auto"/>
                      <w:spacing w:val="0"/>
                      <w:w w:val="100"/>
                      <w:position w:val="0"/>
                      <w:sz w:val="21"/>
                      <w:szCs w:val="21"/>
                      <w:lang w:val="en-US" w:eastAsia="zh-CN"/>
                    </w:rPr>
                    <w:t>振动平碾</w:t>
                  </w:r>
                </w:p>
              </w:tc>
              <w:tc>
                <w:tcPr>
                  <w:tcW w:w="1089" w:type="pct"/>
                  <w:tcBorders>
                    <w:tl2br w:val="nil"/>
                    <w:tr2bl w:val="nil"/>
                  </w:tcBorders>
                  <w:noWrap w:val="0"/>
                  <w:vAlign w:val="center"/>
                </w:tcPr>
                <w:p w14:paraId="412BDEBE">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14t</w:t>
                  </w:r>
                </w:p>
              </w:tc>
              <w:tc>
                <w:tcPr>
                  <w:tcW w:w="743" w:type="pct"/>
                  <w:tcBorders>
                    <w:tl2br w:val="nil"/>
                    <w:tr2bl w:val="nil"/>
                  </w:tcBorders>
                  <w:noWrap w:val="0"/>
                  <w:vAlign w:val="center"/>
                </w:tcPr>
                <w:p w14:paraId="25372722">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台</w:t>
                  </w:r>
                </w:p>
              </w:tc>
              <w:tc>
                <w:tcPr>
                  <w:tcW w:w="990" w:type="pct"/>
                  <w:tcBorders>
                    <w:tl2br w:val="nil"/>
                    <w:tr2bl w:val="nil"/>
                  </w:tcBorders>
                  <w:noWrap w:val="0"/>
                  <w:vAlign w:val="center"/>
                </w:tcPr>
                <w:p w14:paraId="24DA6926">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3</w:t>
                  </w:r>
                </w:p>
              </w:tc>
            </w:tr>
            <w:tr w14:paraId="3569D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9" w:hRule="atLeast"/>
                <w:jc w:val="center"/>
              </w:trPr>
              <w:tc>
                <w:tcPr>
                  <w:tcW w:w="590" w:type="pct"/>
                  <w:tcBorders>
                    <w:tl2br w:val="nil"/>
                    <w:tr2bl w:val="nil"/>
                  </w:tcBorders>
                  <w:noWrap w:val="0"/>
                  <w:vAlign w:val="center"/>
                </w:tcPr>
                <w:p w14:paraId="717C6486">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rPr>
                  </w:pPr>
                  <w:r>
                    <w:rPr>
                      <w:rFonts w:hint="default" w:ascii="Times New Roman" w:hAnsi="Times New Roman" w:eastAsia="宋体" w:cs="Times New Roman"/>
                      <w:b w:val="0"/>
                      <w:color w:val="auto"/>
                      <w:spacing w:val="0"/>
                      <w:w w:val="100"/>
                      <w:position w:val="0"/>
                      <w:sz w:val="21"/>
                      <w:szCs w:val="21"/>
                    </w:rPr>
                    <w:t>9</w:t>
                  </w:r>
                </w:p>
              </w:tc>
              <w:tc>
                <w:tcPr>
                  <w:tcW w:w="1585" w:type="pct"/>
                  <w:tcBorders>
                    <w:tl2br w:val="nil"/>
                    <w:tr2bl w:val="nil"/>
                  </w:tcBorders>
                  <w:noWrap w:val="0"/>
                  <w:vAlign w:val="center"/>
                </w:tcPr>
                <w:p w14:paraId="3C73FAA8">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手风钻</w:t>
                  </w:r>
                </w:p>
              </w:tc>
              <w:tc>
                <w:tcPr>
                  <w:tcW w:w="1089" w:type="pct"/>
                  <w:tcBorders>
                    <w:tl2br w:val="nil"/>
                    <w:tr2bl w:val="nil"/>
                  </w:tcBorders>
                  <w:noWrap w:val="0"/>
                  <w:vAlign w:val="center"/>
                </w:tcPr>
                <w:p w14:paraId="5F87363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YP26</w:t>
                  </w:r>
                </w:p>
              </w:tc>
              <w:tc>
                <w:tcPr>
                  <w:tcW w:w="743" w:type="pct"/>
                  <w:tcBorders>
                    <w:tl2br w:val="nil"/>
                    <w:tr2bl w:val="nil"/>
                  </w:tcBorders>
                  <w:noWrap w:val="0"/>
                  <w:vAlign w:val="center"/>
                </w:tcPr>
                <w:p w14:paraId="6A1E8247">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台</w:t>
                  </w:r>
                </w:p>
              </w:tc>
              <w:tc>
                <w:tcPr>
                  <w:tcW w:w="990" w:type="pct"/>
                  <w:tcBorders>
                    <w:tl2br w:val="nil"/>
                    <w:tr2bl w:val="nil"/>
                  </w:tcBorders>
                  <w:noWrap w:val="0"/>
                  <w:vAlign w:val="center"/>
                </w:tcPr>
                <w:p w14:paraId="6FE589B5">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eastAsia" w:ascii="Times New Roman" w:hAnsi="Times New Roman" w:eastAsia="宋体" w:cs="Times New Roman"/>
                      <w:b w:val="0"/>
                      <w:color w:val="auto"/>
                      <w:spacing w:val="0"/>
                      <w:w w:val="100"/>
                      <w:position w:val="0"/>
                      <w:sz w:val="21"/>
                      <w:szCs w:val="21"/>
                      <w:lang w:eastAsia="zh-CN"/>
                    </w:rPr>
                  </w:pPr>
                  <w:r>
                    <w:rPr>
                      <w:rFonts w:hint="eastAsia" w:ascii="Times New Roman" w:hAnsi="Times New Roman" w:eastAsia="宋体" w:cs="Times New Roman"/>
                      <w:b w:val="0"/>
                      <w:color w:val="auto"/>
                      <w:spacing w:val="0"/>
                      <w:w w:val="100"/>
                      <w:position w:val="0"/>
                      <w:sz w:val="21"/>
                      <w:szCs w:val="21"/>
                      <w:lang w:val="en-US" w:eastAsia="zh-CN"/>
                    </w:rPr>
                    <w:t>2</w:t>
                  </w:r>
                </w:p>
              </w:tc>
            </w:tr>
            <w:tr w14:paraId="6EC90F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590" w:type="pct"/>
                  <w:tcBorders>
                    <w:tl2br w:val="nil"/>
                    <w:tr2bl w:val="nil"/>
                  </w:tcBorders>
                  <w:noWrap w:val="0"/>
                  <w:vAlign w:val="center"/>
                </w:tcPr>
                <w:p w14:paraId="599E557E">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10</w:t>
                  </w:r>
                </w:p>
              </w:tc>
              <w:tc>
                <w:tcPr>
                  <w:tcW w:w="1585" w:type="pct"/>
                  <w:tcBorders>
                    <w:tl2br w:val="nil"/>
                    <w:tr2bl w:val="nil"/>
                  </w:tcBorders>
                  <w:noWrap w:val="0"/>
                  <w:vAlign w:val="center"/>
                </w:tcPr>
                <w:p w14:paraId="2CB1150D">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洒水车</w:t>
                  </w:r>
                </w:p>
              </w:tc>
              <w:tc>
                <w:tcPr>
                  <w:tcW w:w="1089" w:type="pct"/>
                  <w:tcBorders>
                    <w:tl2br w:val="nil"/>
                    <w:tr2bl w:val="nil"/>
                  </w:tcBorders>
                  <w:noWrap w:val="0"/>
                  <w:vAlign w:val="center"/>
                </w:tcPr>
                <w:p w14:paraId="7429EF63">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w:t>
                  </w:r>
                </w:p>
              </w:tc>
              <w:tc>
                <w:tcPr>
                  <w:tcW w:w="743" w:type="pct"/>
                  <w:tcBorders>
                    <w:tl2br w:val="nil"/>
                    <w:tr2bl w:val="nil"/>
                  </w:tcBorders>
                  <w:noWrap w:val="0"/>
                  <w:vAlign w:val="center"/>
                </w:tcPr>
                <w:p w14:paraId="36670AA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辆</w:t>
                  </w:r>
                </w:p>
              </w:tc>
              <w:tc>
                <w:tcPr>
                  <w:tcW w:w="990" w:type="pct"/>
                  <w:tcBorders>
                    <w:tl2br w:val="nil"/>
                    <w:tr2bl w:val="nil"/>
                  </w:tcBorders>
                  <w:noWrap w:val="0"/>
                  <w:vAlign w:val="center"/>
                </w:tcPr>
                <w:p w14:paraId="1659B2A4">
                  <w:pPr>
                    <w:pStyle w:val="56"/>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b w:val="0"/>
                      <w:color w:val="auto"/>
                      <w:spacing w:val="0"/>
                      <w:w w:val="100"/>
                      <w:position w:val="0"/>
                      <w:sz w:val="21"/>
                      <w:szCs w:val="21"/>
                      <w:lang w:val="en-US" w:eastAsia="zh-CN"/>
                    </w:rPr>
                  </w:pPr>
                  <w:r>
                    <w:rPr>
                      <w:rFonts w:hint="eastAsia" w:ascii="Times New Roman" w:hAnsi="Times New Roman" w:eastAsia="宋体" w:cs="Times New Roman"/>
                      <w:b w:val="0"/>
                      <w:color w:val="auto"/>
                      <w:spacing w:val="0"/>
                      <w:w w:val="100"/>
                      <w:position w:val="0"/>
                      <w:sz w:val="21"/>
                      <w:szCs w:val="21"/>
                      <w:lang w:val="en-US" w:eastAsia="zh-CN"/>
                    </w:rPr>
                    <w:t>2</w:t>
                  </w:r>
                </w:p>
              </w:tc>
            </w:tr>
          </w:tbl>
          <w:p w14:paraId="7E21439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color w:val="auto"/>
                <w:spacing w:val="0"/>
                <w:kern w:val="0"/>
                <w:position w:val="0"/>
                <w:szCs w:val="21"/>
                <w:lang w:val="en-US" w:eastAsia="zh-CN"/>
              </w:rPr>
            </w:pPr>
          </w:p>
        </w:tc>
      </w:tr>
      <w:tr w14:paraId="657D32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19" w:hRule="atLeast"/>
          <w:jc w:val="center"/>
        </w:trPr>
        <w:tc>
          <w:tcPr>
            <w:tcW w:w="333" w:type="dxa"/>
            <w:noWrap w:val="0"/>
            <w:vAlign w:val="center"/>
          </w:tcPr>
          <w:p w14:paraId="051F415D">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施工方案</w:t>
            </w:r>
          </w:p>
        </w:tc>
        <w:tc>
          <w:tcPr>
            <w:tcW w:w="8757" w:type="dxa"/>
            <w:noWrap w:val="0"/>
            <w:vAlign w:val="center"/>
          </w:tcPr>
          <w:p w14:paraId="56C9DCF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 、施工工艺简述</w:t>
            </w:r>
          </w:p>
          <w:p w14:paraId="249795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本项目管线路由位于安徽省淮南市大通区、经济开发区、田家庵区。田家庵发电厂至东部主城区供热主管网更新改造工程总长度约6.5km，包含沿途相关供热设备更新改造，其中DN600管道4400m，DN400管道1100m，</w:t>
            </w:r>
            <w:r>
              <w:rPr>
                <w:rFonts w:hint="eastAsia" w:cs="Times New Roman"/>
                <w:b w:val="0"/>
                <w:bCs w:val="0"/>
                <w:color w:val="auto"/>
                <w:spacing w:val="0"/>
                <w:kern w:val="0"/>
                <w:position w:val="0"/>
                <w:sz w:val="24"/>
                <w:szCs w:val="24"/>
                <w:lang w:val="en-US" w:eastAsia="zh-CN"/>
              </w:rPr>
              <w:t>D</w:t>
            </w:r>
            <w:r>
              <w:rPr>
                <w:rFonts w:hint="eastAsia" w:ascii="Times New Roman" w:hAnsi="Times New Roman" w:cs="Times New Roman"/>
                <w:b w:val="0"/>
                <w:bCs w:val="0"/>
                <w:color w:val="auto"/>
                <w:spacing w:val="0"/>
                <w:kern w:val="0"/>
                <w:position w:val="0"/>
                <w:sz w:val="24"/>
                <w:szCs w:val="24"/>
                <w:lang w:val="en-US" w:eastAsia="zh-CN"/>
              </w:rPr>
              <w:t>N300管道500m，DN250管道500m，均为市政供热主管道，3座社区热力站设备更新改造，涉及居民采暖用户约2600户，升级安装20套供热运行压力、漏损监测等智能化终端感知设备。施工期主要进行</w:t>
            </w:r>
            <w:r>
              <w:rPr>
                <w:rFonts w:hint="eastAsia" w:cs="Times New Roman"/>
                <w:b w:val="0"/>
                <w:bCs w:val="0"/>
                <w:color w:val="auto"/>
                <w:spacing w:val="0"/>
                <w:kern w:val="0"/>
                <w:position w:val="0"/>
                <w:sz w:val="24"/>
                <w:szCs w:val="24"/>
                <w:lang w:val="en-US" w:eastAsia="zh-CN"/>
              </w:rPr>
              <w:t>管沟</w:t>
            </w:r>
            <w:r>
              <w:rPr>
                <w:rFonts w:hint="eastAsia" w:ascii="Times New Roman" w:hAnsi="Times New Roman" w:cs="Times New Roman"/>
                <w:b w:val="0"/>
                <w:bCs w:val="0"/>
                <w:color w:val="auto"/>
                <w:spacing w:val="0"/>
                <w:kern w:val="0"/>
                <w:position w:val="0"/>
                <w:sz w:val="24"/>
                <w:szCs w:val="24"/>
                <w:lang w:val="en-US" w:eastAsia="zh-CN"/>
              </w:rPr>
              <w:t>土方开挖、土地平整、</w:t>
            </w:r>
            <w:r>
              <w:rPr>
                <w:rFonts w:hint="eastAsia" w:cs="Times New Roman"/>
                <w:b w:val="0"/>
                <w:bCs w:val="0"/>
                <w:color w:val="auto"/>
                <w:spacing w:val="0"/>
                <w:kern w:val="0"/>
                <w:position w:val="0"/>
                <w:sz w:val="24"/>
                <w:szCs w:val="24"/>
                <w:lang w:val="en-US" w:eastAsia="zh-CN"/>
              </w:rPr>
              <w:t>管架</w:t>
            </w:r>
            <w:r>
              <w:rPr>
                <w:rFonts w:hint="eastAsia" w:ascii="Times New Roman" w:hAnsi="Times New Roman" w:cs="Times New Roman"/>
                <w:b w:val="0"/>
                <w:bCs w:val="0"/>
                <w:color w:val="auto"/>
                <w:spacing w:val="0"/>
                <w:kern w:val="0"/>
                <w:position w:val="0"/>
                <w:sz w:val="24"/>
                <w:szCs w:val="24"/>
                <w:lang w:val="en-US" w:eastAsia="zh-CN"/>
              </w:rPr>
              <w:t>建设，故本次评价主要对项目管网敷设施工期工艺进行分析。</w:t>
            </w:r>
          </w:p>
          <w:p w14:paraId="07A3DDC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1.1管线直埋敷设施工工艺</w:t>
            </w:r>
          </w:p>
          <w:p w14:paraId="25B8623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项目管线直埋敷设施工期工艺流程及排污节点见下图。</w:t>
            </w:r>
          </w:p>
          <w:p w14:paraId="1019CD8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p>
          <w:p w14:paraId="40E6921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p>
          <w:p w14:paraId="455E6B0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p>
          <w:p w14:paraId="1D61A5C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p>
          <w:p w14:paraId="7C5C8F1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drawing>
                <wp:inline distT="0" distB="0" distL="114300" distR="114300">
                  <wp:extent cx="2421255" cy="3147695"/>
                  <wp:effectExtent l="0" t="0" r="1905" b="6985"/>
                  <wp:docPr id="27" name="IM 60"/>
                  <wp:cNvGraphicFramePr/>
                  <a:graphic xmlns:a="http://schemas.openxmlformats.org/drawingml/2006/main">
                    <a:graphicData uri="http://schemas.openxmlformats.org/drawingml/2006/picture">
                      <pic:pic xmlns:pic="http://schemas.openxmlformats.org/drawingml/2006/picture">
                        <pic:nvPicPr>
                          <pic:cNvPr id="27" name="IM 60"/>
                          <pic:cNvPicPr/>
                        </pic:nvPicPr>
                        <pic:blipFill>
                          <a:blip r:embed="rId32"/>
                          <a:stretch>
                            <a:fillRect/>
                          </a:stretch>
                        </pic:blipFill>
                        <pic:spPr>
                          <a:xfrm>
                            <a:off x="0" y="0"/>
                            <a:ext cx="2421255" cy="3147695"/>
                          </a:xfrm>
                          <a:prstGeom prst="rect">
                            <a:avLst/>
                          </a:prstGeom>
                          <a:noFill/>
                          <a:ln>
                            <a:noFill/>
                          </a:ln>
                        </pic:spPr>
                      </pic:pic>
                    </a:graphicData>
                  </a:graphic>
                </wp:inline>
              </w:drawing>
            </w:r>
          </w:p>
          <w:p w14:paraId="5686396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图2-6    管线直埋敷设工艺流程及产污环节图</w:t>
            </w:r>
          </w:p>
          <w:p w14:paraId="1437790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管线直埋敷设施工工艺简述：</w:t>
            </w:r>
          </w:p>
          <w:p w14:paraId="5959374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（1）线路清理</w:t>
            </w:r>
          </w:p>
          <w:p w14:paraId="4F4C49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将施工作业带范围内影响施工机械运行及施工作业的石块、杂草、树木等予以清理干净。场地平整后，立即组织安排好各项工程的施工，尽量减少扰动地面的裸露时间。场地平整采用挖掘机和压路机，开挖土方均用于回填，表土剥离后在施工作业带内与土石方分开暂存，用于复垦。</w:t>
            </w:r>
          </w:p>
          <w:p w14:paraId="5EBBB8D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（2）管沟开挖</w:t>
            </w:r>
          </w:p>
          <w:p w14:paraId="65780F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项目直埋敷设方式中，管沟开挖采用机械化施工为主、人工为辅。管沟开挖土石方在施工作业带内沿管沟一侧堆放，表土单独存放，管道敷设后立即将土石方进行回填，并将表土回铺到管沟表面。</w:t>
            </w:r>
          </w:p>
          <w:p w14:paraId="6A9BF97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（3）布管、焊接、下管入沟</w:t>
            </w:r>
          </w:p>
          <w:p w14:paraId="1FB06D6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管道在沟边进行分段焊接，每段长度在25-35m范围内。放管时，用绳索将一端固定在地锚上，并用套卷管段拉住另一端，用撬杠将管段移至沟边，放好木滑杠，慢速放绳使管段沿滑木杠下滚。沟内管道焊接，连接清理管腔，找平找直，焊接处挖出操作坑，便于焊接。管道焊缝接口100%采用射线探伤。检验标准应符合《金属熔化焊焊接接头射线照相》（GB/T3323-2005）规定II级为合格。阀门、配件配套安装。</w:t>
            </w:r>
          </w:p>
          <w:p w14:paraId="6806F8D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（4）覆土回填</w:t>
            </w:r>
          </w:p>
          <w:p w14:paraId="2F10334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管沟采用原土进行回填。当土质处理厚度小于或等于150mm时，采用原土回填夯实；当槽底有地下水或含水量较大时，采用级配砂石或砂回填至设计标高；槽底土层为杂填土、腐蚀性土时，应全部挖除并进行回填夯实处理。</w:t>
            </w:r>
          </w:p>
          <w:p w14:paraId="0F7DF55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（5）阀门井砌筑</w:t>
            </w:r>
          </w:p>
          <w:p w14:paraId="0206925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用机砖砌筑阀门井，砌体砂浆饱满，井外侧先用小砖填充缝，再用砂浆灌满，井室内墙抹面分层夯实，管与井壁衔接处严密，不得漏水，各种尺寸准确。采用水泥混凝土现场用模具制作盖板，同时放入井圈、井盖，最终脱模并安装牢靠。</w:t>
            </w:r>
          </w:p>
          <w:p w14:paraId="202FD59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（6）地面修复、现场清理</w:t>
            </w:r>
          </w:p>
          <w:p w14:paraId="31CE2D5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施工完成后按照原有土地性质进行地面修复，同时清理施工场地建筑垃圾等。</w:t>
            </w:r>
          </w:p>
          <w:p w14:paraId="3904803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1.2管线顶管敷设施工工艺</w:t>
            </w:r>
          </w:p>
          <w:p w14:paraId="440753E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drawing>
                <wp:inline distT="0" distB="0" distL="114300" distR="114300">
                  <wp:extent cx="2533015" cy="2703830"/>
                  <wp:effectExtent l="0" t="0" r="12065" b="8890"/>
                  <wp:docPr id="28" name="IM 62"/>
                  <wp:cNvGraphicFramePr/>
                  <a:graphic xmlns:a="http://schemas.openxmlformats.org/drawingml/2006/main">
                    <a:graphicData uri="http://schemas.openxmlformats.org/drawingml/2006/picture">
                      <pic:pic xmlns:pic="http://schemas.openxmlformats.org/drawingml/2006/picture">
                        <pic:nvPicPr>
                          <pic:cNvPr id="28" name="IM 62"/>
                          <pic:cNvPicPr/>
                        </pic:nvPicPr>
                        <pic:blipFill>
                          <a:blip r:embed="rId33"/>
                          <a:stretch>
                            <a:fillRect/>
                          </a:stretch>
                        </pic:blipFill>
                        <pic:spPr>
                          <a:xfrm>
                            <a:off x="0" y="0"/>
                            <a:ext cx="2533015" cy="2703830"/>
                          </a:xfrm>
                          <a:prstGeom prst="rect">
                            <a:avLst/>
                          </a:prstGeom>
                          <a:noFill/>
                          <a:ln>
                            <a:noFill/>
                          </a:ln>
                        </pic:spPr>
                      </pic:pic>
                    </a:graphicData>
                  </a:graphic>
                </wp:inline>
              </w:drawing>
            </w:r>
          </w:p>
          <w:p w14:paraId="036031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图2-7   管线顶管敷设工艺流程及产污环节图</w:t>
            </w:r>
          </w:p>
          <w:p w14:paraId="1CE9051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管线顶管敷设施工工艺简述：</w:t>
            </w:r>
          </w:p>
          <w:p w14:paraId="58ADF38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顶管施工属于非开挖施工的一种形式，顶管法施工就是在工作坑内借助于顶进设备产生的顶力，克服管道与周围土壤的摩擦力，将管道按设计的坡度顶入土中，并将土方回填至开挖处。一节管道完成顶入土层之后，再下第二节管道继续顶进。其原理是借助于主顶油缸及管道间、中继间等推力，把工具管或掘进机从工作坑内穿过土层一直推进到接收坑内吊起。与此同时，也就把紧随工具管或掘进机后的管道埋设在两井（工作井、接收井）之间。</w:t>
            </w:r>
          </w:p>
          <w:p w14:paraId="106D905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（1）根据设计图纸，在道路一侧地面标出顶进井施工区位置，在道路另一侧地面标出接收井施工区位置。</w:t>
            </w:r>
          </w:p>
          <w:p w14:paraId="36015B7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（2）开挖顶进井、接收井。挖出的土方在施工区内暂存，并用防尘网覆盖。</w:t>
            </w:r>
          </w:p>
          <w:p w14:paraId="32226E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（3）井底、井壁、推力墙施工及设备基础施工。</w:t>
            </w:r>
          </w:p>
          <w:p w14:paraId="61379E4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（4）检查地面控制室内操作系统，观察掘进机内的土压、油压、激光束位置。</w:t>
            </w:r>
          </w:p>
          <w:p w14:paraId="346F478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（5）操作控制室，掘进机顶进，其他工人负责井内管道和顶铁的更换，最终到达接收井，完成敷设。</w:t>
            </w:r>
          </w:p>
          <w:p w14:paraId="65085FC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（6）顶进井、接收井回填、夯实，恢复熟土层，并恢复植被。</w:t>
            </w:r>
          </w:p>
          <w:p w14:paraId="4DE2ECD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1.3架空敷设施工流程</w:t>
            </w:r>
          </w:p>
          <w:p w14:paraId="3D876CB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drawing>
                <wp:inline distT="0" distB="0" distL="114300" distR="114300">
                  <wp:extent cx="2813050" cy="5688330"/>
                  <wp:effectExtent l="0" t="0" r="6350" b="11430"/>
                  <wp:docPr id="29" name="IM 58"/>
                  <wp:cNvGraphicFramePr/>
                  <a:graphic xmlns:a="http://schemas.openxmlformats.org/drawingml/2006/main">
                    <a:graphicData uri="http://schemas.openxmlformats.org/drawingml/2006/picture">
                      <pic:pic xmlns:pic="http://schemas.openxmlformats.org/drawingml/2006/picture">
                        <pic:nvPicPr>
                          <pic:cNvPr id="29" name="IM 58"/>
                          <pic:cNvPicPr/>
                        </pic:nvPicPr>
                        <pic:blipFill>
                          <a:blip r:embed="rId34"/>
                          <a:stretch>
                            <a:fillRect/>
                          </a:stretch>
                        </pic:blipFill>
                        <pic:spPr>
                          <a:xfrm>
                            <a:off x="0" y="0"/>
                            <a:ext cx="2813050" cy="5688330"/>
                          </a:xfrm>
                          <a:prstGeom prst="rect">
                            <a:avLst/>
                          </a:prstGeom>
                          <a:noFill/>
                          <a:ln>
                            <a:noFill/>
                          </a:ln>
                        </pic:spPr>
                      </pic:pic>
                    </a:graphicData>
                  </a:graphic>
                </wp:inline>
              </w:drawing>
            </w:r>
          </w:p>
          <w:p w14:paraId="72F06E6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center"/>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图2-8   架空敷设施工流程及产污节点示意图</w:t>
            </w:r>
          </w:p>
          <w:p w14:paraId="0B6234E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（1）测量放线、场地清理</w:t>
            </w:r>
          </w:p>
          <w:p w14:paraId="2738167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施工人员采用全站仪等设备对管道施工作业线路进行放线定位，放线完成后对线路周边场地进行简单清理，由施工人员用铁锹等工具将场地表面的杂草碎石清理干净使其具备施工条件。</w:t>
            </w:r>
          </w:p>
          <w:p w14:paraId="545D9FE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（2）表土剥离</w:t>
            </w:r>
          </w:p>
          <w:p w14:paraId="3BF928A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场地清理完成后，先对支架底座浇注处表土进行剥离，剥离厚度约30cm 。剥离的表土单独堆放，妥善保存，待施工结束后用于植被恢复。管线穿越蓟运河时从桥上穿越，不涉及表土剥离。</w:t>
            </w:r>
          </w:p>
          <w:p w14:paraId="683CCB0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（3） 支架底座浇注</w:t>
            </w:r>
          </w:p>
          <w:p w14:paraId="0972E3C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本项目架空管段平均每25m设置一个支架，支架底座采用混凝土浇注，占地面积约1.5m×1.5m。</w:t>
            </w:r>
          </w:p>
          <w:p w14:paraId="3E473CB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（4）支架焊接及安装</w:t>
            </w:r>
          </w:p>
          <w:p w14:paraId="7578F38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支架焊接应保证两个支架间的管道中心线成一条直线，且坡度符合设计要求。支架焊接应按照《现场设备、工业管道焊接工程施工规范》（GB50236-2011）有关规定执行。</w:t>
            </w:r>
          </w:p>
          <w:p w14:paraId="3B69361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（5）保温及外护套安装</w:t>
            </w:r>
          </w:p>
          <w:p w14:paraId="575D84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保温材料为离心玻璃棉毡，外护套为热镀锌钢板。保温安装一般应单根进行，保温材料应紧贴管道外表面，保温层环缝与纵缝接头不得有空隙。水管道保温施工每隔3m设保温承重托环，宽度为保温层厚度2/3。管道弯头保温施工应将玻璃棉毡按照管道弯头形状切割成块，贴于管道表面，缝隙处用保温泥填实。热镀锌钢板外护套应直接卷合在保温层外，纵向重合搭接50mm，两板横向半圆采用自攻螺丝紧固。</w:t>
            </w:r>
          </w:p>
          <w:p w14:paraId="64E9EFA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（6）管道焊接</w:t>
            </w:r>
          </w:p>
          <w:p w14:paraId="604A6E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本项目架空管道现场焊口采用X射线无损检验，架空管道射线探伤检验符合现行国家标准《无损检测 金属管道熔化焊环向对接接头射线照相检测方法》 （GB/T12605-2008）的规定，合格标准为Ⅱ级。</w:t>
            </w:r>
          </w:p>
          <w:p w14:paraId="6DA8577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（7）气密性检查</w:t>
            </w:r>
          </w:p>
          <w:p w14:paraId="54059AA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焊接好的管道需要进行气密性检查，合格的管道进行吊装。</w:t>
            </w:r>
          </w:p>
          <w:p w14:paraId="0F80CA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（8）管道吊装</w:t>
            </w:r>
          </w:p>
          <w:p w14:paraId="3D2D419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两根或多根组焊，管道组装在平坦的地面组装。管道吊装时，用吊车吊装，吊点的位置按平衡条件选择，用平衡架柔性宽吊带（&gt;150mm）吊起，稳起、稳放，以保护管道外套层受损。</w:t>
            </w:r>
          </w:p>
          <w:p w14:paraId="514F460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（9）场地恢复、竣工验收、投入运行</w:t>
            </w:r>
          </w:p>
          <w:p w14:paraId="7DFE1EA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对施工现场进行原貌恢复，经验收合格即可投入运行。</w:t>
            </w:r>
          </w:p>
          <w:p w14:paraId="32AD25D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本项目全线管段均敷设完成后进行全线试压。向管道内打压注水，压力约 2.4MPa，静置24小时观察管路压力变化。施工期设置一座试压废水收集池，废水收集后经隔油沉淀后回用于施工场地洒水抑尘。</w:t>
            </w:r>
          </w:p>
          <w:p w14:paraId="6590F3D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2、施工进度</w:t>
            </w:r>
          </w:p>
          <w:p w14:paraId="0EC57B5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3、施工技术要求</w:t>
            </w:r>
          </w:p>
          <w:p w14:paraId="4BE584F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本工程施工作业带宽度要求为：施工作业带控制在</w:t>
            </w:r>
            <w:r>
              <w:rPr>
                <w:rFonts w:hint="eastAsia" w:ascii="Times New Roman" w:hAnsi="Times New Roman" w:cs="Times New Roman"/>
                <w:b w:val="0"/>
                <w:bCs w:val="0"/>
                <w:color w:val="auto"/>
                <w:spacing w:val="0"/>
                <w:kern w:val="0"/>
                <w:position w:val="0"/>
                <w:sz w:val="24"/>
                <w:szCs w:val="24"/>
                <w:lang w:val="en-US" w:eastAsia="zh-CN"/>
              </w:rPr>
              <w:t>10</w:t>
            </w:r>
            <w:r>
              <w:rPr>
                <w:rFonts w:hint="default" w:ascii="Times New Roman" w:hAnsi="Times New Roman" w:cs="Times New Roman"/>
                <w:b w:val="0"/>
                <w:bCs w:val="0"/>
                <w:color w:val="auto"/>
                <w:spacing w:val="0"/>
                <w:kern w:val="0"/>
                <w:position w:val="0"/>
                <w:sz w:val="24"/>
                <w:szCs w:val="24"/>
                <w:lang w:val="en-US" w:eastAsia="zh-CN"/>
              </w:rPr>
              <w:t>m。</w:t>
            </w:r>
          </w:p>
          <w:p w14:paraId="3D8C70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1）施工前应对工程影响范围内的障碍物进行现场核查，并应逐项查清障碍物的构造情况及拟建工程的相对位置。</w:t>
            </w:r>
          </w:p>
          <w:p w14:paraId="25F580C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2）对工程施工影响范围内的各种既有设施应采取保护措施，不得影响地下管线及建（构）筑物的正常使用功能及结构安全。</w:t>
            </w:r>
          </w:p>
          <w:p w14:paraId="5B5C6AF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3）在地下水位高于基底的地段应采取降水措施或地下水控制措施，应将施工部位的地下水位降至基底以下0.5m后方可开挖。</w:t>
            </w:r>
          </w:p>
          <w:p w14:paraId="48A5DFB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4）当穿越既有设施或建（构）筑物时，其施工方案应取得相关产权或管理单位的同意。</w:t>
            </w:r>
          </w:p>
          <w:p w14:paraId="59A2ED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5）供热管道施工，在结构断面总的位置均应符合设计纵横断面要求。</w:t>
            </w:r>
          </w:p>
          <w:p w14:paraId="430BAB7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6）受施工影响范围内的建（构）筑物，应对建（构）筑物的状态进行第三方监控量测。</w:t>
            </w:r>
          </w:p>
          <w:p w14:paraId="0876F51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7）雨期施工应采取季节性施工技术措施。</w:t>
            </w:r>
          </w:p>
          <w:p w14:paraId="2D78E06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default" w:ascii="Times New Roman" w:hAnsi="Times New Roman" w:cs="Times New Roman"/>
                <w:b w:val="0"/>
                <w:bCs w:val="0"/>
                <w:color w:val="auto"/>
                <w:spacing w:val="0"/>
                <w:kern w:val="0"/>
                <w:position w:val="0"/>
                <w:sz w:val="24"/>
                <w:szCs w:val="24"/>
                <w:lang w:val="en-US" w:eastAsia="zh-CN"/>
              </w:rPr>
              <w:t>项目施工过程的环境影响因素主要有施工扬尘、噪声、建筑垃圾和施工人员产生的生活垃圾等固废及生产和生活废水等。在施工期内将会对周围环境造成一定不利影响。但这种影响一般是属于短暂可逆的，待施工结束后将消失。</w:t>
            </w:r>
          </w:p>
          <w:p w14:paraId="03D7309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pacing w:val="0"/>
                <w:kern w:val="0"/>
                <w:position w:val="0"/>
                <w:sz w:val="24"/>
                <w:szCs w:val="24"/>
                <w:lang w:val="en-US" w:eastAsia="zh-CN"/>
              </w:rPr>
            </w:pPr>
            <w:r>
              <w:rPr>
                <w:rFonts w:hint="eastAsia" w:ascii="Times New Roman" w:hAnsi="Times New Roman" w:eastAsia="宋体" w:cs="Times New Roman"/>
                <w:b/>
                <w:bCs/>
                <w:color w:val="auto"/>
                <w:spacing w:val="0"/>
                <w:kern w:val="0"/>
                <w:position w:val="0"/>
                <w:sz w:val="24"/>
                <w:szCs w:val="24"/>
                <w:lang w:val="en-US" w:eastAsia="zh-CN"/>
              </w:rPr>
              <w:t>3、土石方平衡</w:t>
            </w:r>
          </w:p>
          <w:p w14:paraId="7E10576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t>根据现场踏勘情况，管道直埋敷设路段需剥离表土，直埋敷设路段长度1970m，作业带控制宽度10m，需剥离面积约19700m</w:t>
            </w:r>
            <w:r>
              <w:rPr>
                <w:rFonts w:hint="eastAsia" w:ascii="Times New Roman" w:hAnsi="Times New Roman" w:eastAsia="宋体" w:cs="Times New Roman"/>
                <w:color w:val="auto"/>
                <w:spacing w:val="0"/>
                <w:kern w:val="0"/>
                <w:position w:val="0"/>
                <w:sz w:val="24"/>
                <w:szCs w:val="24"/>
                <w:vertAlign w:val="superscript"/>
                <w:lang w:val="en-US" w:eastAsia="zh-CN"/>
              </w:rPr>
              <w:t>2</w:t>
            </w:r>
            <w:r>
              <w:rPr>
                <w:rFonts w:hint="eastAsia" w:ascii="Times New Roman" w:hAnsi="Times New Roman" w:eastAsia="宋体" w:cs="Times New Roman"/>
                <w:color w:val="auto"/>
                <w:spacing w:val="0"/>
                <w:kern w:val="0"/>
                <w:position w:val="0"/>
                <w:sz w:val="24"/>
                <w:szCs w:val="24"/>
                <w:lang w:val="en-US" w:eastAsia="zh-CN"/>
              </w:rPr>
              <w:t>，表土平均剥离厚度以30cm计，则表土剥离量约为5910m</w:t>
            </w:r>
            <w:r>
              <w:rPr>
                <w:rFonts w:hint="eastAsia" w:ascii="Times New Roman" w:hAnsi="Times New Roman" w:eastAsia="宋体" w:cs="Times New Roman"/>
                <w:color w:val="auto"/>
                <w:spacing w:val="0"/>
                <w:kern w:val="0"/>
                <w:position w:val="0"/>
                <w:sz w:val="24"/>
                <w:szCs w:val="24"/>
                <w:vertAlign w:val="superscript"/>
                <w:lang w:val="en-US" w:eastAsia="zh-CN"/>
              </w:rPr>
              <w:t>3</w:t>
            </w:r>
            <w:r>
              <w:rPr>
                <w:rFonts w:hint="eastAsia" w:ascii="Times New Roman" w:hAnsi="Times New Roman" w:eastAsia="宋体" w:cs="Times New Roman"/>
                <w:color w:val="auto"/>
                <w:spacing w:val="0"/>
                <w:kern w:val="0"/>
                <w:position w:val="0"/>
                <w:sz w:val="24"/>
                <w:szCs w:val="24"/>
                <w:lang w:val="en-US" w:eastAsia="zh-CN"/>
              </w:rPr>
              <w:t>，剥离的表土单独在施工作业带内暂存，施工结束后用于管道上方复垦。</w:t>
            </w:r>
          </w:p>
          <w:p w14:paraId="319E0ED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t>根据建设单位提供资料，项目热源替换更新建设供热主管部分新建管道段开挖的土石方量约为39400m</w:t>
            </w:r>
            <w:r>
              <w:rPr>
                <w:rFonts w:hint="eastAsia" w:ascii="Times New Roman" w:hAnsi="Times New Roman" w:eastAsia="宋体" w:cs="Times New Roman"/>
                <w:color w:val="auto"/>
                <w:spacing w:val="0"/>
                <w:kern w:val="0"/>
                <w:position w:val="0"/>
                <w:sz w:val="24"/>
                <w:szCs w:val="24"/>
                <w:vertAlign w:val="superscript"/>
                <w:lang w:val="en-US" w:eastAsia="zh-CN"/>
              </w:rPr>
              <w:t>3</w:t>
            </w:r>
            <w:r>
              <w:rPr>
                <w:rFonts w:hint="eastAsia" w:ascii="Times New Roman" w:hAnsi="Times New Roman" w:eastAsia="宋体" w:cs="Times New Roman"/>
                <w:color w:val="auto"/>
                <w:spacing w:val="0"/>
                <w:kern w:val="0"/>
                <w:position w:val="0"/>
                <w:sz w:val="24"/>
                <w:szCs w:val="24"/>
                <w:lang w:val="en-US" w:eastAsia="zh-CN"/>
              </w:rPr>
              <w:t>（含表土），管道架空墩建设开挖土方量约为3200m</w:t>
            </w:r>
            <w:r>
              <w:rPr>
                <w:rFonts w:hint="eastAsia" w:ascii="Times New Roman" w:hAnsi="Times New Roman" w:eastAsia="宋体" w:cs="Times New Roman"/>
                <w:color w:val="auto"/>
                <w:spacing w:val="0"/>
                <w:kern w:val="0"/>
                <w:position w:val="0"/>
                <w:sz w:val="24"/>
                <w:szCs w:val="24"/>
                <w:vertAlign w:val="superscript"/>
                <w:lang w:val="en-US" w:eastAsia="zh-CN"/>
              </w:rPr>
              <w:t>3</w:t>
            </w:r>
            <w:r>
              <w:rPr>
                <w:rFonts w:hint="eastAsia" w:ascii="Times New Roman" w:hAnsi="Times New Roman" w:eastAsia="宋体" w:cs="Times New Roman"/>
                <w:color w:val="auto"/>
                <w:spacing w:val="0"/>
                <w:kern w:val="0"/>
                <w:position w:val="0"/>
                <w:sz w:val="24"/>
                <w:szCs w:val="24"/>
                <w:lang w:val="en-US" w:eastAsia="zh-CN"/>
              </w:rPr>
              <w:t>，顶管穿越土石方量约为700m</w:t>
            </w:r>
            <w:r>
              <w:rPr>
                <w:rFonts w:hint="eastAsia" w:ascii="Times New Roman" w:hAnsi="Times New Roman" w:eastAsia="宋体" w:cs="Times New Roman"/>
                <w:color w:val="auto"/>
                <w:spacing w:val="0"/>
                <w:kern w:val="0"/>
                <w:position w:val="0"/>
                <w:sz w:val="24"/>
                <w:szCs w:val="24"/>
                <w:vertAlign w:val="superscript"/>
                <w:lang w:val="en-US" w:eastAsia="zh-CN"/>
              </w:rPr>
              <w:t>3</w:t>
            </w:r>
            <w:r>
              <w:rPr>
                <w:rFonts w:hint="eastAsia" w:ascii="Times New Roman" w:hAnsi="Times New Roman" w:eastAsia="宋体" w:cs="Times New Roman"/>
                <w:color w:val="auto"/>
                <w:spacing w:val="0"/>
                <w:kern w:val="0"/>
                <w:position w:val="0"/>
                <w:sz w:val="24"/>
                <w:szCs w:val="24"/>
                <w:lang w:val="en-US" w:eastAsia="zh-CN"/>
              </w:rPr>
              <w:t>，合计开挖土方量约43300m</w:t>
            </w:r>
            <w:r>
              <w:rPr>
                <w:rFonts w:hint="eastAsia" w:ascii="Times New Roman" w:hAnsi="Times New Roman" w:eastAsia="宋体" w:cs="Times New Roman"/>
                <w:color w:val="auto"/>
                <w:spacing w:val="0"/>
                <w:kern w:val="0"/>
                <w:position w:val="0"/>
                <w:sz w:val="24"/>
                <w:szCs w:val="24"/>
                <w:vertAlign w:val="superscript"/>
                <w:lang w:val="en-US" w:eastAsia="zh-CN"/>
              </w:rPr>
              <w:t>3</w:t>
            </w:r>
            <w:r>
              <w:rPr>
                <w:rFonts w:hint="eastAsia" w:ascii="Times New Roman" w:hAnsi="Times New Roman" w:eastAsia="宋体" w:cs="Times New Roman"/>
                <w:color w:val="auto"/>
                <w:spacing w:val="0"/>
                <w:kern w:val="0"/>
                <w:position w:val="0"/>
                <w:sz w:val="24"/>
                <w:szCs w:val="24"/>
                <w:lang w:val="en-US" w:eastAsia="zh-CN"/>
              </w:rPr>
              <w:t>（含表土），设计全部回填，无弃方，管道敷设过程中开挖的土石方在施工作业带内沿管道开挖管沟一侧堆放，项目采用分段施工，管道敷设完成后直接用于管沟回填。</w:t>
            </w:r>
          </w:p>
          <w:p w14:paraId="427A32F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p w14:paraId="6E52FC2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p w14:paraId="11BB4BE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p w14:paraId="049B352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p w14:paraId="3E7FBE1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p w14:paraId="0ED9945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pacing w:val="0"/>
                <w:kern w:val="0"/>
                <w:position w:val="0"/>
                <w:szCs w:val="21"/>
                <w:lang w:val="en-US" w:eastAsia="zh-CN"/>
              </w:rPr>
            </w:pPr>
          </w:p>
        </w:tc>
      </w:tr>
      <w:tr w14:paraId="096A29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11" w:hRule="atLeast"/>
          <w:jc w:val="center"/>
        </w:trPr>
        <w:tc>
          <w:tcPr>
            <w:tcW w:w="333" w:type="dxa"/>
            <w:noWrap w:val="0"/>
            <w:vAlign w:val="center"/>
          </w:tcPr>
          <w:p w14:paraId="4B08E1B3">
            <w:pPr>
              <w:adjustRightInd w:val="0"/>
              <w:snapToGrid w:val="0"/>
              <w:jc w:val="center"/>
              <w:rPr>
                <w:rFonts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其他</w:t>
            </w:r>
          </w:p>
        </w:tc>
        <w:tc>
          <w:tcPr>
            <w:tcW w:w="8757" w:type="dxa"/>
            <w:noWrap w:val="0"/>
            <w:vAlign w:val="center"/>
          </w:tcPr>
          <w:p w14:paraId="11BED7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2DB472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FE9B4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无</w:t>
            </w:r>
          </w:p>
          <w:p w14:paraId="5FFB7F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8EC14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tc>
      </w:tr>
    </w:tbl>
    <w:p w14:paraId="2686D91A">
      <w:pPr>
        <w:pStyle w:val="23"/>
        <w:jc w:val="center"/>
        <w:outlineLvl w:val="0"/>
        <w:rPr>
          <w:rFonts w:ascii="Times New Roman" w:hAnsi="Times New Roman" w:eastAsia="黑体" w:cs="Times New Roman"/>
          <w:snapToGrid w:val="0"/>
          <w:color w:val="auto"/>
          <w:spacing w:val="0"/>
          <w:position w:val="0"/>
          <w:sz w:val="30"/>
          <w:szCs w:val="30"/>
        </w:rPr>
      </w:pPr>
      <w:r>
        <w:rPr>
          <w:rFonts w:ascii="Times New Roman" w:hAnsi="Times New Roman" w:eastAsia="仿宋_GB2312" w:cs="Times New Roman"/>
          <w:b/>
          <w:bCs/>
          <w:color w:val="auto"/>
          <w:spacing w:val="0"/>
          <w:position w:val="0"/>
        </w:rPr>
        <w:br w:type="page"/>
      </w:r>
      <w:r>
        <w:rPr>
          <w:rFonts w:hint="eastAsia" w:ascii="Times New Roman" w:hAnsi="Times New Roman" w:eastAsia="黑体" w:cs="Times New Roman"/>
          <w:snapToGrid w:val="0"/>
          <w:color w:val="auto"/>
          <w:spacing w:val="0"/>
          <w:position w:val="0"/>
          <w:sz w:val="30"/>
          <w:szCs w:val="30"/>
        </w:rPr>
        <w:t>三、生态环境现状、保护目标及评价标准</w:t>
      </w:r>
    </w:p>
    <w:tbl>
      <w:tblPr>
        <w:tblStyle w:val="27"/>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8702"/>
      </w:tblGrid>
      <w:tr w14:paraId="3D00F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455" w:type="dxa"/>
            <w:noWrap w:val="0"/>
            <w:vAlign w:val="center"/>
          </w:tcPr>
          <w:p w14:paraId="4DE7C2AC">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生态环境现状</w:t>
            </w:r>
          </w:p>
        </w:tc>
        <w:tc>
          <w:tcPr>
            <w:tcW w:w="8702" w:type="dxa"/>
            <w:noWrap w:val="0"/>
            <w:vAlign w:val="center"/>
          </w:tcPr>
          <w:p w14:paraId="7CC41E4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1、功能区规划</w:t>
            </w:r>
          </w:p>
          <w:p w14:paraId="68AEF55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1.1主体功能区规划</w:t>
            </w:r>
          </w:p>
          <w:p w14:paraId="29D4D0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本项目位于安徽省淮南市大通区、经济开发区、田家庵区。根据《安徽省主体功能区规划》（皖政〔2013〕82号）文件，安徽省主体功能区划分方案内容，本项目所在区域属于省重点开发区域。</w:t>
            </w:r>
          </w:p>
          <w:p w14:paraId="0434D7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功能定位：全国重要的能源基地、先进制造业基地、煤化工及化工新材料基地和创新基地，全国重要的商品粮基地和农副产品加工基地，全省重要的生物医药基地。</w:t>
            </w:r>
          </w:p>
          <w:p w14:paraId="4703F6E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57E0A00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564963E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3F3BC81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6503C2A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61E95A0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2299AB6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1CCCC964">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2A9A321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04992D9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3A5C5DE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53DD188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25C62D0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7B664E8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05D46D5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3758EA3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6DC3B59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1ADDE37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298C3FC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38D2988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2248B9C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0935589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512A8A5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color w:val="auto"/>
                <w:spacing w:val="0"/>
                <w:kern w:val="0"/>
                <w:position w:val="0"/>
                <w:sz w:val="21"/>
                <w:szCs w:val="21"/>
                <w:lang w:val="en-US" w:eastAsia="zh-CN"/>
              </w:rPr>
            </w:pPr>
          </w:p>
          <w:p w14:paraId="7200355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spacing w:val="0"/>
                <w:kern w:val="0"/>
                <w:position w:val="0"/>
                <w:sz w:val="21"/>
                <w:szCs w:val="21"/>
                <w:lang w:val="en-US" w:eastAsia="zh-CN"/>
              </w:rPr>
            </w:pPr>
          </w:p>
          <w:p w14:paraId="2B36104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eastAsia" w:ascii="Times New Roman" w:hAnsi="Times New Roman" w:cs="Times New Roman"/>
                <w:color w:val="auto"/>
                <w:spacing w:val="0"/>
                <w:kern w:val="0"/>
                <w:position w:val="0"/>
                <w:sz w:val="21"/>
                <w:szCs w:val="21"/>
                <w:lang w:val="en-US" w:eastAsia="zh-CN"/>
              </w:rPr>
            </w:pPr>
            <w:r>
              <w:rPr>
                <w:color w:val="auto"/>
                <w:spacing w:val="0"/>
                <w:position w:val="0"/>
                <w:sz w:val="24"/>
              </w:rPr>
              <mc:AlternateContent>
                <mc:Choice Requires="wpg">
                  <w:drawing>
                    <wp:anchor distT="0" distB="0" distL="114300" distR="114300" simplePos="0" relativeHeight="251660288" behindDoc="0" locked="0" layoutInCell="1" allowOverlap="1">
                      <wp:simplePos x="0" y="0"/>
                      <wp:positionH relativeFrom="column">
                        <wp:posOffset>2571750</wp:posOffset>
                      </wp:positionH>
                      <wp:positionV relativeFrom="paragraph">
                        <wp:posOffset>1762760</wp:posOffset>
                      </wp:positionV>
                      <wp:extent cx="1571625" cy="1182370"/>
                      <wp:effectExtent l="0" t="6350" r="13335" b="15240"/>
                      <wp:wrapNone/>
                      <wp:docPr id="4" name="组合 26"/>
                      <wp:cNvGraphicFramePr/>
                      <a:graphic xmlns:a="http://schemas.openxmlformats.org/drawingml/2006/main">
                        <a:graphicData uri="http://schemas.microsoft.com/office/word/2010/wordprocessingGroup">
                          <wpg:wgp>
                            <wpg:cNvGrpSpPr/>
                            <wpg:grpSpPr>
                              <a:xfrm>
                                <a:off x="0" y="0"/>
                                <a:ext cx="1571625" cy="1182370"/>
                                <a:chOff x="10051" y="1052201"/>
                                <a:chExt cx="2475" cy="1862"/>
                              </a:xfrm>
                            </wpg:grpSpPr>
                            <wps:wsp>
                              <wps:cNvPr id="2" name="自选图形 1012"/>
                              <wps:cNvCnPr/>
                              <wps:spPr>
                                <a:xfrm flipH="1">
                                  <a:off x="10051" y="1052675"/>
                                  <a:ext cx="1450" cy="1389"/>
                                </a:xfrm>
                                <a:prstGeom prst="straightConnector1">
                                  <a:avLst/>
                                </a:prstGeom>
                                <a:ln w="12700" cap="flat" cmpd="sng">
                                  <a:solidFill>
                                    <a:srgbClr val="FF0000"/>
                                  </a:solidFill>
                                  <a:prstDash val="solid"/>
                                  <a:round/>
                                  <a:headEnd type="none" w="med" len="med"/>
                                  <a:tailEnd type="triangle" w="sm" len="med"/>
                                </a:ln>
                              </wps:spPr>
                              <wps:bodyPr/>
                            </wps:wsp>
                            <wps:wsp>
                              <wps:cNvPr id="3" name="文本框 1013"/>
                              <wps:cNvSpPr txBox="1"/>
                              <wps:spPr>
                                <a:xfrm>
                                  <a:off x="11154" y="1052201"/>
                                  <a:ext cx="1372" cy="451"/>
                                </a:xfrm>
                                <a:prstGeom prst="rect">
                                  <a:avLst/>
                                </a:prstGeom>
                                <a:noFill/>
                                <a:ln w="12700" cap="flat" cmpd="sng">
                                  <a:solidFill>
                                    <a:srgbClr val="FF0000"/>
                                  </a:solidFill>
                                  <a:prstDash val="dash"/>
                                  <a:miter/>
                                  <a:headEnd type="none" w="med" len="med"/>
                                  <a:tailEnd type="none" w="med" len="med"/>
                                </a:ln>
                              </wps:spPr>
                              <wps:txbx>
                                <w:txbxContent>
                                  <w:p w14:paraId="4817FBC1">
                                    <w:pPr>
                                      <w:jc w:val="center"/>
                                      <w:rPr>
                                        <w:rFonts w:hint="eastAsia" w:ascii="宋体" w:hAnsi="宋体" w:eastAsia="宋体" w:cs="宋体"/>
                                        <w:b/>
                                        <w:bCs/>
                                        <w:color w:val="FF0000"/>
                                        <w:szCs w:val="21"/>
                                      </w:rPr>
                                    </w:pPr>
                                    <w:r>
                                      <w:rPr>
                                        <w:rFonts w:hint="eastAsia" w:ascii="宋体" w:hAnsi="宋体" w:eastAsia="宋体" w:cs="宋体"/>
                                        <w:b/>
                                        <w:bCs/>
                                        <w:color w:val="FF0000"/>
                                        <w:szCs w:val="21"/>
                                      </w:rPr>
                                      <w:t>项目所在地</w:t>
                                    </w:r>
                                  </w:p>
                                </w:txbxContent>
                              </wps:txbx>
                              <wps:bodyPr vert="horz" wrap="square" anchor="t" anchorCtr="0" upright="1"/>
                            </wps:wsp>
                          </wpg:wgp>
                        </a:graphicData>
                      </a:graphic>
                    </wp:anchor>
                  </w:drawing>
                </mc:Choice>
                <mc:Fallback>
                  <w:pict>
                    <v:group id="组合 26" o:spid="_x0000_s1026" o:spt="203" style="position:absolute;left:0pt;margin-left:202.5pt;margin-top:138.8pt;height:93.1pt;width:123.75pt;z-index:251660288;mso-width-relative:page;mso-height-relative:page;" coordorigin="10051,1052201" coordsize="2475,1862" o:gfxdata="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DaGT7B2wAAAAsBAAAPAAAAAAAA&#10;AAEAIAAAACIAAABkcnMvZG93bnJldi54bWxQSwECFAAUAAAACACHTuJAgqpp7iwDAACnBwAADgAA&#10;AAAAAAABACAAAAAqAQAAZHJzL2Uyb0RvYy54bWxQSwUGAAAAAAYABgBZAQAAyAYAAAAA&#10;">
                      <o:lock v:ext="edit" aspectratio="f"/>
                      <v:shape id="自选图形 1012" o:spid="_x0000_s1026" o:spt="32" type="#_x0000_t32" style="position:absolute;left:10051;top:1052675;flip:x;height:1389;width:1450;" filled="f" stroked="t" coordsize="21600,21600" o:gfxdata="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8FsbW8AAAA&#10;2gAAAA8AAAAAAAAAAQAgAAAAIgAAAGRycy9kb3ducmV2LnhtbFBLAQIUABQAAAAIAIdO4kAzLwWe&#10;OwAAADkAAAAQAAAAAAAAAAEAIAAAAAsBAABkcnMvc2hhcGV4bWwueG1sUEsFBgAAAAAGAAYAWwEA&#10;ALUDAAAAAA==&#10;">
                        <v:fill on="f" focussize="0,0"/>
                        <v:stroke weight="1pt" color="#FF0000" joinstyle="round" endarrow="block" endarrowwidth="narrow"/>
                        <v:imagedata o:title=""/>
                        <o:lock v:ext="edit" aspectratio="f"/>
                      </v:shape>
                      <v:shape id="文本框 1013" o:spid="_x0000_s1026" o:spt="202" type="#_x0000_t202" style="position:absolute;left:11154;top:1052201;height:451;width:1372;" filled="f" stroked="t" coordsize="21600,21600" o:gfxdata="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BWr4A&#10;AADaAAAADwAAAAAAAAABACAAAAAiAAAAZHJzL2Rvd25yZXYueG1sUEsBAhQAFAAAAAgAh07iQDMv&#10;BZ47AAAAOQAAABAAAAAAAAAAAQAgAAAADQEAAGRycy9zaGFwZXhtbC54bWxQSwUGAAAAAAYABgBb&#10;AQAAtwMAAAAA&#10;">
                        <v:fill on="f" focussize="0,0"/>
                        <v:stroke weight="1pt" color="#FF0000" joinstyle="miter" dashstyle="dash"/>
                        <v:imagedata o:title=""/>
                        <o:lock v:ext="edit" aspectratio="f"/>
                        <v:textbox>
                          <w:txbxContent>
                            <w:p w14:paraId="4817FBC1">
                              <w:pPr>
                                <w:jc w:val="center"/>
                                <w:rPr>
                                  <w:rFonts w:hint="eastAsia" w:ascii="宋体" w:hAnsi="宋体" w:eastAsia="宋体" w:cs="宋体"/>
                                  <w:b/>
                                  <w:bCs/>
                                  <w:color w:val="FF0000"/>
                                  <w:szCs w:val="21"/>
                                </w:rPr>
                              </w:pPr>
                              <w:r>
                                <w:rPr>
                                  <w:rFonts w:hint="eastAsia" w:ascii="宋体" w:hAnsi="宋体" w:eastAsia="宋体" w:cs="宋体"/>
                                  <w:b/>
                                  <w:bCs/>
                                  <w:color w:val="FF0000"/>
                                  <w:szCs w:val="21"/>
                                </w:rPr>
                                <w:t>项目所在地</w:t>
                              </w:r>
                            </w:p>
                          </w:txbxContent>
                        </v:textbox>
                      </v:shape>
                    </v:group>
                  </w:pict>
                </mc:Fallback>
              </mc:AlternateContent>
            </w:r>
            <w:r>
              <w:rPr>
                <w:rFonts w:hint="eastAsia"/>
                <w:b/>
                <w:color w:val="auto"/>
                <w:spacing w:val="0"/>
                <w:position w:val="0"/>
                <w:sz w:val="32"/>
                <w:szCs w:val="32"/>
              </w:rPr>
              <w:drawing>
                <wp:inline distT="0" distB="0" distL="114300" distR="114300">
                  <wp:extent cx="5471795" cy="7442835"/>
                  <wp:effectExtent l="0" t="0" r="14605" b="9525"/>
                  <wp:docPr id="30" name="图片 1011" descr="页面提取自－wKgSHGGofTuAOilgBLyveyRI6-Y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11" descr="页面提取自－wKgSHGGofTuAOilgBLyveyRI6-Y586"/>
                          <pic:cNvPicPr>
                            <a:picLocks noChangeAspect="1"/>
                          </pic:cNvPicPr>
                        </pic:nvPicPr>
                        <pic:blipFill>
                          <a:blip r:embed="rId35"/>
                          <a:srcRect t="797"/>
                          <a:stretch>
                            <a:fillRect/>
                          </a:stretch>
                        </pic:blipFill>
                        <pic:spPr>
                          <a:xfrm>
                            <a:off x="0" y="0"/>
                            <a:ext cx="5471795" cy="7442835"/>
                          </a:xfrm>
                          <a:prstGeom prst="rect">
                            <a:avLst/>
                          </a:prstGeom>
                          <a:noFill/>
                          <a:ln>
                            <a:noFill/>
                          </a:ln>
                        </pic:spPr>
                      </pic:pic>
                    </a:graphicData>
                  </a:graphic>
                </wp:inline>
              </w:drawing>
            </w:r>
          </w:p>
          <w:p w14:paraId="2C553F8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图3-1  安徽省主体功能区划图</w:t>
            </w:r>
          </w:p>
          <w:p w14:paraId="54340CC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1.2 生态功能区划</w:t>
            </w:r>
          </w:p>
          <w:p w14:paraId="661755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本项目位于淮南市大通区、经济开发区、田家庵区，根据《安徽省生态功能区划》（皖政2003-11-1），本项目所在区域为</w:t>
            </w:r>
            <w:r>
              <w:rPr>
                <w:rFonts w:hint="eastAsia" w:ascii="Times New Roman" w:hAnsi="Times New Roman" w:cs="Times New Roman"/>
                <w:color w:val="auto"/>
                <w:spacing w:val="0"/>
                <w:kern w:val="0"/>
                <w:position w:val="0"/>
                <w:sz w:val="24"/>
                <w:szCs w:val="24"/>
                <w:lang w:val="en-US" w:eastAsia="zh-CN"/>
              </w:rPr>
              <w:fldChar w:fldCharType="begin"/>
            </w:r>
            <w:r>
              <w:rPr>
                <w:rFonts w:hint="eastAsia" w:ascii="Times New Roman" w:hAnsi="Times New Roman" w:cs="Times New Roman"/>
                <w:color w:val="auto"/>
                <w:spacing w:val="0"/>
                <w:kern w:val="0"/>
                <w:position w:val="0"/>
                <w:sz w:val="24"/>
                <w:szCs w:val="24"/>
                <w:lang w:val="en-US" w:eastAsia="zh-CN"/>
              </w:rPr>
              <w:instrText xml:space="preserve"> = 1 \* ROMAN \* MERGEFORMAT </w:instrText>
            </w:r>
            <w:r>
              <w:rPr>
                <w:rFonts w:hint="eastAsia" w:ascii="Times New Roman" w:hAnsi="Times New Roman" w:cs="Times New Roman"/>
                <w:color w:val="auto"/>
                <w:spacing w:val="0"/>
                <w:kern w:val="0"/>
                <w:position w:val="0"/>
                <w:sz w:val="24"/>
                <w:szCs w:val="24"/>
                <w:lang w:val="en-US" w:eastAsia="zh-CN"/>
              </w:rPr>
              <w:fldChar w:fldCharType="separate"/>
            </w:r>
            <w:r>
              <w:rPr>
                <w:color w:val="auto"/>
                <w:sz w:val="24"/>
                <w:szCs w:val="32"/>
              </w:rPr>
              <w:t>I</w:t>
            </w:r>
            <w:r>
              <w:rPr>
                <w:rFonts w:hint="eastAsia" w:ascii="Times New Roman" w:hAnsi="Times New Roman" w:cs="Times New Roman"/>
                <w:color w:val="auto"/>
                <w:spacing w:val="0"/>
                <w:kern w:val="0"/>
                <w:position w:val="0"/>
                <w:sz w:val="24"/>
                <w:szCs w:val="24"/>
                <w:lang w:val="en-US" w:eastAsia="zh-CN"/>
              </w:rPr>
              <w:fldChar w:fldCharType="end"/>
            </w:r>
            <w:r>
              <w:rPr>
                <w:rFonts w:hint="eastAsia" w:ascii="Times New Roman" w:hAnsi="Times New Roman" w:cs="Times New Roman"/>
                <w:color w:val="auto"/>
                <w:spacing w:val="0"/>
                <w:kern w:val="0"/>
                <w:position w:val="0"/>
                <w:sz w:val="24"/>
                <w:szCs w:val="24"/>
                <w:lang w:val="en-US" w:eastAsia="zh-CN"/>
              </w:rPr>
              <w:t>3淮河中下游湿地与农业生态亚区</w:t>
            </w:r>
            <w:r>
              <w:rPr>
                <w:rFonts w:hint="eastAsia" w:ascii="Times New Roman" w:hAnsi="Times New Roman" w:cs="Times New Roman"/>
                <w:color w:val="auto"/>
                <w:spacing w:val="0"/>
                <w:kern w:val="0"/>
                <w:position w:val="0"/>
                <w:sz w:val="24"/>
                <w:szCs w:val="24"/>
                <w:lang w:val="en-US" w:eastAsia="zh-CN"/>
              </w:rPr>
              <w:fldChar w:fldCharType="begin"/>
            </w:r>
            <w:r>
              <w:rPr>
                <w:rFonts w:hint="eastAsia" w:ascii="Times New Roman" w:hAnsi="Times New Roman" w:cs="Times New Roman"/>
                <w:color w:val="auto"/>
                <w:spacing w:val="0"/>
                <w:kern w:val="0"/>
                <w:position w:val="0"/>
                <w:sz w:val="24"/>
                <w:szCs w:val="24"/>
                <w:lang w:val="en-US" w:eastAsia="zh-CN"/>
              </w:rPr>
              <w:instrText xml:space="preserve"> = 1 \* ROMAN \* MERGEFORMAT </w:instrText>
            </w:r>
            <w:r>
              <w:rPr>
                <w:rFonts w:hint="eastAsia" w:ascii="Times New Roman" w:hAnsi="Times New Roman" w:cs="Times New Roman"/>
                <w:color w:val="auto"/>
                <w:spacing w:val="0"/>
                <w:kern w:val="0"/>
                <w:position w:val="0"/>
                <w:sz w:val="24"/>
                <w:szCs w:val="24"/>
                <w:lang w:val="en-US" w:eastAsia="zh-CN"/>
              </w:rPr>
              <w:fldChar w:fldCharType="separate"/>
            </w:r>
            <w:r>
              <w:rPr>
                <w:color w:val="auto"/>
                <w:sz w:val="24"/>
                <w:szCs w:val="32"/>
              </w:rPr>
              <w:t>I</w:t>
            </w:r>
            <w:r>
              <w:rPr>
                <w:rFonts w:hint="eastAsia" w:ascii="Times New Roman" w:hAnsi="Times New Roman" w:cs="Times New Roman"/>
                <w:color w:val="auto"/>
                <w:spacing w:val="0"/>
                <w:kern w:val="0"/>
                <w:position w:val="0"/>
                <w:sz w:val="24"/>
                <w:szCs w:val="24"/>
                <w:lang w:val="en-US" w:eastAsia="zh-CN"/>
              </w:rPr>
              <w:fldChar w:fldCharType="end"/>
            </w:r>
            <w:r>
              <w:rPr>
                <w:rFonts w:hint="eastAsia" w:ascii="Times New Roman" w:hAnsi="Times New Roman" w:cs="Times New Roman"/>
                <w:color w:val="auto"/>
                <w:spacing w:val="0"/>
                <w:kern w:val="0"/>
                <w:position w:val="0"/>
                <w:sz w:val="24"/>
                <w:szCs w:val="24"/>
                <w:lang w:val="en-US" w:eastAsia="zh-CN"/>
              </w:rPr>
              <w:t>3-3淮南农业与城镇生态功能区。</w:t>
            </w:r>
          </w:p>
          <w:p w14:paraId="600700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淮南生态市建设总体规划》，淮南市划分为3个主要生态功能分区，即南部农业与城镇生态功能区、沿淮湖泊湿地与调蓄洪区和农业生态功能区、北部平原生态农业与矿业发展区，本项目位于沿淮湖泊湿地与调蓄洪区和农业生态功能区。</w:t>
            </w:r>
          </w:p>
          <w:p w14:paraId="7BF01B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在施工期间管线沿线控制带内临时占地外，不得随意开挖、填埋、损坏周边区域原有土地等；禁止滥捕滥杀，加强对员工的教育及管理，提高企业职工的教育及管理，提高企业职工保护野生动物的意识，禁止捕猎野生动物。安徽生态功能区划图如下图所示。</w:t>
            </w:r>
          </w:p>
          <w:p w14:paraId="3718B86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28A8A5D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6AD267B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647B6E1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4A98990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0780397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B69FFA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7C37A22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3EBE3B5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5D6DDA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7A0504D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69AA939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6CEF414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E6E03E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F10685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4C45B4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6954D4D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38C5B1E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46BFDBC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446E8D0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7F10BDF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15BC436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6EC310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5841903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20B87FE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48198C8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cs="Times New Roman"/>
                <w:color w:val="auto"/>
                <w:spacing w:val="0"/>
                <w:kern w:val="0"/>
                <w:position w:val="0"/>
                <w:sz w:val="21"/>
                <w:szCs w:val="21"/>
                <w:lang w:val="en-US" w:eastAsia="zh-CN"/>
              </w:rPr>
            </w:pPr>
          </w:p>
          <w:p w14:paraId="7764192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color w:val="auto"/>
                <w:spacing w:val="0"/>
                <w:kern w:val="0"/>
                <w:position w:val="0"/>
                <w:sz w:val="21"/>
                <w:szCs w:val="21"/>
                <w:lang w:val="en-US" w:eastAsia="zh-CN"/>
              </w:rPr>
            </w:pPr>
            <w:r>
              <w:rPr>
                <w:rFonts w:eastAsia="黑体"/>
                <w:b/>
                <w:bCs/>
                <w:color w:val="auto"/>
                <w:spacing w:val="0"/>
                <w:position w:val="0"/>
                <w:sz w:val="24"/>
              </w:rPr>
              <w:drawing>
                <wp:anchor distT="0" distB="0" distL="114300" distR="114300" simplePos="0" relativeHeight="251659264" behindDoc="1" locked="0" layoutInCell="1" allowOverlap="1">
                  <wp:simplePos x="0" y="0"/>
                  <wp:positionH relativeFrom="column">
                    <wp:posOffset>-44450</wp:posOffset>
                  </wp:positionH>
                  <wp:positionV relativeFrom="paragraph">
                    <wp:posOffset>8255</wp:posOffset>
                  </wp:positionV>
                  <wp:extent cx="5485765" cy="7757795"/>
                  <wp:effectExtent l="0" t="0" r="635" b="14605"/>
                  <wp:wrapNone/>
                  <wp:docPr id="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4"/>
                          <pic:cNvPicPr>
                            <a:picLocks noChangeAspect="1"/>
                          </pic:cNvPicPr>
                        </pic:nvPicPr>
                        <pic:blipFill>
                          <a:blip r:embed="rId36"/>
                          <a:stretch>
                            <a:fillRect/>
                          </a:stretch>
                        </pic:blipFill>
                        <pic:spPr>
                          <a:xfrm>
                            <a:off x="0" y="0"/>
                            <a:ext cx="5485765" cy="7757795"/>
                          </a:xfrm>
                          <a:prstGeom prst="rect">
                            <a:avLst/>
                          </a:prstGeom>
                          <a:noFill/>
                          <a:ln>
                            <a:noFill/>
                          </a:ln>
                        </pic:spPr>
                      </pic:pic>
                    </a:graphicData>
                  </a:graphic>
                </wp:anchor>
              </w:drawing>
            </w:r>
          </w:p>
          <w:p w14:paraId="24A7C93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535BBD7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7104F3D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415994C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40493CD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1309922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r>
              <w:rPr>
                <w:color w:val="auto"/>
                <w:spacing w:val="0"/>
                <w:position w:val="0"/>
                <w:sz w:val="24"/>
              </w:rPr>
              <mc:AlternateContent>
                <mc:Choice Requires="wpg">
                  <w:drawing>
                    <wp:anchor distT="0" distB="0" distL="114300" distR="114300" simplePos="0" relativeHeight="251661312" behindDoc="0" locked="0" layoutInCell="1" allowOverlap="1">
                      <wp:simplePos x="0" y="0"/>
                      <wp:positionH relativeFrom="column">
                        <wp:posOffset>2501265</wp:posOffset>
                      </wp:positionH>
                      <wp:positionV relativeFrom="paragraph">
                        <wp:posOffset>48895</wp:posOffset>
                      </wp:positionV>
                      <wp:extent cx="1571625" cy="1182370"/>
                      <wp:effectExtent l="0" t="6350" r="13335" b="15240"/>
                      <wp:wrapNone/>
                      <wp:docPr id="7" name="组合 2"/>
                      <wp:cNvGraphicFramePr/>
                      <a:graphic xmlns:a="http://schemas.openxmlformats.org/drawingml/2006/main">
                        <a:graphicData uri="http://schemas.microsoft.com/office/word/2010/wordprocessingGroup">
                          <wpg:wgp>
                            <wpg:cNvGrpSpPr/>
                            <wpg:grpSpPr>
                              <a:xfrm>
                                <a:off x="0" y="0"/>
                                <a:ext cx="1571625" cy="1182370"/>
                                <a:chOff x="10051" y="1052201"/>
                                <a:chExt cx="2475" cy="1862"/>
                              </a:xfrm>
                            </wpg:grpSpPr>
                            <wps:wsp>
                              <wps:cNvPr id="5" name="自选图形 1012"/>
                              <wps:cNvCnPr/>
                              <wps:spPr>
                                <a:xfrm flipH="1">
                                  <a:off x="10051" y="1052675"/>
                                  <a:ext cx="1450" cy="1389"/>
                                </a:xfrm>
                                <a:prstGeom prst="straightConnector1">
                                  <a:avLst/>
                                </a:prstGeom>
                                <a:ln w="12700" cap="flat" cmpd="sng">
                                  <a:solidFill>
                                    <a:srgbClr val="FF0000"/>
                                  </a:solidFill>
                                  <a:prstDash val="solid"/>
                                  <a:round/>
                                  <a:headEnd type="none" w="med" len="med"/>
                                  <a:tailEnd type="triangle" w="sm" len="med"/>
                                </a:ln>
                              </wps:spPr>
                              <wps:bodyPr/>
                            </wps:wsp>
                            <wps:wsp>
                              <wps:cNvPr id="6" name="文本框 1013"/>
                              <wps:cNvSpPr txBox="1"/>
                              <wps:spPr>
                                <a:xfrm>
                                  <a:off x="11154" y="1052201"/>
                                  <a:ext cx="1372" cy="451"/>
                                </a:xfrm>
                                <a:prstGeom prst="rect">
                                  <a:avLst/>
                                </a:prstGeom>
                                <a:noFill/>
                                <a:ln w="12700" cap="flat" cmpd="sng">
                                  <a:solidFill>
                                    <a:srgbClr val="FF0000"/>
                                  </a:solidFill>
                                  <a:prstDash val="dash"/>
                                  <a:miter/>
                                  <a:headEnd type="none" w="med" len="med"/>
                                  <a:tailEnd type="none" w="med" len="med"/>
                                </a:ln>
                              </wps:spPr>
                              <wps:txbx>
                                <w:txbxContent>
                                  <w:p w14:paraId="2015E78A">
                                    <w:pPr>
                                      <w:jc w:val="center"/>
                                      <w:rPr>
                                        <w:rFonts w:hint="eastAsia" w:ascii="宋体" w:hAnsi="宋体" w:eastAsia="宋体" w:cs="宋体"/>
                                        <w:b/>
                                        <w:bCs/>
                                        <w:color w:val="FF0000"/>
                                        <w:szCs w:val="21"/>
                                      </w:rPr>
                                    </w:pPr>
                                    <w:r>
                                      <w:rPr>
                                        <w:rFonts w:hint="eastAsia" w:ascii="宋体" w:hAnsi="宋体" w:eastAsia="宋体" w:cs="宋体"/>
                                        <w:b/>
                                        <w:bCs/>
                                        <w:color w:val="FF0000"/>
                                        <w:szCs w:val="21"/>
                                      </w:rPr>
                                      <w:t>项目所在地</w:t>
                                    </w:r>
                                  </w:p>
                                </w:txbxContent>
                              </wps:txbx>
                              <wps:bodyPr wrap="square" upright="1"/>
                            </wps:wsp>
                          </wpg:wgp>
                        </a:graphicData>
                      </a:graphic>
                    </wp:anchor>
                  </w:drawing>
                </mc:Choice>
                <mc:Fallback>
                  <w:pict>
                    <v:group id="组合 2" o:spid="_x0000_s1026" o:spt="203" style="position:absolute;left:0pt;margin-left:196.95pt;margin-top:3.85pt;height:93.1pt;width:123.75pt;z-index:251661312;mso-width-relative:page;mso-height-relative:page;" coordorigin="10051,1052201" coordsize="2475,1862" o:gfxdata="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F34aqHZAAAACQEAAA8AAAAAAAAAAQAgAAAAIgAAAGRycy9kb3ducmV2Lnht&#10;bFBLAQIUABQAAAAIAIdO4kBgaKZmFQMAAIEHAAAOAAAAAAAAAAEAIAAAACgBAABkcnMvZTJvRG9j&#10;LnhtbFBLBQYAAAAABgAGAFkBAACvBgAAAAA=&#10;">
                      <o:lock v:ext="edit" aspectratio="f"/>
                      <v:shape id="自选图形 1012" o:spid="_x0000_s1026" o:spt="32" type="#_x0000_t32" style="position:absolute;left:10051;top:1052675;flip:x;height:1389;width:1450;" filled="f" stroked="t" coordsize="21600,21600" o:gfxdata="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7CnBvQAA&#10;ANoAAAAPAAAAAAAAAAEAIAAAACIAAABkcnMvZG93bnJldi54bWxQSwECFAAUAAAACACHTuJAMy8F&#10;njsAAAA5AAAAEAAAAAAAAAABACAAAAAMAQAAZHJzL3NoYXBleG1sLnhtbFBLBQYAAAAABgAGAFsB&#10;AAC2AwAAAAA=&#10;">
                        <v:fill on="f" focussize="0,0"/>
                        <v:stroke weight="1pt" color="#FF0000" joinstyle="round" endarrow="block" endarrowwidth="narrow"/>
                        <v:imagedata o:title=""/>
                        <o:lock v:ext="edit" aspectratio="f"/>
                      </v:shape>
                      <v:shape id="文本框 1013" o:spid="_x0000_s1026" o:spt="202" type="#_x0000_t202" style="position:absolute;left:11154;top:1052201;height:451;width:1372;" filled="f" stroked="t" coordsize="21600,21600" o:gfxdata="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LuLCvQAA&#10;ANoAAAAPAAAAAAAAAAEAIAAAACIAAABkcnMvZG93bnJldi54bWxQSwECFAAUAAAACACHTuJAMy8F&#10;njsAAAA5AAAAEAAAAAAAAAABACAAAAAMAQAAZHJzL3NoYXBleG1sLnhtbFBLBQYAAAAABgAGAFsB&#10;AAC2AwAAAAA=&#10;">
                        <v:fill on="f" focussize="0,0"/>
                        <v:stroke weight="1pt" color="#FF0000" joinstyle="miter" dashstyle="dash"/>
                        <v:imagedata o:title=""/>
                        <o:lock v:ext="edit" aspectratio="f"/>
                        <v:textbox>
                          <w:txbxContent>
                            <w:p w14:paraId="2015E78A">
                              <w:pPr>
                                <w:jc w:val="center"/>
                                <w:rPr>
                                  <w:rFonts w:hint="eastAsia" w:ascii="宋体" w:hAnsi="宋体" w:eastAsia="宋体" w:cs="宋体"/>
                                  <w:b/>
                                  <w:bCs/>
                                  <w:color w:val="FF0000"/>
                                  <w:szCs w:val="21"/>
                                </w:rPr>
                              </w:pPr>
                              <w:r>
                                <w:rPr>
                                  <w:rFonts w:hint="eastAsia" w:ascii="宋体" w:hAnsi="宋体" w:eastAsia="宋体" w:cs="宋体"/>
                                  <w:b/>
                                  <w:bCs/>
                                  <w:color w:val="FF0000"/>
                                  <w:szCs w:val="21"/>
                                </w:rPr>
                                <w:t>项目所在地</w:t>
                              </w:r>
                            </w:p>
                          </w:txbxContent>
                        </v:textbox>
                      </v:shape>
                    </v:group>
                  </w:pict>
                </mc:Fallback>
              </mc:AlternateContent>
            </w:r>
          </w:p>
          <w:p w14:paraId="20B1281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5089F12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5FC2E81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78973F3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3509768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2363780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61B0612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7285E9D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3F7AC36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086D377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53419D2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083B4A6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1E9B25F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2DC338C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60123EE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2B6062B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51D9B5D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406A80F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06D886E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0B844E2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3B4BEEE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2E81F1C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2613B62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7E761E9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422E06C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1"/>
                <w:szCs w:val="21"/>
                <w:lang w:val="en-US" w:eastAsia="zh-CN"/>
              </w:rPr>
            </w:pPr>
          </w:p>
          <w:p w14:paraId="3F31E88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4"/>
                <w:szCs w:val="24"/>
                <w:lang w:val="en-US" w:eastAsia="zh-CN"/>
              </w:rPr>
            </w:pPr>
          </w:p>
          <w:p w14:paraId="417A93C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cs="Times New Roman"/>
                <w:b/>
                <w:bCs/>
                <w:color w:val="auto"/>
                <w:spacing w:val="0"/>
                <w:kern w:val="0"/>
                <w:position w:val="0"/>
                <w:sz w:val="24"/>
                <w:szCs w:val="24"/>
                <w:lang w:val="en-US" w:eastAsia="zh-CN"/>
              </w:rPr>
            </w:pPr>
          </w:p>
          <w:p w14:paraId="5C6B248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图3-2  安徽生态功能区划图</w:t>
            </w:r>
          </w:p>
          <w:p w14:paraId="0BA3B5D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pacing w:val="0"/>
                <w:kern w:val="0"/>
                <w:position w:val="0"/>
                <w:sz w:val="24"/>
                <w:szCs w:val="24"/>
                <w:lang w:val="en-US" w:eastAsia="zh-CN"/>
              </w:rPr>
            </w:pPr>
            <w:r>
              <w:rPr>
                <w:rFonts w:hint="default" w:ascii="Times New Roman" w:hAnsi="Times New Roman" w:cs="Times New Roman"/>
                <w:b/>
                <w:bCs/>
                <w:color w:val="auto"/>
                <w:spacing w:val="0"/>
                <w:kern w:val="0"/>
                <w:position w:val="0"/>
                <w:sz w:val="24"/>
                <w:szCs w:val="24"/>
                <w:lang w:val="en-US" w:eastAsia="zh-CN"/>
              </w:rPr>
              <w:t>2、项目所在地生态环境</w:t>
            </w:r>
          </w:p>
          <w:p w14:paraId="2B7B783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pacing w:val="0"/>
                <w:kern w:val="0"/>
                <w:position w:val="0"/>
                <w:sz w:val="24"/>
                <w:szCs w:val="24"/>
                <w:lang w:val="en-US" w:eastAsia="zh-CN"/>
              </w:rPr>
            </w:pPr>
            <w:r>
              <w:rPr>
                <w:rFonts w:hint="default" w:ascii="Times New Roman" w:hAnsi="Times New Roman" w:cs="Times New Roman"/>
                <w:b/>
                <w:bCs/>
                <w:color w:val="auto"/>
                <w:spacing w:val="0"/>
                <w:kern w:val="0"/>
                <w:position w:val="0"/>
                <w:sz w:val="24"/>
                <w:szCs w:val="24"/>
                <w:lang w:val="en-US" w:eastAsia="zh-CN"/>
              </w:rPr>
              <w:t>2.1 区域自然环境</w:t>
            </w:r>
          </w:p>
          <w:p w14:paraId="28FE29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（1）地理位置</w:t>
            </w:r>
          </w:p>
          <w:p w14:paraId="4557BF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市位于安徽省中北部，地处东经116°21′5″—117°12′30″，北纬31°54′8″—33°00′26″，东与滁州市毗邻，东南与合肥市接壤，西南与六安市相连，西与阜阳市相接，北与亳州市、蚌埠市交界。全市地跨淮河两岸，以淮河为界形成两种不同的地貌类型，总体呈现“两区分异，三山鼎立，五水交汇，蓝绿交融”的自然地理格局。两区是指淮北平原、江淮丘陵岗地，三山是指八公山、舜耕山、上窑山，五水是指焦岗湖、瓦埠湖、高塘湖、西淝河、泥河，蓝绿交融是指山水辉映构成了淮南山水生态本底格局。根据2021年度国土变更调查数据显示，全市国土总面积553232.00公顷，其中耕地占60.01%，园地占0.62%，林地占3.81%，草地占0.17%，湿地占0.34%，城乡建设用地占12.86%，区域基础设施用地占2.15%，其他建设用地占0.77%，陆地水域占17.34%，其他土地占1.93%。</w:t>
            </w:r>
          </w:p>
          <w:p w14:paraId="12F62D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（2）地形、地貌</w:t>
            </w:r>
          </w:p>
          <w:p w14:paraId="77AEA4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市境在构造单元上属于中朝准地台淮河台坳淮南陷褶断带（即华北地台豫淮褶皱带）东部的淮南复向斜。东界为郯庐断裂，西临周口坳陷，北接蚌埠隆起，南邻合肥坳陷，南北为洞山断裂和刘府断裂夹持。区内构造以北西西向构造占主导地位，受后期强烈改造，但总体形态变化不大，复式向斜内次一级褶皱及断裂发育。地质演化历史可分为前震旦纪、震旦纪—三叠纪、侏罗纪—第四纪3个阶段，前震旦纪，淮南地壳处于活动阶段；震旦纪—三叠纪属于剧烈运动时期，先后经历了蚌埠、凤阳、皖南、加里东、华西力、印支等运动。其间地壳几度隆起沉降，形成了海陆交互相地层。特别是晚石炭纪和二叠纪时期海陆交互相的沉积环境，为煤炭资源的生成提供了良好条件，从而形成了境内大量的煤炭资源。侏罗纪—第四纪，经过燕山运动和喜马拉雅运动，逐渐塑造出了今天的地貌特征。</w:t>
            </w:r>
          </w:p>
          <w:p w14:paraId="27DBED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淮南市境以淮河为界形成两种不同的地貌类型，淮河以南为丘陵，属于江淮丘陵的一部分；淮河以北为地势平坦的淮北平原，淮河南岸由东至西隆起不连续的低山丘陵，环山为一斜坡地带，宽约500～1500</w:t>
            </w:r>
            <w:r>
              <w:rPr>
                <w:rFonts w:hint="eastAsia" w:ascii="Times New Roman" w:hAnsi="Times New Roman" w:cs="Times New Roman"/>
                <w:color w:val="auto"/>
                <w:spacing w:val="0"/>
                <w:kern w:val="0"/>
                <w:position w:val="0"/>
                <w:sz w:val="24"/>
                <w:szCs w:val="24"/>
                <w:lang w:val="en-US" w:eastAsia="zh-CN"/>
              </w:rPr>
              <w:t>m</w:t>
            </w:r>
            <w:r>
              <w:rPr>
                <w:rFonts w:hint="default" w:ascii="Times New Roman" w:hAnsi="Times New Roman" w:cs="Times New Roman"/>
                <w:color w:val="auto"/>
                <w:spacing w:val="0"/>
                <w:kern w:val="0"/>
                <w:position w:val="0"/>
                <w:sz w:val="24"/>
                <w:szCs w:val="24"/>
                <w:lang w:val="en-US" w:eastAsia="zh-CN"/>
              </w:rPr>
              <w:t>，坡度10°左右，海拔40～75m；斜坡地带以下交错衔接洪冲积二级阶地，宽500～2500m，海拔30～40m，坡度2°左右；舜耕山以北二级阶地以下是淮河冲积一级阶地，宽2500～3000m，海拔25m以下，坡度平缓；一级阶地以下是淮河高位漫滩，宽2000～3000m，海拔17～20m，漫滩以下是淮河滨河浅滩。舜耕山以南斜坡以下,东为高塘湖一、二级洪冲积阶地,西为瓦埠湖一、二级洪冲积阶地；中为丘陵岗地。淮河以北平原地区为河间浅洼平原，地势呈西北东南向倾斜，海拔20～24m，对高差4～5m。</w:t>
            </w:r>
          </w:p>
          <w:p w14:paraId="41D4F1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（3）气候气象</w:t>
            </w:r>
          </w:p>
          <w:p w14:paraId="0B3C599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市属暖温带半湿润季风气候区，四季分明，春暖秋爽，夏炎冬寒，具有明显的大陆气候。春季（3月到5月）太阳辐射增强，温度回升快，日差较大，多偏东风，降水较冬季增多。秋季(9月到11月)降温快，凉爽，气温日差较大，常刮偏东北风。夏季（6月到8月）受海洋性气候影响，气温为全年最高，降水多且集中，多偏南风。冬季（12月到翌年2月）受西伯利亚冷空气和蒙古高压南下影响，天气严寒，雨雪稀少，多偏北风。</w:t>
            </w:r>
          </w:p>
          <w:p w14:paraId="7C7704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淮南气象站（58224）近20年（2004-2023）气候资料统计结果显示：多年平均风速1.7m/s，多年最大风速为25.3m/s，多年平均降雨量992.16mm，多年平均气温为16.73℃，多年平均相对湿度69.05%。</w:t>
            </w:r>
          </w:p>
          <w:p w14:paraId="074427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（4）水文水系</w:t>
            </w:r>
          </w:p>
          <w:p w14:paraId="13FE7F7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区域地表水系情况具体如下：</w:t>
            </w:r>
          </w:p>
          <w:p w14:paraId="4DAB02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①淮河</w:t>
            </w:r>
          </w:p>
          <w:p w14:paraId="3988131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淮河流域西起桐柏山和伏牛山，南以大别山和江淮丘陵与长江流域分界，北以黄河南堤和沂蒙山与黄河流域分界。淮河流域由淮河与泗、沂、沭河两大水系组成，流域面积29万km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，其中淮河水系为21万km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，泗、沂、沭河水系为8万km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w:t>
            </w:r>
          </w:p>
          <w:p w14:paraId="7F5389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淮河淮南段居淮河中游，是全市工农业生产河人民生活的主要水源。淮河在淮南境内的主要支流有济河、西淝河、东淝河、岗河、架河、泥河、连云港河、永新河、茨淮新河、窑河。淮南市境内的淮河从凤台以下分为南北分支，至平圩电厂处汇合。安徽省煤化工基地下游约60km处建有蚌埠节制闸，用以控制淮河的水位、流量及槽蓄水量。淮河在淮南境内长76.13km，河道宽一般400m左右，平水期河道宽250～300m，丰水期河道宽400～800m，净水域面积21.5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。建闸后，最低水位15.13m，年平均流量813m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/s。淮河干流淮南段，90%保证率的多年平均流量300m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/s，多年最枯月平均流量20m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/s，近10年最枯月平均流量53.7m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/s，平均含沙量0.581kg/m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。最大流速2.22m/s，一般流速0.7～1.0m/s。</w:t>
            </w:r>
          </w:p>
          <w:p w14:paraId="1C8CE1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②大涧沟</w:t>
            </w:r>
          </w:p>
          <w:p w14:paraId="2ABF34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大涧沟地处淮河南岸，现状汇水面积为21.38km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，全长约10km，平均坡降2.4‰，直接入淮河。大涧沟上游为山区，中间经过市区，水系中下游多为农田，出口处有洛河电厂。洛河洼一般堤防保护区总面积14.7km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，耕地1200hm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，区内无人居住，地面高程16.5-20.5m。根据淮河干流上中游河道整治及堤防加固补充工程设计，洛河洼行洪区已退建成为一般堤保护区，退出面积约4.7km</w:t>
            </w:r>
            <w:r>
              <w:rPr>
                <w:rFonts w:hint="default" w:ascii="Times New Roman" w:hAnsi="Times New Roman" w:cs="Times New Roman"/>
                <w:color w:val="auto"/>
                <w:spacing w:val="0"/>
                <w:kern w:val="0"/>
                <w:position w:val="0"/>
                <w:sz w:val="24"/>
                <w:szCs w:val="24"/>
                <w:vertAlign w:val="superscript"/>
                <w:lang w:val="en-US" w:eastAsia="zh-CN"/>
              </w:rPr>
              <w:t>2</w:t>
            </w:r>
            <w:r>
              <w:rPr>
                <w:rFonts w:hint="default" w:ascii="Times New Roman" w:hAnsi="Times New Roman" w:cs="Times New Roman"/>
                <w:color w:val="auto"/>
                <w:spacing w:val="0"/>
                <w:kern w:val="0"/>
                <w:position w:val="0"/>
                <w:sz w:val="24"/>
                <w:szCs w:val="24"/>
                <w:lang w:val="en-US" w:eastAsia="zh-CN"/>
              </w:rPr>
              <w:t>。</w:t>
            </w:r>
          </w:p>
          <w:p w14:paraId="47E492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根据《安徽省人民政府关于印发安徽省淮河行蓄洪区安全建设规划（2018-2025年）的通知》（皖政〔2018〕79号）：“近年来，结合淮河干流河道整治工程，石姚段、洛河洼2处行洪区已调整为防洪保护区，方邱湖、临北段、香浮段行洪区调整和建设工程正在实施，计划2018年底前建设完成并改为防洪保护区，不再属于行洪区。”。根据《淮南市淮河行蓄洪区基本公共服务功能建设总体方案（2018-2020年）》：“淮南现今有寿西湖、瓦埠湖、董峰湖、上六坊堤（已无人居住）、下六坊堤、汤渔湖6处行蓄洪区，涉及寿县、凤台县、谢家集区、潘集区、八公山区、田家庵区、毛集实验区。”。由此可知，大涧沟不属于行蓄洪区。</w:t>
            </w:r>
          </w:p>
          <w:p w14:paraId="729601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（5）土壤植被</w:t>
            </w:r>
          </w:p>
          <w:p w14:paraId="4CEF2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①植被</w:t>
            </w:r>
          </w:p>
          <w:p w14:paraId="154310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 xml:space="preserve">区域内植被以人工植被为主，主要包括农作物植被和林业植被两种类型，其中农作物占绝对优势，农作物主要为小麦、大豆、油菜、山芋、棉花等，遍布于整个矿区。林业植被数量较小，呈斑块状或条带状与农田植被镶嵌分布生态矿区、路旁、河沟、堤边广泛分布着草本植物，以菊科、乔本科种类居多。优势群落草类由葎草、野塘蒿、灰蓠、绊根草等，多为一年生草本，经济价值小。草本植物多为人工栽培的林木种类，无国家和省级保护的珍惜野生植物。由于受长期人类活动和耕作的影响，自然植被分布面积极少。 </w:t>
            </w:r>
          </w:p>
          <w:p w14:paraId="2D3E54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区域内的植被是以人工植被为主，主要包括林业植被和农作物植被两种类型。农作物植被占人工植被的86.24%，林业植被占人工植被的9.75%，斑片状或条带状次生林草植被与农田植被镶嵌分布。主要作物种类以小麦、大豆、薯类旱作为主，水稻次之，间有油菜、麻类、花生、棉花等，区内林业以人工营造的农田防护林和路旁、渠旁、水旁的绿化为主，树种多系人工栽培的阔叶乔木。</w:t>
            </w:r>
          </w:p>
          <w:p w14:paraId="5E3CC2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②土壤</w:t>
            </w:r>
          </w:p>
          <w:p w14:paraId="00C7B7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区域地势平坦，形态单一。根据《安徽土壤》及本次实地调查可知，从成土因素和成土过程分析，砂礓黑土、砂礓黄土、薄淤黑土和青白土是项目区内的主要土壤类型。</w:t>
            </w:r>
          </w:p>
          <w:p w14:paraId="37115B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砂礓黑土是井田范围内分布很广的一种颜色较黑的半水成土，也是一种古老的耕种土壤，质地比较粘，没有明显的沉积层理，呈中性至微碱性反应。土壤剖面上部有“黑土层”，下部有“砂礓层”，全量养分较高，但速效养分缺乏严重，有机质含量并不高，在0～20cm耕作层只有1%上下，但保肥力强。</w:t>
            </w:r>
          </w:p>
          <w:p w14:paraId="34E416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砂礓黄土无石灰性，通体呈棕黄色，肥力中等，十分适宜种植作物。犁底层以下结构紧实，砂礓层埋藏较深，有潮化特性，质地粘重。腐殖质含量一般为1.42%，厚度一般大于30cm。</w:t>
            </w:r>
          </w:p>
          <w:p w14:paraId="5C6C8A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薄淤黑土普遍分布于河间平原地区，受黄泛影响较小或末受黄泛侵袭，从河道两侧伸向平原中心。由地下水及草甸潜育作用，形成腐泥状黑土层，土壤的全氮含量低，速效磷仅10mg/kg，含钾量中等。</w:t>
            </w:r>
          </w:p>
          <w:p w14:paraId="56D61BD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青白土成土母质为古河流冲积物，主要分布在河间平原的坡地中上部，养分含量中有机质含量15g/kg左右，速效磷中等，土壤速效钾大于100mg/kg。</w:t>
            </w:r>
          </w:p>
          <w:p w14:paraId="322164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（8）水文地质条件</w:t>
            </w:r>
          </w:p>
          <w:p w14:paraId="0F5061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①地下水类型及富水性</w:t>
            </w:r>
          </w:p>
          <w:p w14:paraId="0BB64E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区内地下水按其赋存条件和水力特征可分为松散岩类孔隙裂隙水、碎屑岩类裂隙水和碳酸盐岩裂隙岩溶水三类。</w:t>
            </w:r>
          </w:p>
          <w:p w14:paraId="5830444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松散岩类孔隙裂隙水</w:t>
            </w:r>
          </w:p>
          <w:p w14:paraId="617A6D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pacing w:val="0"/>
                <w:kern w:val="0"/>
                <w:position w:val="0"/>
                <w:sz w:val="24"/>
                <w:szCs w:val="24"/>
                <w:lang w:val="en-US" w:eastAsia="zh-CN"/>
              </w:rPr>
            </w:pPr>
            <w:r>
              <w:rPr>
                <w:rFonts w:hint="default" w:ascii="Times New Roman" w:hAnsi="Times New Roman" w:cs="Times New Roman"/>
                <w:color w:val="auto"/>
                <w:spacing w:val="0"/>
                <w:kern w:val="0"/>
                <w:position w:val="0"/>
                <w:sz w:val="24"/>
                <w:szCs w:val="24"/>
                <w:lang w:val="en-US" w:eastAsia="zh-CN"/>
              </w:rPr>
              <w:t>区域范围内广泛分布，含水岩组主要为第四纪全新世、上更新世的粉土、粉砂，埋深于30-40m以浅，砂层厚度小，不稳定，地下水位埋深约2-3m，富水性中等，单井涌水量为100-500m</w:t>
            </w:r>
            <w:r>
              <w:rPr>
                <w:rFonts w:hint="default" w:ascii="Times New Roman" w:hAnsi="Times New Roman" w:cs="Times New Roman"/>
                <w:color w:val="auto"/>
                <w:spacing w:val="0"/>
                <w:kern w:val="0"/>
                <w:position w:val="0"/>
                <w:sz w:val="24"/>
                <w:szCs w:val="24"/>
                <w:vertAlign w:val="superscript"/>
                <w:lang w:val="en-US" w:eastAsia="zh-CN"/>
              </w:rPr>
              <w:t>3</w:t>
            </w:r>
            <w:r>
              <w:rPr>
                <w:rFonts w:hint="default" w:ascii="Times New Roman" w:hAnsi="Times New Roman" w:cs="Times New Roman"/>
                <w:color w:val="auto"/>
                <w:spacing w:val="0"/>
                <w:kern w:val="0"/>
                <w:position w:val="0"/>
                <w:sz w:val="24"/>
                <w:szCs w:val="24"/>
                <w:lang w:val="en-US" w:eastAsia="zh-CN"/>
              </w:rPr>
              <w:t>/d，矿化度为0.5-1g/l，PH值为7-8.5，水质类型为HCO</w:t>
            </w:r>
            <w:r>
              <w:rPr>
                <w:rFonts w:hint="default" w:ascii="Times New Roman" w:hAnsi="Times New Roman" w:cs="Times New Roman"/>
                <w:color w:val="auto"/>
                <w:spacing w:val="0"/>
                <w:kern w:val="0"/>
                <w:position w:val="0"/>
                <w:sz w:val="24"/>
                <w:szCs w:val="24"/>
                <w:vertAlign w:val="subscript"/>
                <w:lang w:val="en-US" w:eastAsia="zh-CN"/>
              </w:rPr>
              <w:t>3</w:t>
            </w:r>
            <w:r>
              <w:rPr>
                <w:rFonts w:hint="default" w:ascii="Times New Roman" w:hAnsi="Times New Roman" w:cs="Times New Roman"/>
                <w:color w:val="auto"/>
                <w:spacing w:val="0"/>
                <w:kern w:val="0"/>
                <w:position w:val="0"/>
                <w:sz w:val="24"/>
                <w:szCs w:val="24"/>
                <w:lang w:val="en-US" w:eastAsia="zh-CN"/>
              </w:rPr>
              <w:t>-Ca与HCO</w:t>
            </w:r>
            <w:r>
              <w:rPr>
                <w:rFonts w:hint="default" w:ascii="Times New Roman" w:hAnsi="Times New Roman" w:cs="Times New Roman"/>
                <w:color w:val="auto"/>
                <w:spacing w:val="0"/>
                <w:kern w:val="0"/>
                <w:position w:val="0"/>
                <w:sz w:val="24"/>
                <w:szCs w:val="24"/>
                <w:vertAlign w:val="subscript"/>
                <w:lang w:val="en-US" w:eastAsia="zh-CN"/>
              </w:rPr>
              <w:t>3</w:t>
            </w:r>
            <w:r>
              <w:rPr>
                <w:rFonts w:hint="default" w:ascii="Times New Roman" w:hAnsi="Times New Roman" w:cs="Times New Roman"/>
                <w:color w:val="auto"/>
                <w:spacing w:val="0"/>
                <w:kern w:val="0"/>
                <w:position w:val="0"/>
                <w:sz w:val="24"/>
                <w:szCs w:val="24"/>
                <w:lang w:val="en-US" w:eastAsia="zh-CN"/>
              </w:rPr>
              <w:t>-Ca·Na型。孔Ⅰ线以东至李Ⅵ勘探线砂层厚0-22.15m，由细、中粒砂层组成，偶夹有黑色的不稳定的淤泥薄层或透镜体，单位涌水量q=0.69-3.42L/sm，富水性强。</w:t>
            </w:r>
          </w:p>
          <w:p w14:paraId="719309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下部普遍存在一层由钙核粘土，钙核粘土夹砾石，钙质粘土，砾石夹粘土等组成的隔水层，以半固结核粘土为主，砾石夹粘土多呈带状分布在下部，各层厚度变化较大，岩性在垂直和水平方向上均不稳定，无明显的成层规律，系湖相沉积，不整合覆盖于含煤地层之上。厚0-80.08m，自东向西，自南向北渐厚，沿山前尖灭，煤系上方厚度为0-40m，其富水性受岩性的控制各有差异，钙核粘土，钙核粘土夹砾石q=0.00026-0.00032L/sm，K=0.002-0.0067m/d；砾石夹粘土q=0.0017-0.0034L/sm，K=0.044-0.045m/d；均属弱透水层或不透水层，该层是水体下采煤的主要隔水层。</w:t>
            </w:r>
          </w:p>
          <w:p w14:paraId="75F870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碎屑岩类裂隙水：区内广泛分布。碎屑岩类裂隙水含水层主要由二叠纪的砂页岩，白垩纪的砂砾岩组成，该含水岩组富水性一般，单井涌水量约100-500m</w:t>
            </w:r>
            <w:r>
              <w:rPr>
                <w:rFonts w:hint="eastAsia" w:ascii="Times New Roman" w:hAnsi="Times New Roman" w:cs="Times New Roman"/>
                <w:color w:val="auto"/>
                <w:spacing w:val="0"/>
                <w:kern w:val="0"/>
                <w:position w:val="0"/>
                <w:sz w:val="24"/>
                <w:szCs w:val="24"/>
                <w:vertAlign w:val="superscript"/>
                <w:lang w:val="en-US" w:eastAsia="zh-CN"/>
              </w:rPr>
              <w:t>3</w:t>
            </w:r>
            <w:r>
              <w:rPr>
                <w:rFonts w:hint="eastAsia" w:ascii="Times New Roman" w:hAnsi="Times New Roman" w:cs="Times New Roman"/>
                <w:color w:val="auto"/>
                <w:spacing w:val="0"/>
                <w:kern w:val="0"/>
                <w:position w:val="0"/>
                <w:sz w:val="24"/>
                <w:szCs w:val="24"/>
                <w:lang w:val="en-US" w:eastAsia="zh-CN"/>
              </w:rPr>
              <w:t>/d，水化学类型主要为HCO</w:t>
            </w:r>
            <w:r>
              <w:rPr>
                <w:rFonts w:hint="eastAsia" w:ascii="Times New Roman" w:hAnsi="Times New Roman" w:cs="Times New Roman"/>
                <w:color w:val="auto"/>
                <w:spacing w:val="0"/>
                <w:kern w:val="0"/>
                <w:position w:val="0"/>
                <w:sz w:val="24"/>
                <w:szCs w:val="24"/>
                <w:vertAlign w:val="subscript"/>
                <w:lang w:val="en-US" w:eastAsia="zh-CN"/>
              </w:rPr>
              <w:t>3</w:t>
            </w:r>
            <w:r>
              <w:rPr>
                <w:rFonts w:hint="eastAsia" w:ascii="Times New Roman" w:hAnsi="Times New Roman" w:cs="Times New Roman"/>
                <w:color w:val="auto"/>
                <w:spacing w:val="0"/>
                <w:kern w:val="0"/>
                <w:position w:val="0"/>
                <w:sz w:val="24"/>
                <w:szCs w:val="24"/>
                <w:lang w:val="en-US" w:eastAsia="zh-CN"/>
              </w:rPr>
              <w:t>-Na·Ca型，溶解性总固体一般1.5</w:t>
            </w:r>
            <w:r>
              <w:rPr>
                <w:rFonts w:hint="eastAsia" w:ascii="Times New Roman" w:hAnsi="Times New Roman" w:cs="Times New Roman"/>
                <w:color w:val="auto"/>
                <w:spacing w:val="0"/>
                <w:kern w:val="0"/>
                <w:position w:val="0"/>
                <w:sz w:val="24"/>
                <w:szCs w:val="24"/>
                <w:vertAlign w:val="baseline"/>
                <w:lang w:val="en-US" w:eastAsia="zh-CN"/>
              </w:rPr>
              <w:t>-3</w:t>
            </w:r>
            <w:r>
              <w:rPr>
                <w:rFonts w:hint="eastAsia" w:ascii="Times New Roman" w:hAnsi="Times New Roman" w:cs="Times New Roman"/>
                <w:color w:val="auto"/>
                <w:spacing w:val="0"/>
                <w:kern w:val="0"/>
                <w:position w:val="0"/>
                <w:sz w:val="24"/>
                <w:szCs w:val="24"/>
                <w:lang w:val="en-US" w:eastAsia="zh-CN"/>
              </w:rPr>
              <w:t>g/L。根据水文地质资料又将其细分为4层含水岩组，分别为C13、B11b、B9b、A3煤层顶板，均为砂岩裂隙含水层，裂隙发育不均一，富水性弱，单位涌水量q=0.00152-0.00407L/s·m。</w:t>
            </w:r>
          </w:p>
          <w:p w14:paraId="349DBD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②地下水补、径、排条件</w:t>
            </w:r>
          </w:p>
          <w:p w14:paraId="2220F9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松散岩类孔隙水的补给主要来自于大气降水，其次是来自南部基岩山丘地区地下水的侧向补给，以及地表水体的侧渗补给和农田灌溉水的回渗补给。碎屑岩类裂隙水和碳酸盐岩裂隙岩溶水的补给主要来自大气降水（基岩裸露区）和侧向补给。孔隙水及碎屑岩类裂隙水和碳酸盐岩裂隙岩溶水径流方向区域上由南向北。地下水排泄方式主要有煤矿疏干排水、蒸发、人工开采。</w:t>
            </w:r>
          </w:p>
          <w:p w14:paraId="3092690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2.2 生态现状调查</w:t>
            </w:r>
          </w:p>
          <w:p w14:paraId="255034D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详见生态专项评价。</w:t>
            </w:r>
          </w:p>
          <w:p w14:paraId="0D3D2A4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2.3土地利用类型</w:t>
            </w:r>
          </w:p>
          <w:p w14:paraId="3D7756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color w:val="auto"/>
                <w:spacing w:val="0"/>
                <w:position w:val="0"/>
                <w:sz w:val="21"/>
                <w:szCs w:val="21"/>
              </w:rPr>
            </w:pPr>
            <w:r>
              <w:rPr>
                <w:rFonts w:hint="eastAsia" w:ascii="Times New Roman" w:hAnsi="Times New Roman" w:cs="Times New Roman"/>
                <w:color w:val="auto"/>
                <w:spacing w:val="0"/>
                <w:kern w:val="0"/>
                <w:position w:val="0"/>
                <w:sz w:val="24"/>
                <w:szCs w:val="24"/>
                <w:lang w:val="en-US" w:eastAsia="zh-CN"/>
              </w:rPr>
              <w:t>参照《土地利用现状分类》（GB/T21010-2017），根据最新土地调查成果，本次供热管线沿线的土地利用情况划分为耕地、工矿仓储用地、住宅用地、交通运输用地、水域及水利设施用地等类。</w:t>
            </w:r>
          </w:p>
          <w:p w14:paraId="64EFCCC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b/>
                <w:bCs/>
                <w:color w:val="auto"/>
                <w:spacing w:val="0"/>
                <w:position w:val="0"/>
                <w:sz w:val="24"/>
                <w:szCs w:val="24"/>
                <w:lang w:val="en-US" w:eastAsia="zh-CN"/>
              </w:rPr>
            </w:pPr>
            <w:r>
              <w:rPr>
                <w:rFonts w:hint="eastAsia"/>
                <w:b/>
                <w:bCs/>
                <w:color w:val="auto"/>
                <w:spacing w:val="0"/>
                <w:position w:val="0"/>
                <w:sz w:val="24"/>
                <w:szCs w:val="24"/>
                <w:lang w:val="en-US" w:eastAsia="zh-CN"/>
              </w:rPr>
              <w:drawing>
                <wp:inline distT="0" distB="0" distL="114300" distR="114300">
                  <wp:extent cx="5368925" cy="3804920"/>
                  <wp:effectExtent l="0" t="0" r="10795" b="5080"/>
                  <wp:docPr id="31" name="图片 274" descr="29d8258ea278086f33206407d8f98a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4" descr="29d8258ea278086f33206407d8f98a65"/>
                          <pic:cNvPicPr>
                            <a:picLocks noChangeAspect="1"/>
                          </pic:cNvPicPr>
                        </pic:nvPicPr>
                        <pic:blipFill>
                          <a:blip r:embed="rId37"/>
                          <a:stretch>
                            <a:fillRect/>
                          </a:stretch>
                        </pic:blipFill>
                        <pic:spPr>
                          <a:xfrm>
                            <a:off x="0" y="0"/>
                            <a:ext cx="5368925" cy="3804920"/>
                          </a:xfrm>
                          <a:prstGeom prst="rect">
                            <a:avLst/>
                          </a:prstGeom>
                          <a:noFill/>
                          <a:ln>
                            <a:noFill/>
                          </a:ln>
                        </pic:spPr>
                      </pic:pic>
                    </a:graphicData>
                  </a:graphic>
                </wp:inline>
              </w:drawing>
            </w:r>
          </w:p>
          <w:p w14:paraId="28C1AB7A">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eastAsia="宋体"/>
                <w:b/>
                <w:bCs/>
                <w:color w:val="auto"/>
                <w:spacing w:val="0"/>
                <w:position w:val="0"/>
                <w:sz w:val="24"/>
                <w:szCs w:val="32"/>
                <w:lang w:val="en-US" w:eastAsia="zh-CN"/>
              </w:rPr>
            </w:pPr>
            <w:r>
              <w:rPr>
                <w:rFonts w:hint="eastAsia"/>
                <w:b/>
                <w:bCs/>
                <w:color w:val="auto"/>
                <w:spacing w:val="0"/>
                <w:position w:val="0"/>
                <w:sz w:val="24"/>
                <w:szCs w:val="24"/>
                <w:lang w:val="en-US" w:eastAsia="zh-CN"/>
              </w:rPr>
              <w:t>图3-3  现状用地分布图</w:t>
            </w:r>
          </w:p>
          <w:p w14:paraId="5B5294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pacing w:val="0"/>
                <w:kern w:val="0"/>
                <w:position w:val="0"/>
                <w:sz w:val="24"/>
                <w:szCs w:val="24"/>
                <w:lang w:val="en-US" w:eastAsia="zh-CN"/>
              </w:rPr>
            </w:pPr>
            <w:r>
              <w:rPr>
                <w:rFonts w:hint="eastAsia" w:ascii="Times New Roman" w:hAnsi="Times New Roman" w:cs="Times New Roman"/>
                <w:b w:val="0"/>
                <w:bCs w:val="0"/>
                <w:color w:val="auto"/>
                <w:spacing w:val="0"/>
                <w:kern w:val="0"/>
                <w:position w:val="0"/>
                <w:sz w:val="24"/>
                <w:szCs w:val="24"/>
                <w:lang w:val="en-US" w:eastAsia="zh-CN"/>
              </w:rPr>
              <w:t>（5）水土流失现状</w:t>
            </w:r>
          </w:p>
          <w:p w14:paraId="1EF073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auto"/>
                <w:sz w:val="24"/>
                <w:szCs w:val="24"/>
              </w:rPr>
            </w:pPr>
            <w:r>
              <w:rPr>
                <w:rFonts w:ascii="Times New Roman" w:hAnsi="Times New Roman" w:cs="Times New Roman"/>
                <w:color w:val="auto"/>
                <w:sz w:val="24"/>
                <w:szCs w:val="24"/>
              </w:rPr>
              <w:t>根据《安徽省水土保持公报</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20</w:t>
            </w:r>
            <w:r>
              <w:rPr>
                <w:rFonts w:hint="eastAsia" w:ascii="Times New Roman" w:hAnsi="Times New Roman" w:cs="Times New Roman"/>
                <w:color w:val="auto"/>
                <w:sz w:val="24"/>
                <w:szCs w:val="24"/>
                <w:lang w:val="en-US" w:eastAsia="zh-CN"/>
              </w:rPr>
              <w:t>24</w:t>
            </w:r>
            <w:r>
              <w:rPr>
                <w:rFonts w:ascii="Times New Roman" w:hAnsi="Times New Roman" w:cs="Times New Roman"/>
                <w:color w:val="auto"/>
                <w:sz w:val="24"/>
                <w:szCs w:val="24"/>
              </w:rPr>
              <w:t>年</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》，项目所在地</w:t>
            </w:r>
            <w:r>
              <w:rPr>
                <w:rFonts w:hint="eastAsia" w:ascii="Times New Roman" w:hAnsi="Times New Roman" w:cs="Times New Roman"/>
                <w:color w:val="auto"/>
                <w:sz w:val="24"/>
                <w:szCs w:val="24"/>
                <w:lang w:val="en-US" w:eastAsia="zh-CN"/>
              </w:rPr>
              <w:t>淮南市谢家集区、八公山区</w:t>
            </w:r>
            <w:r>
              <w:rPr>
                <w:rFonts w:ascii="Times New Roman" w:hAnsi="Times New Roman" w:cs="Times New Roman"/>
                <w:color w:val="auto"/>
                <w:sz w:val="24"/>
                <w:szCs w:val="24"/>
              </w:rPr>
              <w:t>现状水土流失状况见表</w:t>
            </w:r>
            <w:r>
              <w:rPr>
                <w:rFonts w:hint="eastAsia" w:ascii="Times New Roman" w:hAnsi="Times New Roman" w:cs="Times New Roman"/>
                <w:color w:val="auto"/>
                <w:sz w:val="24"/>
                <w:szCs w:val="24"/>
                <w:lang w:val="en-US" w:eastAsia="zh-CN"/>
              </w:rPr>
              <w:t>3-1</w:t>
            </w:r>
            <w:r>
              <w:rPr>
                <w:rFonts w:ascii="Times New Roman" w:hAnsi="Times New Roman" w:cs="Times New Roman"/>
                <w:color w:val="auto"/>
                <w:sz w:val="24"/>
                <w:szCs w:val="24"/>
              </w:rPr>
              <w:t>。</w:t>
            </w:r>
          </w:p>
          <w:p w14:paraId="28994C09">
            <w:pPr>
              <w:pStyle w:val="74"/>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textAlignment w:val="auto"/>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3-1</w:t>
            </w:r>
            <w:r>
              <w:rPr>
                <w:rFonts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sz w:val="24"/>
                <w:szCs w:val="24"/>
                <w:lang w:val="en-US" w:eastAsia="zh-CN"/>
              </w:rPr>
              <w:t xml:space="preserve"> </w:t>
            </w:r>
            <w:r>
              <w:rPr>
                <w:rFonts w:ascii="Times New Roman" w:hAnsi="Times New Roman" w:eastAsia="宋体" w:cs="Times New Roman"/>
                <w:b/>
                <w:bCs/>
                <w:color w:val="auto"/>
                <w:sz w:val="24"/>
                <w:szCs w:val="24"/>
              </w:rPr>
              <w:t>现状水土流失状况</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14"/>
              <w:gridCol w:w="870"/>
              <w:gridCol w:w="797"/>
              <w:gridCol w:w="797"/>
              <w:gridCol w:w="797"/>
              <w:gridCol w:w="797"/>
              <w:gridCol w:w="797"/>
              <w:gridCol w:w="807"/>
              <w:gridCol w:w="1499"/>
            </w:tblGrid>
            <w:tr w14:paraId="16C74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75" w:type="pct"/>
                  <w:vMerge w:val="restart"/>
                  <w:tcBorders>
                    <w:tl2br w:val="nil"/>
                    <w:tr2bl w:val="nil"/>
                  </w:tcBorders>
                  <w:noWrap w:val="0"/>
                  <w:vAlign w:val="center"/>
                </w:tcPr>
                <w:p w14:paraId="3B357DB1">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行政区</w:t>
                  </w:r>
                </w:p>
              </w:tc>
              <w:tc>
                <w:tcPr>
                  <w:tcW w:w="513" w:type="pct"/>
                  <w:vMerge w:val="restart"/>
                  <w:tcBorders>
                    <w:tl2br w:val="nil"/>
                    <w:tr2bl w:val="nil"/>
                  </w:tcBorders>
                  <w:noWrap w:val="0"/>
                  <w:vAlign w:val="center"/>
                </w:tcPr>
                <w:p w14:paraId="78A07186">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国土面积</w:t>
                  </w:r>
                  <w:r>
                    <w:rPr>
                      <w:rFonts w:ascii="Times New Roman" w:hAnsi="Times New Roman" w:eastAsia="宋体" w:cs="Times New Roman"/>
                      <w:color w:val="auto"/>
                      <w:sz w:val="21"/>
                      <w:szCs w:val="21"/>
                    </w:rPr>
                    <w:t>（km²）</w:t>
                  </w:r>
                </w:p>
              </w:tc>
              <w:tc>
                <w:tcPr>
                  <w:tcW w:w="2827" w:type="pct"/>
                  <w:gridSpan w:val="6"/>
                  <w:tcBorders>
                    <w:tl2br w:val="nil"/>
                    <w:tr2bl w:val="nil"/>
                  </w:tcBorders>
                  <w:noWrap w:val="0"/>
                  <w:vAlign w:val="center"/>
                </w:tcPr>
                <w:p w14:paraId="53C6844C">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水土流失面积（km²）</w:t>
                  </w:r>
                </w:p>
              </w:tc>
              <w:tc>
                <w:tcPr>
                  <w:tcW w:w="884" w:type="pct"/>
                  <w:vMerge w:val="restart"/>
                  <w:tcBorders>
                    <w:tl2br w:val="nil"/>
                    <w:tr2bl w:val="nil"/>
                  </w:tcBorders>
                  <w:noWrap w:val="0"/>
                  <w:vAlign w:val="center"/>
                </w:tcPr>
                <w:p w14:paraId="1E8FBA8A">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水土流失保持率（%）</w:t>
                  </w:r>
                </w:p>
              </w:tc>
            </w:tr>
            <w:tr w14:paraId="41935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75" w:type="pct"/>
                  <w:vMerge w:val="continue"/>
                  <w:tcBorders>
                    <w:tl2br w:val="nil"/>
                    <w:tr2bl w:val="nil"/>
                  </w:tcBorders>
                  <w:noWrap w:val="0"/>
                  <w:vAlign w:val="center"/>
                </w:tcPr>
                <w:p w14:paraId="2B351242">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p>
              </w:tc>
              <w:tc>
                <w:tcPr>
                  <w:tcW w:w="513" w:type="pct"/>
                  <w:vMerge w:val="continue"/>
                  <w:tcBorders>
                    <w:tl2br w:val="nil"/>
                    <w:tr2bl w:val="nil"/>
                  </w:tcBorders>
                  <w:noWrap w:val="0"/>
                  <w:vAlign w:val="center"/>
                </w:tcPr>
                <w:p w14:paraId="33856D15">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p>
              </w:tc>
              <w:tc>
                <w:tcPr>
                  <w:tcW w:w="470" w:type="pct"/>
                  <w:tcBorders>
                    <w:tl2br w:val="nil"/>
                    <w:tr2bl w:val="nil"/>
                  </w:tcBorders>
                  <w:noWrap w:val="0"/>
                  <w:vAlign w:val="center"/>
                </w:tcPr>
                <w:p w14:paraId="6BFB2C85">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轻度</w:t>
                  </w:r>
                </w:p>
              </w:tc>
              <w:tc>
                <w:tcPr>
                  <w:tcW w:w="470" w:type="pct"/>
                  <w:tcBorders>
                    <w:tl2br w:val="nil"/>
                    <w:tr2bl w:val="nil"/>
                  </w:tcBorders>
                  <w:noWrap w:val="0"/>
                  <w:vAlign w:val="center"/>
                </w:tcPr>
                <w:p w14:paraId="79221B38">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中度</w:t>
                  </w:r>
                </w:p>
              </w:tc>
              <w:tc>
                <w:tcPr>
                  <w:tcW w:w="470" w:type="pct"/>
                  <w:tcBorders>
                    <w:tl2br w:val="nil"/>
                    <w:tr2bl w:val="nil"/>
                  </w:tcBorders>
                  <w:noWrap w:val="0"/>
                  <w:vAlign w:val="center"/>
                </w:tcPr>
                <w:p w14:paraId="1CE7F77A">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强烈</w:t>
                  </w:r>
                </w:p>
              </w:tc>
              <w:tc>
                <w:tcPr>
                  <w:tcW w:w="470" w:type="pct"/>
                  <w:tcBorders>
                    <w:tl2br w:val="nil"/>
                    <w:tr2bl w:val="nil"/>
                  </w:tcBorders>
                  <w:noWrap w:val="0"/>
                  <w:vAlign w:val="center"/>
                </w:tcPr>
                <w:p w14:paraId="6E2089CD">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极强烈</w:t>
                  </w:r>
                </w:p>
              </w:tc>
              <w:tc>
                <w:tcPr>
                  <w:tcW w:w="470" w:type="pct"/>
                  <w:tcBorders>
                    <w:tl2br w:val="nil"/>
                    <w:tr2bl w:val="nil"/>
                  </w:tcBorders>
                  <w:noWrap w:val="0"/>
                  <w:vAlign w:val="center"/>
                </w:tcPr>
                <w:p w14:paraId="52CBD409">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剧烈</w:t>
                  </w:r>
                </w:p>
              </w:tc>
              <w:tc>
                <w:tcPr>
                  <w:tcW w:w="476" w:type="pct"/>
                  <w:tcBorders>
                    <w:tl2br w:val="nil"/>
                    <w:tr2bl w:val="nil"/>
                  </w:tcBorders>
                  <w:noWrap w:val="0"/>
                  <w:vAlign w:val="center"/>
                </w:tcPr>
                <w:p w14:paraId="0A271F70">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合</w:t>
                  </w:r>
                  <w:r>
                    <w:rPr>
                      <w:rFonts w:ascii="Times New Roman" w:hAnsi="Times New Roman" w:eastAsia="宋体" w:cs="Times New Roman"/>
                      <w:color w:val="auto"/>
                      <w:sz w:val="21"/>
                      <w:szCs w:val="21"/>
                    </w:rPr>
                    <w:t>计</w:t>
                  </w:r>
                </w:p>
              </w:tc>
              <w:tc>
                <w:tcPr>
                  <w:tcW w:w="884" w:type="pct"/>
                  <w:vMerge w:val="continue"/>
                  <w:tcBorders>
                    <w:tl2br w:val="nil"/>
                    <w:tr2bl w:val="nil"/>
                  </w:tcBorders>
                  <w:noWrap w:val="0"/>
                  <w:vAlign w:val="center"/>
                </w:tcPr>
                <w:p w14:paraId="12E81463">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p>
              </w:tc>
            </w:tr>
            <w:tr w14:paraId="72F6E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75" w:type="pct"/>
                  <w:tcBorders>
                    <w:tl2br w:val="nil"/>
                    <w:tr2bl w:val="nil"/>
                  </w:tcBorders>
                  <w:noWrap w:val="0"/>
                  <w:vAlign w:val="center"/>
                </w:tcPr>
                <w:p w14:paraId="07459FD0">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大通区</w:t>
                  </w:r>
                </w:p>
              </w:tc>
              <w:tc>
                <w:tcPr>
                  <w:tcW w:w="513" w:type="pct"/>
                  <w:tcBorders>
                    <w:tl2br w:val="nil"/>
                    <w:tr2bl w:val="nil"/>
                  </w:tcBorders>
                  <w:noWrap w:val="0"/>
                  <w:vAlign w:val="center"/>
                </w:tcPr>
                <w:p w14:paraId="7776EB16">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350</w:t>
                  </w:r>
                </w:p>
              </w:tc>
              <w:tc>
                <w:tcPr>
                  <w:tcW w:w="470" w:type="pct"/>
                  <w:tcBorders>
                    <w:tl2br w:val="nil"/>
                    <w:tr2bl w:val="nil"/>
                  </w:tcBorders>
                  <w:noWrap w:val="0"/>
                  <w:vAlign w:val="center"/>
                </w:tcPr>
                <w:p w14:paraId="1144CE7D">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6.73</w:t>
                  </w:r>
                </w:p>
              </w:tc>
              <w:tc>
                <w:tcPr>
                  <w:tcW w:w="470" w:type="pct"/>
                  <w:tcBorders>
                    <w:tl2br w:val="nil"/>
                    <w:tr2bl w:val="nil"/>
                  </w:tcBorders>
                  <w:noWrap w:val="0"/>
                  <w:vAlign w:val="center"/>
                </w:tcPr>
                <w:p w14:paraId="7F57A0C8">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1.52</w:t>
                  </w:r>
                </w:p>
              </w:tc>
              <w:tc>
                <w:tcPr>
                  <w:tcW w:w="470" w:type="pct"/>
                  <w:tcBorders>
                    <w:tl2br w:val="nil"/>
                    <w:tr2bl w:val="nil"/>
                  </w:tcBorders>
                  <w:noWrap w:val="0"/>
                  <w:vAlign w:val="center"/>
                </w:tcPr>
                <w:p w14:paraId="1CADB3AD">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c>
                <w:tcPr>
                  <w:tcW w:w="470" w:type="pct"/>
                  <w:tcBorders>
                    <w:tl2br w:val="nil"/>
                    <w:tr2bl w:val="nil"/>
                  </w:tcBorders>
                  <w:noWrap w:val="0"/>
                  <w:vAlign w:val="center"/>
                </w:tcPr>
                <w:p w14:paraId="7E33361E">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470" w:type="pct"/>
                  <w:tcBorders>
                    <w:tl2br w:val="nil"/>
                    <w:tr2bl w:val="nil"/>
                  </w:tcBorders>
                  <w:noWrap w:val="0"/>
                  <w:vAlign w:val="center"/>
                </w:tcPr>
                <w:p w14:paraId="6E34CF91">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476" w:type="pct"/>
                  <w:tcBorders>
                    <w:tl2br w:val="nil"/>
                    <w:tr2bl w:val="nil"/>
                  </w:tcBorders>
                  <w:noWrap w:val="0"/>
                  <w:vAlign w:val="center"/>
                </w:tcPr>
                <w:p w14:paraId="3154AA5E">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8.27</w:t>
                  </w:r>
                </w:p>
              </w:tc>
              <w:tc>
                <w:tcPr>
                  <w:tcW w:w="884" w:type="pct"/>
                  <w:tcBorders>
                    <w:tl2br w:val="nil"/>
                    <w:tr2bl w:val="nil"/>
                  </w:tcBorders>
                  <w:noWrap w:val="0"/>
                  <w:vAlign w:val="center"/>
                </w:tcPr>
                <w:p w14:paraId="5429EF0F">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99.96</w:t>
                  </w:r>
                </w:p>
              </w:tc>
            </w:tr>
            <w:tr w14:paraId="0D814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75" w:type="pct"/>
                  <w:tcBorders>
                    <w:tl2br w:val="nil"/>
                    <w:tr2bl w:val="nil"/>
                  </w:tcBorders>
                  <w:noWrap w:val="0"/>
                  <w:vAlign w:val="center"/>
                </w:tcPr>
                <w:p w14:paraId="17BD2328">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田家庵区</w:t>
                  </w:r>
                </w:p>
              </w:tc>
              <w:tc>
                <w:tcPr>
                  <w:tcW w:w="513" w:type="pct"/>
                  <w:tcBorders>
                    <w:tl2br w:val="nil"/>
                    <w:tr2bl w:val="nil"/>
                  </w:tcBorders>
                  <w:noWrap w:val="0"/>
                  <w:vAlign w:val="center"/>
                </w:tcPr>
                <w:p w14:paraId="03D17953">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256</w:t>
                  </w:r>
                </w:p>
              </w:tc>
              <w:tc>
                <w:tcPr>
                  <w:tcW w:w="470" w:type="pct"/>
                  <w:tcBorders>
                    <w:tl2br w:val="nil"/>
                    <w:tr2bl w:val="nil"/>
                  </w:tcBorders>
                  <w:noWrap w:val="0"/>
                  <w:vAlign w:val="center"/>
                </w:tcPr>
                <w:p w14:paraId="04BB1530">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470" w:type="pct"/>
                  <w:tcBorders>
                    <w:tl2br w:val="nil"/>
                    <w:tr2bl w:val="nil"/>
                  </w:tcBorders>
                  <w:noWrap w:val="0"/>
                  <w:vAlign w:val="center"/>
                </w:tcPr>
                <w:p w14:paraId="3D43BF81">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w:t>
                  </w:r>
                </w:p>
              </w:tc>
              <w:tc>
                <w:tcPr>
                  <w:tcW w:w="470" w:type="pct"/>
                  <w:tcBorders>
                    <w:tl2br w:val="nil"/>
                    <w:tr2bl w:val="nil"/>
                  </w:tcBorders>
                  <w:noWrap w:val="0"/>
                  <w:vAlign w:val="center"/>
                </w:tcPr>
                <w:p w14:paraId="480A1219">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w:t>
                  </w:r>
                </w:p>
              </w:tc>
              <w:tc>
                <w:tcPr>
                  <w:tcW w:w="470" w:type="pct"/>
                  <w:tcBorders>
                    <w:tl2br w:val="nil"/>
                    <w:tr2bl w:val="nil"/>
                  </w:tcBorders>
                  <w:noWrap w:val="0"/>
                  <w:vAlign w:val="center"/>
                </w:tcPr>
                <w:p w14:paraId="426904E5">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470" w:type="pct"/>
                  <w:tcBorders>
                    <w:tl2br w:val="nil"/>
                    <w:tr2bl w:val="nil"/>
                  </w:tcBorders>
                  <w:noWrap w:val="0"/>
                  <w:vAlign w:val="center"/>
                </w:tcPr>
                <w:p w14:paraId="3058AE71">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476" w:type="pct"/>
                  <w:tcBorders>
                    <w:tl2br w:val="nil"/>
                    <w:tr2bl w:val="nil"/>
                  </w:tcBorders>
                  <w:noWrap w:val="0"/>
                  <w:vAlign w:val="center"/>
                </w:tcPr>
                <w:p w14:paraId="36124284">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0.11</w:t>
                  </w:r>
                </w:p>
              </w:tc>
              <w:tc>
                <w:tcPr>
                  <w:tcW w:w="884" w:type="pct"/>
                  <w:tcBorders>
                    <w:tl2br w:val="nil"/>
                    <w:tr2bl w:val="nil"/>
                  </w:tcBorders>
                  <w:noWrap w:val="0"/>
                  <w:vAlign w:val="center"/>
                </w:tcPr>
                <w:p w14:paraId="3C253711">
                  <w:pPr>
                    <w:pStyle w:val="75"/>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97.64</w:t>
                  </w:r>
                </w:p>
              </w:tc>
            </w:tr>
          </w:tbl>
          <w:p w14:paraId="7B8E173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3、项目所在地环境质量状况</w:t>
            </w:r>
          </w:p>
          <w:p w14:paraId="6633B42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3.1 环境空气质量现状</w:t>
            </w:r>
          </w:p>
          <w:p w14:paraId="20E42B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本次评价采用《2024年淮南市生态环境质量状况公报》中相关数据。淮南市全市环境空气综合指数为3.87。</w:t>
            </w:r>
            <w:r>
              <w:rPr>
                <w:rFonts w:hint="default" w:ascii="Times New Roman" w:hAnsi="Times New Roman" w:eastAsia="宋体" w:cs="Times New Roman"/>
                <w:color w:val="auto"/>
                <w:spacing w:val="0"/>
                <w:position w:val="0"/>
                <w:sz w:val="24"/>
                <w:szCs w:val="24"/>
                <w:lang w:val="en-US" w:eastAsia="zh-CN"/>
              </w:rPr>
              <w:t>细颗粒物（PM</w:t>
            </w:r>
            <w:r>
              <w:rPr>
                <w:rFonts w:hint="default" w:ascii="Times New Roman" w:hAnsi="Times New Roman" w:eastAsia="宋体" w:cs="Times New Roman"/>
                <w:color w:val="auto"/>
                <w:spacing w:val="0"/>
                <w:position w:val="0"/>
                <w:sz w:val="24"/>
                <w:szCs w:val="24"/>
                <w:vertAlign w:val="subscript"/>
                <w:lang w:val="en-US" w:eastAsia="zh-CN"/>
              </w:rPr>
              <w:t>2.5</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156</w:t>
            </w:r>
            <w:r>
              <w:rPr>
                <w:rFonts w:hint="default" w:ascii="Times New Roman" w:hAnsi="Times New Roman" w:eastAsia="宋体" w:cs="Times New Roman"/>
                <w:color w:val="auto"/>
                <w:spacing w:val="0"/>
                <w:position w:val="0"/>
                <w:sz w:val="24"/>
                <w:szCs w:val="24"/>
                <w:lang w:val="en-US" w:eastAsia="zh-CN"/>
              </w:rPr>
              <w:t>微克/立方米，日均值达标率为</w:t>
            </w:r>
            <w:r>
              <w:rPr>
                <w:rFonts w:hint="eastAsia" w:ascii="Times New Roman" w:hAnsi="Times New Roman" w:eastAsia="宋体" w:cs="Times New Roman"/>
                <w:color w:val="auto"/>
                <w:spacing w:val="0"/>
                <w:position w:val="0"/>
                <w:sz w:val="24"/>
                <w:szCs w:val="24"/>
                <w:lang w:val="en-US" w:eastAsia="zh-CN"/>
              </w:rPr>
              <w:t>87.6</w:t>
            </w:r>
            <w:r>
              <w:rPr>
                <w:rFonts w:hint="default" w:ascii="Times New Roman" w:hAnsi="Times New Roman" w:eastAsia="宋体" w:cs="Times New Roman"/>
                <w:color w:val="auto"/>
                <w:spacing w:val="0"/>
                <w:position w:val="0"/>
                <w:sz w:val="24"/>
                <w:szCs w:val="24"/>
                <w:lang w:val="en-US" w:eastAsia="zh-CN"/>
              </w:rPr>
              <w:t>%，年均值为</w:t>
            </w:r>
            <w:r>
              <w:rPr>
                <w:rFonts w:hint="eastAsia" w:ascii="Times New Roman" w:hAnsi="Times New Roman" w:eastAsia="宋体" w:cs="Times New Roman"/>
                <w:color w:val="auto"/>
                <w:spacing w:val="0"/>
                <w:position w:val="0"/>
                <w:sz w:val="24"/>
                <w:szCs w:val="24"/>
                <w:lang w:val="en-US" w:eastAsia="zh-CN"/>
              </w:rPr>
              <w:t>40.0</w:t>
            </w:r>
            <w:r>
              <w:rPr>
                <w:rFonts w:hint="default" w:ascii="Times New Roman" w:hAnsi="Times New Roman" w:eastAsia="宋体" w:cs="Times New Roman"/>
                <w:color w:val="auto"/>
                <w:spacing w:val="0"/>
                <w:position w:val="0"/>
                <w:sz w:val="24"/>
                <w:szCs w:val="24"/>
                <w:lang w:val="en-US" w:eastAsia="zh-CN"/>
              </w:rPr>
              <w:t>微克/立方米；可吸入颗粒物（PM</w:t>
            </w:r>
            <w:r>
              <w:rPr>
                <w:rFonts w:hint="default" w:ascii="Times New Roman" w:hAnsi="Times New Roman" w:eastAsia="宋体" w:cs="Times New Roman"/>
                <w:color w:val="auto"/>
                <w:spacing w:val="0"/>
                <w:position w:val="0"/>
                <w:sz w:val="24"/>
                <w:szCs w:val="24"/>
                <w:vertAlign w:val="subscript"/>
                <w:lang w:val="en-US" w:eastAsia="zh-CN"/>
              </w:rPr>
              <w:t>10</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10</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262</w:t>
            </w:r>
            <w:r>
              <w:rPr>
                <w:rFonts w:hint="default" w:ascii="Times New Roman" w:hAnsi="Times New Roman" w:eastAsia="宋体" w:cs="Times New Roman"/>
                <w:color w:val="auto"/>
                <w:spacing w:val="0"/>
                <w:position w:val="0"/>
                <w:sz w:val="24"/>
                <w:szCs w:val="24"/>
                <w:lang w:val="en-US" w:eastAsia="zh-CN"/>
              </w:rPr>
              <w:t>微克/立方米，日均值达标率为</w:t>
            </w:r>
            <w:r>
              <w:rPr>
                <w:rFonts w:hint="eastAsia" w:ascii="Times New Roman" w:hAnsi="Times New Roman" w:eastAsia="宋体" w:cs="Times New Roman"/>
                <w:color w:val="auto"/>
                <w:spacing w:val="0"/>
                <w:position w:val="0"/>
                <w:sz w:val="24"/>
                <w:szCs w:val="24"/>
                <w:lang w:val="en-US" w:eastAsia="zh-CN"/>
              </w:rPr>
              <w:t>96.0</w:t>
            </w:r>
            <w:r>
              <w:rPr>
                <w:rFonts w:hint="default" w:ascii="Times New Roman" w:hAnsi="Times New Roman" w:eastAsia="宋体" w:cs="Times New Roman"/>
                <w:color w:val="auto"/>
                <w:spacing w:val="0"/>
                <w:position w:val="0"/>
                <w:sz w:val="24"/>
                <w:szCs w:val="24"/>
                <w:lang w:val="en-US" w:eastAsia="zh-CN"/>
              </w:rPr>
              <w:t>%，年均值为65.</w:t>
            </w:r>
            <w:r>
              <w:rPr>
                <w:rFonts w:hint="eastAsia" w:ascii="Times New Roman" w:hAnsi="Times New Roman" w:eastAsia="宋体" w:cs="Times New Roman"/>
                <w:color w:val="auto"/>
                <w:spacing w:val="0"/>
                <w:position w:val="0"/>
                <w:sz w:val="24"/>
                <w:szCs w:val="24"/>
                <w:lang w:val="en-US" w:eastAsia="zh-CN"/>
              </w:rPr>
              <w:t>0</w:t>
            </w:r>
            <w:r>
              <w:rPr>
                <w:rFonts w:hint="default" w:ascii="Times New Roman" w:hAnsi="Times New Roman" w:eastAsia="宋体" w:cs="Times New Roman"/>
                <w:color w:val="auto"/>
                <w:spacing w:val="0"/>
                <w:position w:val="0"/>
                <w:sz w:val="24"/>
                <w:szCs w:val="24"/>
                <w:lang w:val="en-US" w:eastAsia="zh-CN"/>
              </w:rPr>
              <w:t>微克/立方米；二氧化氮（NO</w:t>
            </w:r>
            <w:r>
              <w:rPr>
                <w:rFonts w:hint="default" w:ascii="Times New Roman" w:hAnsi="Times New Roman" w:eastAsia="宋体" w:cs="Times New Roman"/>
                <w:color w:val="auto"/>
                <w:spacing w:val="0"/>
                <w:position w:val="0"/>
                <w:sz w:val="24"/>
                <w:szCs w:val="24"/>
                <w:vertAlign w:val="subscript"/>
                <w:lang w:val="en-US" w:eastAsia="zh-CN"/>
              </w:rPr>
              <w:t>2</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5</w:t>
            </w:r>
            <w:r>
              <w:rPr>
                <w:rFonts w:hint="default" w:ascii="Times New Roman" w:hAnsi="Times New Roman" w:eastAsia="宋体" w:cs="Times New Roman"/>
                <w:color w:val="auto"/>
                <w:spacing w:val="0"/>
                <w:position w:val="0"/>
                <w:sz w:val="24"/>
                <w:szCs w:val="24"/>
                <w:lang w:val="en-US" w:eastAsia="zh-CN"/>
              </w:rPr>
              <w:t>～</w:t>
            </w:r>
            <w:r>
              <w:rPr>
                <w:rFonts w:hint="eastAsia" w:ascii="Times New Roman" w:hAnsi="Times New Roman" w:eastAsia="宋体" w:cs="Times New Roman"/>
                <w:color w:val="auto"/>
                <w:spacing w:val="0"/>
                <w:position w:val="0"/>
                <w:sz w:val="24"/>
                <w:szCs w:val="24"/>
                <w:lang w:val="en-US" w:eastAsia="zh-CN"/>
              </w:rPr>
              <w:t>47</w:t>
            </w:r>
            <w:r>
              <w:rPr>
                <w:rFonts w:hint="default" w:ascii="Times New Roman" w:hAnsi="Times New Roman" w:eastAsia="宋体" w:cs="Times New Roman"/>
                <w:color w:val="auto"/>
                <w:spacing w:val="0"/>
                <w:position w:val="0"/>
                <w:sz w:val="24"/>
                <w:szCs w:val="24"/>
                <w:lang w:val="en-US" w:eastAsia="zh-CN"/>
              </w:rPr>
              <w:t>微克/立方米，日均值达标率为100%，年均浓度为1</w:t>
            </w:r>
            <w:r>
              <w:rPr>
                <w:rFonts w:hint="eastAsia" w:ascii="Times New Roman" w:hAnsi="Times New Roman" w:eastAsia="宋体" w:cs="Times New Roman"/>
                <w:color w:val="auto"/>
                <w:spacing w:val="0"/>
                <w:position w:val="0"/>
                <w:sz w:val="24"/>
                <w:szCs w:val="24"/>
                <w:lang w:val="en-US" w:eastAsia="zh-CN"/>
              </w:rPr>
              <w:t>9</w:t>
            </w:r>
            <w:r>
              <w:rPr>
                <w:rFonts w:hint="default" w:ascii="Times New Roman" w:hAnsi="Times New Roman" w:eastAsia="宋体" w:cs="Times New Roman"/>
                <w:color w:val="auto"/>
                <w:spacing w:val="0"/>
                <w:position w:val="0"/>
                <w:sz w:val="24"/>
                <w:szCs w:val="24"/>
                <w:lang w:val="en-US" w:eastAsia="zh-CN"/>
              </w:rPr>
              <w:t>微克/立方米；二氧化硫（SO</w:t>
            </w:r>
            <w:r>
              <w:rPr>
                <w:rFonts w:hint="default" w:ascii="Times New Roman" w:hAnsi="Times New Roman" w:eastAsia="宋体" w:cs="Times New Roman"/>
                <w:color w:val="auto"/>
                <w:spacing w:val="0"/>
                <w:position w:val="0"/>
                <w:sz w:val="24"/>
                <w:szCs w:val="24"/>
                <w:vertAlign w:val="subscript"/>
                <w:lang w:val="en-US" w:eastAsia="zh-CN"/>
              </w:rPr>
              <w:t>2</w:t>
            </w:r>
            <w:r>
              <w:rPr>
                <w:rFonts w:hint="default" w:ascii="Times New Roman" w:hAnsi="Times New Roman" w:eastAsia="宋体" w:cs="Times New Roman"/>
                <w:color w:val="auto"/>
                <w:spacing w:val="0"/>
                <w:position w:val="0"/>
                <w:sz w:val="24"/>
                <w:szCs w:val="24"/>
                <w:lang w:val="en-US" w:eastAsia="zh-CN"/>
              </w:rPr>
              <w:t>）日均浓度范围为</w:t>
            </w:r>
            <w:r>
              <w:rPr>
                <w:rFonts w:hint="eastAsia" w:ascii="Times New Roman" w:hAnsi="Times New Roman" w:eastAsia="宋体" w:cs="Times New Roman"/>
                <w:color w:val="auto"/>
                <w:spacing w:val="0"/>
                <w:position w:val="0"/>
                <w:sz w:val="24"/>
                <w:szCs w:val="24"/>
                <w:lang w:val="en-US" w:eastAsia="zh-CN"/>
              </w:rPr>
              <w:t>2</w:t>
            </w:r>
            <w:r>
              <w:rPr>
                <w:rFonts w:hint="default" w:ascii="Times New Roman" w:hAnsi="Times New Roman" w:eastAsia="宋体" w:cs="Times New Roman"/>
                <w:color w:val="auto"/>
                <w:spacing w:val="0"/>
                <w:position w:val="0"/>
                <w:sz w:val="24"/>
                <w:szCs w:val="24"/>
                <w:lang w:val="en-US" w:eastAsia="zh-CN"/>
              </w:rPr>
              <w:t>～1</w:t>
            </w:r>
            <w:r>
              <w:rPr>
                <w:rFonts w:hint="eastAsia" w:ascii="Times New Roman" w:hAnsi="Times New Roman" w:eastAsia="宋体" w:cs="Times New Roman"/>
                <w:color w:val="auto"/>
                <w:spacing w:val="0"/>
                <w:position w:val="0"/>
                <w:sz w:val="24"/>
                <w:szCs w:val="24"/>
                <w:lang w:val="en-US" w:eastAsia="zh-CN"/>
              </w:rPr>
              <w:t>3</w:t>
            </w:r>
            <w:r>
              <w:rPr>
                <w:rFonts w:hint="default" w:ascii="Times New Roman" w:hAnsi="Times New Roman" w:eastAsia="宋体" w:cs="Times New Roman"/>
                <w:color w:val="auto"/>
                <w:spacing w:val="0"/>
                <w:position w:val="0"/>
                <w:sz w:val="24"/>
                <w:szCs w:val="24"/>
                <w:lang w:val="en-US" w:eastAsia="zh-CN"/>
              </w:rPr>
              <w:t>微克/立方米，日均值达标率为100%，年均浓度为</w:t>
            </w:r>
            <w:r>
              <w:rPr>
                <w:rFonts w:hint="eastAsia" w:ascii="Times New Roman" w:hAnsi="Times New Roman" w:eastAsia="宋体" w:cs="Times New Roman"/>
                <w:color w:val="auto"/>
                <w:spacing w:val="0"/>
                <w:position w:val="0"/>
                <w:sz w:val="24"/>
                <w:szCs w:val="24"/>
                <w:lang w:val="en-US" w:eastAsia="zh-CN"/>
              </w:rPr>
              <w:t>7</w:t>
            </w:r>
            <w:r>
              <w:rPr>
                <w:rFonts w:hint="default" w:ascii="Times New Roman" w:hAnsi="Times New Roman" w:eastAsia="宋体" w:cs="Times New Roman"/>
                <w:color w:val="auto"/>
                <w:spacing w:val="0"/>
                <w:position w:val="0"/>
                <w:sz w:val="24"/>
                <w:szCs w:val="24"/>
                <w:lang w:val="en-US" w:eastAsia="zh-CN"/>
              </w:rPr>
              <w:t>微克/立方米；一氧化碳（CO）日均浓度范围为0.2～1.</w:t>
            </w:r>
            <w:r>
              <w:rPr>
                <w:rFonts w:hint="eastAsia" w:ascii="Times New Roman" w:hAnsi="Times New Roman" w:eastAsia="宋体" w:cs="Times New Roman"/>
                <w:color w:val="auto"/>
                <w:spacing w:val="0"/>
                <w:position w:val="0"/>
                <w:sz w:val="24"/>
                <w:szCs w:val="24"/>
                <w:lang w:val="en-US" w:eastAsia="zh-CN"/>
              </w:rPr>
              <w:t>1</w:t>
            </w:r>
            <w:r>
              <w:rPr>
                <w:rFonts w:hint="default" w:ascii="Times New Roman" w:hAnsi="Times New Roman" w:eastAsia="宋体" w:cs="Times New Roman"/>
                <w:color w:val="auto"/>
                <w:spacing w:val="0"/>
                <w:position w:val="0"/>
                <w:sz w:val="24"/>
                <w:szCs w:val="24"/>
                <w:lang w:val="en-US" w:eastAsia="zh-CN"/>
              </w:rPr>
              <w:t>毫克/立方米，日均值达标率为100%，日均值第95百分位数为0.</w:t>
            </w:r>
            <w:r>
              <w:rPr>
                <w:rFonts w:hint="eastAsia" w:ascii="Times New Roman" w:hAnsi="Times New Roman" w:eastAsia="宋体" w:cs="Times New Roman"/>
                <w:color w:val="auto"/>
                <w:spacing w:val="0"/>
                <w:position w:val="0"/>
                <w:sz w:val="24"/>
                <w:szCs w:val="24"/>
                <w:lang w:val="en-US" w:eastAsia="zh-CN"/>
              </w:rPr>
              <w:t>8</w:t>
            </w:r>
            <w:r>
              <w:rPr>
                <w:rFonts w:hint="default" w:ascii="Times New Roman" w:hAnsi="Times New Roman" w:eastAsia="宋体" w:cs="Times New Roman"/>
                <w:color w:val="auto"/>
                <w:spacing w:val="0"/>
                <w:position w:val="0"/>
                <w:sz w:val="24"/>
                <w:szCs w:val="24"/>
                <w:lang w:val="en-US" w:eastAsia="zh-CN"/>
              </w:rPr>
              <w:t>毫克/立方米；臭氧日最大8小时（O</w:t>
            </w:r>
            <w:r>
              <w:rPr>
                <w:rFonts w:hint="default" w:ascii="Times New Roman" w:hAnsi="Times New Roman" w:eastAsia="宋体" w:cs="Times New Roman"/>
                <w:color w:val="auto"/>
                <w:spacing w:val="0"/>
                <w:position w:val="0"/>
                <w:sz w:val="24"/>
                <w:szCs w:val="24"/>
                <w:vertAlign w:val="subscript"/>
                <w:lang w:val="en-US" w:eastAsia="zh-CN"/>
              </w:rPr>
              <w:t>3</w:t>
            </w:r>
            <w:r>
              <w:rPr>
                <w:rFonts w:hint="default" w:ascii="Times New Roman" w:hAnsi="Times New Roman" w:eastAsia="宋体" w:cs="Times New Roman"/>
                <w:color w:val="auto"/>
                <w:spacing w:val="0"/>
                <w:position w:val="0"/>
                <w:sz w:val="24"/>
                <w:szCs w:val="24"/>
                <w:lang w:val="en-US" w:eastAsia="zh-CN"/>
              </w:rPr>
              <w:t>-8h）滑动平均值范围为</w:t>
            </w:r>
            <w:r>
              <w:rPr>
                <w:rFonts w:hint="eastAsia" w:ascii="Times New Roman" w:hAnsi="Times New Roman" w:eastAsia="宋体" w:cs="Times New Roman"/>
                <w:color w:val="auto"/>
                <w:spacing w:val="0"/>
                <w:position w:val="0"/>
                <w:sz w:val="24"/>
                <w:szCs w:val="24"/>
                <w:lang w:val="en-US" w:eastAsia="zh-CN"/>
              </w:rPr>
              <w:t>16</w:t>
            </w:r>
            <w:r>
              <w:rPr>
                <w:rFonts w:hint="default" w:ascii="Times New Roman" w:hAnsi="Times New Roman" w:eastAsia="宋体" w:cs="Times New Roman"/>
                <w:color w:val="auto"/>
                <w:spacing w:val="0"/>
                <w:position w:val="0"/>
                <w:sz w:val="24"/>
                <w:szCs w:val="24"/>
                <w:lang w:val="en-US" w:eastAsia="zh-CN"/>
              </w:rPr>
              <w:t>～2</w:t>
            </w:r>
            <w:r>
              <w:rPr>
                <w:rFonts w:hint="eastAsia" w:ascii="Times New Roman" w:hAnsi="Times New Roman" w:eastAsia="宋体" w:cs="Times New Roman"/>
                <w:color w:val="auto"/>
                <w:spacing w:val="0"/>
                <w:position w:val="0"/>
                <w:sz w:val="24"/>
                <w:szCs w:val="24"/>
                <w:lang w:val="en-US" w:eastAsia="zh-CN"/>
              </w:rPr>
              <w:t>27</w:t>
            </w:r>
            <w:r>
              <w:rPr>
                <w:rFonts w:hint="default" w:ascii="Times New Roman" w:hAnsi="Times New Roman" w:eastAsia="宋体" w:cs="Times New Roman"/>
                <w:color w:val="auto"/>
                <w:spacing w:val="0"/>
                <w:position w:val="0"/>
                <w:sz w:val="24"/>
                <w:szCs w:val="24"/>
                <w:lang w:val="en-US" w:eastAsia="zh-CN"/>
              </w:rPr>
              <w:t>微克/立方米，达标率为</w:t>
            </w:r>
            <w:r>
              <w:rPr>
                <w:rFonts w:hint="eastAsia" w:ascii="Times New Roman" w:hAnsi="Times New Roman" w:eastAsia="宋体" w:cs="Times New Roman"/>
                <w:color w:val="auto"/>
                <w:spacing w:val="0"/>
                <w:position w:val="0"/>
                <w:sz w:val="24"/>
                <w:szCs w:val="24"/>
                <w:lang w:val="en-US" w:eastAsia="zh-CN"/>
              </w:rPr>
              <w:t>90.4</w:t>
            </w:r>
            <w:r>
              <w:rPr>
                <w:rFonts w:hint="default" w:ascii="Times New Roman" w:hAnsi="Times New Roman" w:eastAsia="宋体" w:cs="Times New Roman"/>
                <w:color w:val="auto"/>
                <w:spacing w:val="0"/>
                <w:position w:val="0"/>
                <w:sz w:val="24"/>
                <w:szCs w:val="24"/>
                <w:lang w:val="en-US" w:eastAsia="zh-CN"/>
              </w:rPr>
              <w:t>%。日最大8小时滑动平均值第90百分位数为</w:t>
            </w:r>
            <w:r>
              <w:rPr>
                <w:rFonts w:hint="eastAsia" w:ascii="Times New Roman" w:hAnsi="Times New Roman" w:eastAsia="宋体" w:cs="Times New Roman"/>
                <w:color w:val="auto"/>
                <w:spacing w:val="0"/>
                <w:position w:val="0"/>
                <w:sz w:val="24"/>
                <w:szCs w:val="24"/>
                <w:lang w:val="en-US" w:eastAsia="zh-CN"/>
              </w:rPr>
              <w:t>160</w:t>
            </w:r>
            <w:r>
              <w:rPr>
                <w:rFonts w:hint="default" w:ascii="Times New Roman" w:hAnsi="Times New Roman" w:eastAsia="宋体" w:cs="Times New Roman"/>
                <w:color w:val="auto"/>
                <w:spacing w:val="0"/>
                <w:position w:val="0"/>
                <w:sz w:val="24"/>
                <w:szCs w:val="24"/>
                <w:lang w:val="en-US" w:eastAsia="zh-CN"/>
              </w:rPr>
              <w:t>微克/立方米</w:t>
            </w:r>
            <w:r>
              <w:rPr>
                <w:rFonts w:hint="eastAsia" w:ascii="Times New Roman" w:hAnsi="Times New Roman" w:cs="Times New Roman"/>
                <w:color w:val="auto"/>
                <w:spacing w:val="0"/>
                <w:kern w:val="0"/>
                <w:position w:val="0"/>
                <w:sz w:val="24"/>
                <w:szCs w:val="24"/>
                <w:lang w:val="en-US" w:eastAsia="zh-CN"/>
              </w:rPr>
              <w:t>。</w:t>
            </w:r>
          </w:p>
          <w:p w14:paraId="5C3655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bCs/>
                <w:color w:val="auto"/>
                <w:spacing w:val="0"/>
                <w:position w:val="0"/>
                <w:sz w:val="24"/>
                <w:szCs w:val="24"/>
                <w:highlight w:val="none"/>
              </w:rPr>
            </w:pPr>
            <w:r>
              <w:rPr>
                <w:b/>
                <w:bCs/>
                <w:color w:val="auto"/>
                <w:spacing w:val="0"/>
                <w:position w:val="0"/>
                <w:sz w:val="24"/>
                <w:szCs w:val="24"/>
                <w:highlight w:val="none"/>
              </w:rPr>
              <w:t>表3-</w:t>
            </w:r>
            <w:r>
              <w:rPr>
                <w:rFonts w:hint="eastAsia"/>
                <w:b/>
                <w:bCs/>
                <w:color w:val="auto"/>
                <w:spacing w:val="0"/>
                <w:position w:val="0"/>
                <w:sz w:val="24"/>
                <w:szCs w:val="24"/>
                <w:highlight w:val="none"/>
                <w:lang w:val="en-US" w:eastAsia="zh-CN"/>
              </w:rPr>
              <w:t xml:space="preserve">2  </w:t>
            </w:r>
            <w:r>
              <w:rPr>
                <w:b/>
                <w:bCs/>
                <w:color w:val="auto"/>
                <w:spacing w:val="0"/>
                <w:position w:val="0"/>
                <w:sz w:val="24"/>
                <w:szCs w:val="24"/>
                <w:highlight w:val="none"/>
              </w:rPr>
              <w:t>202</w:t>
            </w:r>
            <w:r>
              <w:rPr>
                <w:rFonts w:hint="eastAsia"/>
                <w:b/>
                <w:bCs/>
                <w:color w:val="auto"/>
                <w:spacing w:val="0"/>
                <w:position w:val="0"/>
                <w:sz w:val="24"/>
                <w:szCs w:val="24"/>
                <w:highlight w:val="none"/>
                <w:lang w:val="en-US" w:eastAsia="zh-CN"/>
              </w:rPr>
              <w:t>4</w:t>
            </w:r>
            <w:r>
              <w:rPr>
                <w:b/>
                <w:bCs/>
                <w:color w:val="auto"/>
                <w:spacing w:val="0"/>
                <w:position w:val="0"/>
                <w:sz w:val="24"/>
                <w:szCs w:val="24"/>
                <w:highlight w:val="none"/>
              </w:rPr>
              <w:t>年度</w:t>
            </w:r>
            <w:r>
              <w:rPr>
                <w:rFonts w:hint="eastAsia"/>
                <w:b/>
                <w:bCs/>
                <w:color w:val="auto"/>
                <w:spacing w:val="0"/>
                <w:position w:val="0"/>
                <w:sz w:val="24"/>
                <w:szCs w:val="24"/>
                <w:highlight w:val="none"/>
                <w:lang w:val="en-US" w:eastAsia="zh-CN"/>
              </w:rPr>
              <w:t>淮南</w:t>
            </w:r>
            <w:r>
              <w:rPr>
                <w:b/>
                <w:bCs/>
                <w:color w:val="auto"/>
                <w:spacing w:val="0"/>
                <w:position w:val="0"/>
                <w:sz w:val="24"/>
                <w:szCs w:val="24"/>
                <w:highlight w:val="none"/>
              </w:rPr>
              <w:t>市环境空气质量状况</w:t>
            </w:r>
          </w:p>
          <w:tbl>
            <w:tblPr>
              <w:tblStyle w:val="27"/>
              <w:tblW w:w="8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9"/>
              <w:gridCol w:w="3214"/>
              <w:gridCol w:w="1695"/>
              <w:gridCol w:w="1890"/>
              <w:gridCol w:w="958"/>
            </w:tblGrid>
            <w:tr w14:paraId="04731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6A223C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污染物</w:t>
                  </w:r>
                </w:p>
              </w:tc>
              <w:tc>
                <w:tcPr>
                  <w:tcW w:w="3214" w:type="dxa"/>
                  <w:tcBorders>
                    <w:tl2br w:val="nil"/>
                    <w:tr2bl w:val="nil"/>
                  </w:tcBorders>
                  <w:noWrap w:val="0"/>
                  <w:vAlign w:val="center"/>
                </w:tcPr>
                <w:p w14:paraId="4B3B93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年评价指标</w:t>
                  </w:r>
                </w:p>
              </w:tc>
              <w:tc>
                <w:tcPr>
                  <w:tcW w:w="1695" w:type="dxa"/>
                  <w:tcBorders>
                    <w:tl2br w:val="nil"/>
                    <w:tr2bl w:val="nil"/>
                  </w:tcBorders>
                  <w:noWrap w:val="0"/>
                  <w:vAlign w:val="center"/>
                </w:tcPr>
                <w:p w14:paraId="5447CF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标准值（μg/m</w:t>
                  </w:r>
                  <w:r>
                    <w:rPr>
                      <w:rFonts w:eastAsia="宋体"/>
                      <w:color w:val="auto"/>
                      <w:spacing w:val="0"/>
                      <w:position w:val="0"/>
                      <w:sz w:val="21"/>
                      <w:szCs w:val="21"/>
                      <w:highlight w:val="none"/>
                      <w:vertAlign w:val="superscript"/>
                    </w:rPr>
                    <w:t>3</w:t>
                  </w:r>
                  <w:r>
                    <w:rPr>
                      <w:rFonts w:eastAsia="宋体"/>
                      <w:color w:val="auto"/>
                      <w:spacing w:val="0"/>
                      <w:position w:val="0"/>
                      <w:sz w:val="21"/>
                      <w:szCs w:val="21"/>
                      <w:highlight w:val="none"/>
                    </w:rPr>
                    <w:t>）</w:t>
                  </w:r>
                </w:p>
              </w:tc>
              <w:tc>
                <w:tcPr>
                  <w:tcW w:w="1890" w:type="dxa"/>
                  <w:tcBorders>
                    <w:tl2br w:val="nil"/>
                    <w:tr2bl w:val="nil"/>
                  </w:tcBorders>
                  <w:noWrap w:val="0"/>
                  <w:vAlign w:val="center"/>
                </w:tcPr>
                <w:p w14:paraId="34709C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现状浓度（μg/m</w:t>
                  </w:r>
                  <w:r>
                    <w:rPr>
                      <w:rFonts w:eastAsia="宋体"/>
                      <w:color w:val="auto"/>
                      <w:spacing w:val="0"/>
                      <w:position w:val="0"/>
                      <w:sz w:val="21"/>
                      <w:szCs w:val="21"/>
                      <w:highlight w:val="none"/>
                      <w:vertAlign w:val="superscript"/>
                    </w:rPr>
                    <w:t>3</w:t>
                  </w:r>
                  <w:r>
                    <w:rPr>
                      <w:rFonts w:eastAsia="宋体"/>
                      <w:color w:val="auto"/>
                      <w:spacing w:val="0"/>
                      <w:position w:val="0"/>
                      <w:sz w:val="21"/>
                      <w:szCs w:val="21"/>
                      <w:highlight w:val="none"/>
                    </w:rPr>
                    <w:t>）</w:t>
                  </w:r>
                </w:p>
              </w:tc>
              <w:tc>
                <w:tcPr>
                  <w:tcW w:w="958" w:type="dxa"/>
                  <w:tcBorders>
                    <w:tl2br w:val="nil"/>
                    <w:tr2bl w:val="nil"/>
                  </w:tcBorders>
                  <w:noWrap w:val="0"/>
                  <w:vAlign w:val="center"/>
                </w:tcPr>
                <w:p w14:paraId="3921D4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达标情况</w:t>
                  </w:r>
                </w:p>
              </w:tc>
            </w:tr>
            <w:tr w14:paraId="7CD5E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5907C4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SO</w:t>
                  </w:r>
                  <w:r>
                    <w:rPr>
                      <w:rFonts w:eastAsia="宋体"/>
                      <w:color w:val="auto"/>
                      <w:spacing w:val="0"/>
                      <w:position w:val="0"/>
                      <w:sz w:val="21"/>
                      <w:szCs w:val="21"/>
                      <w:highlight w:val="none"/>
                      <w:vertAlign w:val="subscript"/>
                    </w:rPr>
                    <w:t>2</w:t>
                  </w:r>
                </w:p>
              </w:tc>
              <w:tc>
                <w:tcPr>
                  <w:tcW w:w="3214" w:type="dxa"/>
                  <w:tcBorders>
                    <w:tl2br w:val="nil"/>
                    <w:tr2bl w:val="nil"/>
                  </w:tcBorders>
                  <w:noWrap w:val="0"/>
                  <w:vAlign w:val="center"/>
                </w:tcPr>
                <w:p w14:paraId="2D1662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年均值</w:t>
                  </w:r>
                </w:p>
              </w:tc>
              <w:tc>
                <w:tcPr>
                  <w:tcW w:w="1695" w:type="dxa"/>
                  <w:tcBorders>
                    <w:tl2br w:val="nil"/>
                    <w:tr2bl w:val="nil"/>
                  </w:tcBorders>
                  <w:noWrap w:val="0"/>
                  <w:vAlign w:val="center"/>
                </w:tcPr>
                <w:p w14:paraId="37E3DE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60</w:t>
                  </w:r>
                </w:p>
              </w:tc>
              <w:tc>
                <w:tcPr>
                  <w:tcW w:w="1890" w:type="dxa"/>
                  <w:tcBorders>
                    <w:tl2br w:val="nil"/>
                    <w:tr2bl w:val="nil"/>
                  </w:tcBorders>
                  <w:noWrap w:val="0"/>
                  <w:vAlign w:val="center"/>
                </w:tcPr>
                <w:p w14:paraId="5695C9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7</w:t>
                  </w:r>
                </w:p>
              </w:tc>
              <w:tc>
                <w:tcPr>
                  <w:tcW w:w="958" w:type="dxa"/>
                  <w:tcBorders>
                    <w:tl2br w:val="nil"/>
                    <w:tr2bl w:val="nil"/>
                  </w:tcBorders>
                  <w:noWrap w:val="0"/>
                  <w:vAlign w:val="center"/>
                </w:tcPr>
                <w:p w14:paraId="71D6A3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w:t>
                  </w:r>
                </w:p>
              </w:tc>
            </w:tr>
            <w:tr w14:paraId="4F361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71D38B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NO</w:t>
                  </w:r>
                  <w:r>
                    <w:rPr>
                      <w:rFonts w:eastAsia="宋体"/>
                      <w:color w:val="auto"/>
                      <w:spacing w:val="0"/>
                      <w:position w:val="0"/>
                      <w:sz w:val="21"/>
                      <w:szCs w:val="21"/>
                      <w:highlight w:val="none"/>
                      <w:vertAlign w:val="subscript"/>
                    </w:rPr>
                    <w:t>2</w:t>
                  </w:r>
                </w:p>
              </w:tc>
              <w:tc>
                <w:tcPr>
                  <w:tcW w:w="3214" w:type="dxa"/>
                  <w:tcBorders>
                    <w:tl2br w:val="nil"/>
                    <w:tr2bl w:val="nil"/>
                  </w:tcBorders>
                  <w:noWrap w:val="0"/>
                  <w:vAlign w:val="center"/>
                </w:tcPr>
                <w:p w14:paraId="2CACE6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年均值</w:t>
                  </w:r>
                </w:p>
              </w:tc>
              <w:tc>
                <w:tcPr>
                  <w:tcW w:w="1695" w:type="dxa"/>
                  <w:tcBorders>
                    <w:tl2br w:val="nil"/>
                    <w:tr2bl w:val="nil"/>
                  </w:tcBorders>
                  <w:noWrap w:val="0"/>
                  <w:vAlign w:val="center"/>
                </w:tcPr>
                <w:p w14:paraId="54340F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40</w:t>
                  </w:r>
                </w:p>
              </w:tc>
              <w:tc>
                <w:tcPr>
                  <w:tcW w:w="1890" w:type="dxa"/>
                  <w:tcBorders>
                    <w:tl2br w:val="nil"/>
                    <w:tr2bl w:val="nil"/>
                  </w:tcBorders>
                  <w:noWrap w:val="0"/>
                  <w:vAlign w:val="center"/>
                </w:tcPr>
                <w:p w14:paraId="46BE48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19</w:t>
                  </w:r>
                </w:p>
              </w:tc>
              <w:tc>
                <w:tcPr>
                  <w:tcW w:w="958" w:type="dxa"/>
                  <w:tcBorders>
                    <w:tl2br w:val="nil"/>
                    <w:tr2bl w:val="nil"/>
                  </w:tcBorders>
                  <w:noWrap w:val="0"/>
                  <w:vAlign w:val="center"/>
                </w:tcPr>
                <w:p w14:paraId="1A37B2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w:t>
                  </w:r>
                </w:p>
              </w:tc>
            </w:tr>
            <w:tr w14:paraId="3D32E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63861A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PM</w:t>
                  </w:r>
                  <w:r>
                    <w:rPr>
                      <w:rFonts w:eastAsia="宋体"/>
                      <w:color w:val="auto"/>
                      <w:spacing w:val="0"/>
                      <w:position w:val="0"/>
                      <w:sz w:val="21"/>
                      <w:szCs w:val="21"/>
                      <w:highlight w:val="none"/>
                      <w:vertAlign w:val="subscript"/>
                    </w:rPr>
                    <w:t>10</w:t>
                  </w:r>
                </w:p>
              </w:tc>
              <w:tc>
                <w:tcPr>
                  <w:tcW w:w="3214" w:type="dxa"/>
                  <w:tcBorders>
                    <w:tl2br w:val="nil"/>
                    <w:tr2bl w:val="nil"/>
                  </w:tcBorders>
                  <w:noWrap w:val="0"/>
                  <w:vAlign w:val="center"/>
                </w:tcPr>
                <w:p w14:paraId="2B7A00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年均值</w:t>
                  </w:r>
                </w:p>
              </w:tc>
              <w:tc>
                <w:tcPr>
                  <w:tcW w:w="1695" w:type="dxa"/>
                  <w:tcBorders>
                    <w:tl2br w:val="nil"/>
                    <w:tr2bl w:val="nil"/>
                  </w:tcBorders>
                  <w:noWrap w:val="0"/>
                  <w:vAlign w:val="center"/>
                </w:tcPr>
                <w:p w14:paraId="7C1B30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70</w:t>
                  </w:r>
                </w:p>
              </w:tc>
              <w:tc>
                <w:tcPr>
                  <w:tcW w:w="1890" w:type="dxa"/>
                  <w:tcBorders>
                    <w:tl2br w:val="nil"/>
                    <w:tr2bl w:val="nil"/>
                  </w:tcBorders>
                  <w:noWrap w:val="0"/>
                  <w:vAlign w:val="center"/>
                </w:tcPr>
                <w:p w14:paraId="3F2710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65.0</w:t>
                  </w:r>
                </w:p>
              </w:tc>
              <w:tc>
                <w:tcPr>
                  <w:tcW w:w="958" w:type="dxa"/>
                  <w:tcBorders>
                    <w:tl2br w:val="nil"/>
                    <w:tr2bl w:val="nil"/>
                  </w:tcBorders>
                  <w:noWrap w:val="0"/>
                  <w:vAlign w:val="center"/>
                </w:tcPr>
                <w:p w14:paraId="2851C8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w:t>
                  </w:r>
                </w:p>
              </w:tc>
            </w:tr>
            <w:tr w14:paraId="15C16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0EF1D7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PM</w:t>
                  </w:r>
                  <w:r>
                    <w:rPr>
                      <w:rFonts w:eastAsia="宋体"/>
                      <w:color w:val="auto"/>
                      <w:spacing w:val="0"/>
                      <w:position w:val="0"/>
                      <w:sz w:val="21"/>
                      <w:szCs w:val="21"/>
                      <w:highlight w:val="none"/>
                      <w:vertAlign w:val="subscript"/>
                    </w:rPr>
                    <w:t>2.5</w:t>
                  </w:r>
                </w:p>
              </w:tc>
              <w:tc>
                <w:tcPr>
                  <w:tcW w:w="3214" w:type="dxa"/>
                  <w:tcBorders>
                    <w:tl2br w:val="nil"/>
                    <w:tr2bl w:val="nil"/>
                  </w:tcBorders>
                  <w:noWrap w:val="0"/>
                  <w:vAlign w:val="center"/>
                </w:tcPr>
                <w:p w14:paraId="009766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年均值</w:t>
                  </w:r>
                </w:p>
              </w:tc>
              <w:tc>
                <w:tcPr>
                  <w:tcW w:w="1695" w:type="dxa"/>
                  <w:tcBorders>
                    <w:tl2br w:val="nil"/>
                    <w:tr2bl w:val="nil"/>
                  </w:tcBorders>
                  <w:noWrap w:val="0"/>
                  <w:vAlign w:val="center"/>
                </w:tcPr>
                <w:p w14:paraId="344C34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35</w:t>
                  </w:r>
                </w:p>
              </w:tc>
              <w:tc>
                <w:tcPr>
                  <w:tcW w:w="1890" w:type="dxa"/>
                  <w:tcBorders>
                    <w:tl2br w:val="nil"/>
                    <w:tr2bl w:val="nil"/>
                  </w:tcBorders>
                  <w:noWrap w:val="0"/>
                  <w:vAlign w:val="center"/>
                </w:tcPr>
                <w:p w14:paraId="1B7783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40.0</w:t>
                  </w:r>
                </w:p>
              </w:tc>
              <w:tc>
                <w:tcPr>
                  <w:tcW w:w="958" w:type="dxa"/>
                  <w:tcBorders>
                    <w:tl2br w:val="nil"/>
                    <w:tr2bl w:val="nil"/>
                  </w:tcBorders>
                  <w:noWrap w:val="0"/>
                  <w:vAlign w:val="center"/>
                </w:tcPr>
                <w:p w14:paraId="202C26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不达标</w:t>
                  </w:r>
                </w:p>
              </w:tc>
            </w:tr>
            <w:tr w14:paraId="7E604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759" w:type="dxa"/>
                  <w:tcBorders>
                    <w:tl2br w:val="nil"/>
                    <w:tr2bl w:val="nil"/>
                  </w:tcBorders>
                  <w:noWrap w:val="0"/>
                  <w:vAlign w:val="center"/>
                </w:tcPr>
                <w:p w14:paraId="6105AC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CO</w:t>
                  </w:r>
                </w:p>
              </w:tc>
              <w:tc>
                <w:tcPr>
                  <w:tcW w:w="3214" w:type="dxa"/>
                  <w:tcBorders>
                    <w:tl2br w:val="nil"/>
                    <w:tr2bl w:val="nil"/>
                  </w:tcBorders>
                  <w:noWrap w:val="0"/>
                  <w:vAlign w:val="center"/>
                </w:tcPr>
                <w:p w14:paraId="67849A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日平均第95百分位数</w:t>
                  </w:r>
                </w:p>
              </w:tc>
              <w:tc>
                <w:tcPr>
                  <w:tcW w:w="1695" w:type="dxa"/>
                  <w:tcBorders>
                    <w:tl2br w:val="nil"/>
                    <w:tr2bl w:val="nil"/>
                  </w:tcBorders>
                  <w:noWrap w:val="0"/>
                  <w:vAlign w:val="center"/>
                </w:tcPr>
                <w:p w14:paraId="2C36EE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4000</w:t>
                  </w:r>
                </w:p>
              </w:tc>
              <w:tc>
                <w:tcPr>
                  <w:tcW w:w="1890" w:type="dxa"/>
                  <w:tcBorders>
                    <w:tl2br w:val="nil"/>
                    <w:tr2bl w:val="nil"/>
                  </w:tcBorders>
                  <w:noWrap w:val="0"/>
                  <w:vAlign w:val="center"/>
                </w:tcPr>
                <w:p w14:paraId="578571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800</w:t>
                  </w:r>
                </w:p>
              </w:tc>
              <w:tc>
                <w:tcPr>
                  <w:tcW w:w="958" w:type="dxa"/>
                  <w:tcBorders>
                    <w:tl2br w:val="nil"/>
                    <w:tr2bl w:val="nil"/>
                  </w:tcBorders>
                  <w:noWrap w:val="0"/>
                  <w:vAlign w:val="center"/>
                </w:tcPr>
                <w:p w14:paraId="2711B3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w:t>
                  </w:r>
                </w:p>
              </w:tc>
            </w:tr>
            <w:tr w14:paraId="36D37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759" w:type="dxa"/>
                  <w:tcBorders>
                    <w:tl2br w:val="nil"/>
                    <w:tr2bl w:val="nil"/>
                  </w:tcBorders>
                  <w:noWrap w:val="0"/>
                  <w:vAlign w:val="center"/>
                </w:tcPr>
                <w:p w14:paraId="62574D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O</w:t>
                  </w:r>
                  <w:r>
                    <w:rPr>
                      <w:rFonts w:eastAsia="宋体"/>
                      <w:color w:val="auto"/>
                      <w:spacing w:val="0"/>
                      <w:position w:val="0"/>
                      <w:sz w:val="21"/>
                      <w:szCs w:val="21"/>
                      <w:highlight w:val="none"/>
                      <w:vertAlign w:val="subscript"/>
                    </w:rPr>
                    <w:t>3</w:t>
                  </w:r>
                </w:p>
              </w:tc>
              <w:tc>
                <w:tcPr>
                  <w:tcW w:w="3214" w:type="dxa"/>
                  <w:tcBorders>
                    <w:tl2br w:val="nil"/>
                    <w:tr2bl w:val="nil"/>
                  </w:tcBorders>
                  <w:noWrap w:val="0"/>
                  <w:vAlign w:val="center"/>
                </w:tcPr>
                <w:p w14:paraId="3DAE0D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日最大8小时平均第90百分位数</w:t>
                  </w:r>
                </w:p>
              </w:tc>
              <w:tc>
                <w:tcPr>
                  <w:tcW w:w="1695" w:type="dxa"/>
                  <w:tcBorders>
                    <w:tl2br w:val="nil"/>
                    <w:tr2bl w:val="nil"/>
                  </w:tcBorders>
                  <w:noWrap w:val="0"/>
                  <w:vAlign w:val="center"/>
                </w:tcPr>
                <w:p w14:paraId="1123D7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160</w:t>
                  </w:r>
                </w:p>
              </w:tc>
              <w:tc>
                <w:tcPr>
                  <w:tcW w:w="1890" w:type="dxa"/>
                  <w:tcBorders>
                    <w:tl2br w:val="nil"/>
                    <w:tr2bl w:val="nil"/>
                  </w:tcBorders>
                  <w:noWrap w:val="0"/>
                  <w:vAlign w:val="center"/>
                </w:tcPr>
                <w:p w14:paraId="494E4D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pacing w:val="0"/>
                      <w:position w:val="0"/>
                      <w:sz w:val="21"/>
                      <w:szCs w:val="21"/>
                      <w:highlight w:val="none"/>
                      <w:lang w:val="en-US" w:eastAsia="zh-CN"/>
                    </w:rPr>
                  </w:pPr>
                  <w:r>
                    <w:rPr>
                      <w:rFonts w:hint="eastAsia" w:eastAsia="宋体"/>
                      <w:color w:val="auto"/>
                      <w:spacing w:val="0"/>
                      <w:position w:val="0"/>
                      <w:sz w:val="21"/>
                      <w:szCs w:val="21"/>
                      <w:highlight w:val="none"/>
                      <w:lang w:val="en-US" w:eastAsia="zh-CN"/>
                    </w:rPr>
                    <w:t>160</w:t>
                  </w:r>
                </w:p>
              </w:tc>
              <w:tc>
                <w:tcPr>
                  <w:tcW w:w="958" w:type="dxa"/>
                  <w:tcBorders>
                    <w:tl2br w:val="nil"/>
                    <w:tr2bl w:val="nil"/>
                  </w:tcBorders>
                  <w:noWrap w:val="0"/>
                  <w:vAlign w:val="center"/>
                </w:tcPr>
                <w:p w14:paraId="642609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宋体"/>
                      <w:color w:val="auto"/>
                      <w:spacing w:val="0"/>
                      <w:position w:val="0"/>
                      <w:sz w:val="21"/>
                      <w:szCs w:val="21"/>
                      <w:highlight w:val="none"/>
                    </w:rPr>
                  </w:pPr>
                  <w:r>
                    <w:rPr>
                      <w:rFonts w:eastAsia="宋体"/>
                      <w:color w:val="auto"/>
                      <w:spacing w:val="0"/>
                      <w:position w:val="0"/>
                      <w:sz w:val="21"/>
                      <w:szCs w:val="21"/>
                      <w:highlight w:val="none"/>
                    </w:rPr>
                    <w:t>达标</w:t>
                  </w:r>
                </w:p>
              </w:tc>
            </w:tr>
          </w:tbl>
          <w:p w14:paraId="6CD35D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据上表可知，细颗粒物（PM</w:t>
            </w:r>
            <w:r>
              <w:rPr>
                <w:rFonts w:hint="eastAsia" w:ascii="Times New Roman" w:hAnsi="Times New Roman" w:cs="Times New Roman"/>
                <w:color w:val="auto"/>
                <w:spacing w:val="0"/>
                <w:kern w:val="0"/>
                <w:position w:val="0"/>
                <w:sz w:val="24"/>
                <w:szCs w:val="24"/>
                <w:vertAlign w:val="subscript"/>
                <w:lang w:val="en-US" w:eastAsia="zh-CN"/>
              </w:rPr>
              <w:t>2.5</w:t>
            </w:r>
            <w:r>
              <w:rPr>
                <w:rFonts w:hint="eastAsia" w:ascii="Times New Roman" w:hAnsi="Times New Roman" w:cs="Times New Roman"/>
                <w:color w:val="auto"/>
                <w:spacing w:val="0"/>
                <w:kern w:val="0"/>
                <w:position w:val="0"/>
                <w:sz w:val="24"/>
                <w:szCs w:val="24"/>
                <w:lang w:val="en-US" w:eastAsia="zh-CN"/>
              </w:rPr>
              <w:t>）不达标，因此判断项目所在区域属于不达标区。</w:t>
            </w:r>
          </w:p>
          <w:p w14:paraId="76CC25B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为加强大气污染防治工作，持续改善环境空气质量，淮南市重点实施以下工作：①突出空气质量提升行动：制定空气质量提升计划，实施重点突破，推动辖区空气质量明显改善；②开展重点时段防治攻坚：开展夏季臭氧攻坚和秋冬季颗粒物攻坚行动；③推进重点领域污染治理：紧抓重点企业、重点VOC</w:t>
            </w:r>
            <w:r>
              <w:rPr>
                <w:rFonts w:hint="eastAsia" w:ascii="Times New Roman" w:hAnsi="Times New Roman" w:cs="Times New Roman"/>
                <w:color w:val="auto"/>
                <w:spacing w:val="0"/>
                <w:kern w:val="0"/>
                <w:position w:val="0"/>
                <w:sz w:val="24"/>
                <w:szCs w:val="24"/>
                <w:vertAlign w:val="subscript"/>
                <w:lang w:val="en-US" w:eastAsia="zh-CN"/>
              </w:rPr>
              <w:t>S</w:t>
            </w:r>
            <w:r>
              <w:rPr>
                <w:rFonts w:hint="eastAsia" w:ascii="Times New Roman" w:hAnsi="Times New Roman" w:cs="Times New Roman"/>
                <w:color w:val="auto"/>
                <w:spacing w:val="0"/>
                <w:kern w:val="0"/>
                <w:position w:val="0"/>
                <w:sz w:val="24"/>
                <w:szCs w:val="24"/>
                <w:lang w:val="en-US" w:eastAsia="zh-CN"/>
              </w:rPr>
              <w:t>行业治理和清洁运输能源替代；④提升面源污染管控水平：推进扬尘精细化管控，强化露天焚烧管控，开展餐饮油烟专项排查和加大散煤清零力度；⑤加强大气治理制度保障：完善技术帮扶机制，会商调度机制，部门联动机制，快速响应机制和监督考核机制。</w:t>
            </w:r>
          </w:p>
          <w:p w14:paraId="042FAC7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3.2 地表水环境现状</w:t>
            </w:r>
          </w:p>
          <w:p w14:paraId="3BC0A7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本项目引用《2024年淮南市生态环境质量状况公报》内容。2024年，全市地表水24个监测断面中优良水质比例为91.7%，比上年下降了4.1个百分点，Ⅳ类水质比例8.3%，总体水质状况优。</w:t>
            </w:r>
          </w:p>
          <w:p w14:paraId="0BB317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全市8个国控断面中优良水质比例为87.5%，Ⅳ类水质比例12.5%，总体水质状况良好；11个省控断面中优良水质比例为90.9%，水质总体状况优。</w:t>
            </w:r>
          </w:p>
          <w:p w14:paraId="17FB27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20540F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湖库：瓦埠湖和焦岗湖点位水质年均值符合Ⅲ类标准，水质状况为良好；高塘湖和安丰塘点位水质年均值符合Ⅳ类标准，水质轻度污染，主要污染指标为总磷。安丰塘营养状态为中营养，焦岗湖、高塘湖和瓦埠湖营养状态均为轻度富营养。与上年相比，安丰塘点位水质类别由Ⅲ类下降为Ⅳ类，瓦埠湖、高塘湖和焦岗湖点位水质类别保持稳定。</w:t>
            </w:r>
          </w:p>
          <w:p w14:paraId="3B80E14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bookmarkStart w:id="13" w:name="_Toc273392762"/>
            <w:bookmarkStart w:id="14" w:name="_Toc396382747"/>
            <w:bookmarkStart w:id="15" w:name="_Toc402417572"/>
            <w:bookmarkStart w:id="16" w:name="_Toc324064600"/>
            <w:r>
              <w:rPr>
                <w:rFonts w:hint="eastAsia" w:ascii="Times New Roman" w:hAnsi="Times New Roman" w:cs="Times New Roman"/>
                <w:b/>
                <w:bCs/>
                <w:color w:val="auto"/>
                <w:spacing w:val="0"/>
                <w:kern w:val="0"/>
                <w:position w:val="0"/>
                <w:sz w:val="24"/>
                <w:szCs w:val="24"/>
                <w:lang w:val="en-US" w:eastAsia="zh-CN"/>
              </w:rPr>
              <w:t>3.3声环境质量现状</w:t>
            </w:r>
            <w:bookmarkEnd w:id="13"/>
            <w:bookmarkEnd w:id="14"/>
            <w:bookmarkEnd w:id="15"/>
            <w:bookmarkEnd w:id="16"/>
          </w:p>
          <w:p w14:paraId="435D7F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2024年，全市区域环境噪声昼间平均等效声级为51.6分贝，与上年相比上升0.4分贝，噪声总体水平稳定保持二级，声环境质量较好。</w:t>
            </w:r>
          </w:p>
          <w:p w14:paraId="287A14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城市道路交通噪声昼间平均等效声级为66.6分贝，与上年相比上升0.4分贝，噪声强度等级稳定保持为一级，声环境质量级别为好。</w:t>
            </w:r>
          </w:p>
          <w:p w14:paraId="5AB966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i w:val="0"/>
                <w:color w:val="auto"/>
                <w:spacing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各功能区噪声平均等效声级达标率为70.8%，昼间达标率为83.3%，夜间达标率为58.3%。与上年相比，昼间达标率减少0.5个百分点，夜间达标率减少6.7个百分点，平均等效声级达标率减少了3.5个百分点。</w:t>
            </w:r>
          </w:p>
          <w:p w14:paraId="5DE586F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3.4地下水环境质量现状</w:t>
            </w:r>
          </w:p>
          <w:p w14:paraId="639ABA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根据地下水赋存条件和含水介质特征，矿区地下水主要分布有：松散岩类孔隙水、碎屑岩类孔隙裂隙水和碳酸盐岩裂隙岩溶水等3种地下水类型。</w:t>
            </w:r>
          </w:p>
          <w:p w14:paraId="781245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（1）松散岩类孔隙含（隔）水层</w:t>
            </w:r>
          </w:p>
          <w:p w14:paraId="2C3F6C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松散岩类孔隙水赋存于新近系、第四系松散堆积物的孔隙之中。该含水层组厚度一般149.0~369.7m，受古地形的影响，厚度变化较大；总体上由东南向西北增厚，局部（主井附近地段）古地形隆起处较薄（最薄处120m）。根据沉积物特征和赋水状况，该含水层组大致可分为下、中、上三个含水组。</w:t>
            </w:r>
          </w:p>
          <w:p w14:paraId="51B9AEA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（2）碎屑岩类孔隙裂隙含水岩组</w:t>
            </w:r>
          </w:p>
          <w:p w14:paraId="166B0F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分布于各煤层之间，岩性和厚度变化较大，但裂隙一般不甚发育，富水性较弱，以脉状裂隙水为特征。全区砂岩富水性差异较大。碎屑砂岩赋水性与砂岩裂隙发育程度、裂隙开放程度和大小密切相关。由于井田内砂岩岩性和厚度变化较大，裂隙一般不发育，故砂岩赋水性较弱，以脉状裂隙水为特征，补给条件差，以储存量为主。碎屑岩类孔隙裂隙含水层（段）赋水性差异较大。该含水层与其下伏太原组灰岩相隔较远，在无断层等地质构造影响下，一般不发生直接水力联系。可划分为基岩风化带、13-1、11-2煤层顶底板及8-4、1煤层顶底板3个含水层（段）。</w:t>
            </w:r>
          </w:p>
          <w:p w14:paraId="2E2C25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（3）碳酸盐岩岩溶裂隙含水岩组</w:t>
            </w:r>
          </w:p>
          <w:p w14:paraId="33A439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该含水岩组主要由奥陶系和石炭系碳酸盐岩组成。其中，奥陶系碳酸盐岩岩溶裂隙含水岩组，主要分布于井田中部东风井一带，地层为奥陶系下统马家沟组，钻孔揭露厚度152.67m。整个含水岩组的岩石比较致密，受构造影响，局部岩石破碎，见岩溶现象。其地下水原始水位标高+25.11m，渗透系数0.053m/d；石炭系碳酸盐岩岩溶裂隙含水岩组，在井田内分布广泛，地层为石炭系上统太原组，钻孔揭露共有13层灰岩，总厚度140m。其地下水原始水位标高+26~+28m，渗透系数0.009~0.30m/d。</w:t>
            </w:r>
          </w:p>
          <w:p w14:paraId="12C40D6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3.5土壤环境质量现状</w:t>
            </w:r>
          </w:p>
          <w:p w14:paraId="23A687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根据《环境影响评价技术导则—土壤环境》（HJ964-2018）附录A土壤环境影响评价项目类别，本项目属于其他行业，属于Ⅳ类项目，可不开展土壤环境影响评价工作。</w:t>
            </w:r>
          </w:p>
          <w:p w14:paraId="027865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6F62DD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7013F9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257FED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36AA8A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1D5C43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EC397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p w14:paraId="0429F0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p>
        </w:tc>
      </w:tr>
      <w:tr w14:paraId="0849E4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noWrap w:val="0"/>
            <w:vAlign w:val="center"/>
          </w:tcPr>
          <w:p w14:paraId="567D8D55">
            <w:pPr>
              <w:adjustRightInd w:val="0"/>
              <w:snapToGrid w:val="0"/>
              <w:jc w:val="center"/>
              <w:rPr>
                <w:rFonts w:ascii="Times New Roman" w:hAnsi="Times New Roman" w:cs="Times New Roman"/>
                <w:color w:val="auto"/>
                <w:spacing w:val="0"/>
                <w:kern w:val="0"/>
                <w:position w:val="0"/>
                <w:sz w:val="24"/>
                <w:szCs w:val="24"/>
              </w:rPr>
            </w:pPr>
            <w:r>
              <w:rPr>
                <w:rFonts w:hint="eastAsia" w:ascii="Times New Roman" w:hAnsi="Times New Roman" w:cs="Times New Roman"/>
                <w:bCs/>
                <w:color w:val="auto"/>
                <w:spacing w:val="0"/>
                <w:position w:val="0"/>
                <w:sz w:val="24"/>
                <w:szCs w:val="24"/>
              </w:rPr>
              <w:t>与项目有关的原有环境污染和生态破坏问题</w:t>
            </w:r>
          </w:p>
        </w:tc>
        <w:tc>
          <w:tcPr>
            <w:tcW w:w="8702" w:type="dxa"/>
            <w:noWrap w:val="0"/>
            <w:vAlign w:val="center"/>
          </w:tcPr>
          <w:p w14:paraId="26B079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t>本项目供热管线新建及更新改造工程，属于城市基础设施建设工程，工程无永久占地，不涉及新建建筑物和原有建筑物的拆除。</w:t>
            </w:r>
          </w:p>
          <w:p w14:paraId="69FB56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t>依据《土地利用现状分类标准》（GB/T 21010-2017），本项目沿线现状土地利用类型包括绿地、道路、沟塘、建筑用地、农田、未利用土地，不存在与本项目有关的原有污染问题。</w:t>
            </w:r>
          </w:p>
          <w:p w14:paraId="08E748B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590165" cy="1830070"/>
                  <wp:effectExtent l="0" t="0" r="635" b="13970"/>
                  <wp:docPr id="32"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7"/>
                          <pic:cNvPicPr>
                            <a:picLocks noChangeAspect="1"/>
                          </pic:cNvPicPr>
                        </pic:nvPicPr>
                        <pic:blipFill>
                          <a:blip r:embed="rId38"/>
                          <a:stretch>
                            <a:fillRect/>
                          </a:stretch>
                        </pic:blipFill>
                        <pic:spPr>
                          <a:xfrm>
                            <a:off x="0" y="0"/>
                            <a:ext cx="2590165" cy="1830070"/>
                          </a:xfrm>
                          <a:prstGeom prst="rect">
                            <a:avLst/>
                          </a:prstGeom>
                          <a:noFill/>
                          <a:ln>
                            <a:noFill/>
                          </a:ln>
                        </pic:spPr>
                      </pic:pic>
                    </a:graphicData>
                  </a:graphic>
                </wp:inline>
              </w:drawing>
            </w: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540635" cy="1795145"/>
                  <wp:effectExtent l="0" t="0" r="4445" b="3175"/>
                  <wp:docPr id="33"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8"/>
                          <pic:cNvPicPr>
                            <a:picLocks noChangeAspect="1"/>
                          </pic:cNvPicPr>
                        </pic:nvPicPr>
                        <pic:blipFill>
                          <a:blip r:embed="rId39"/>
                          <a:stretch>
                            <a:fillRect/>
                          </a:stretch>
                        </pic:blipFill>
                        <pic:spPr>
                          <a:xfrm>
                            <a:off x="0" y="0"/>
                            <a:ext cx="2540635" cy="1795145"/>
                          </a:xfrm>
                          <a:prstGeom prst="rect">
                            <a:avLst/>
                          </a:prstGeom>
                          <a:noFill/>
                          <a:ln>
                            <a:noFill/>
                          </a:ln>
                        </pic:spPr>
                      </pic:pic>
                    </a:graphicData>
                  </a:graphic>
                </wp:inline>
              </w:drawing>
            </w: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537460" cy="1795780"/>
                  <wp:effectExtent l="0" t="0" r="7620" b="2540"/>
                  <wp:docPr id="34"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0"/>
                          <pic:cNvPicPr>
                            <a:picLocks noChangeAspect="1"/>
                          </pic:cNvPicPr>
                        </pic:nvPicPr>
                        <pic:blipFill>
                          <a:blip r:embed="rId40"/>
                          <a:stretch>
                            <a:fillRect/>
                          </a:stretch>
                        </pic:blipFill>
                        <pic:spPr>
                          <a:xfrm>
                            <a:off x="0" y="0"/>
                            <a:ext cx="2537460" cy="1795780"/>
                          </a:xfrm>
                          <a:prstGeom prst="rect">
                            <a:avLst/>
                          </a:prstGeom>
                          <a:noFill/>
                          <a:ln>
                            <a:noFill/>
                          </a:ln>
                        </pic:spPr>
                      </pic:pic>
                    </a:graphicData>
                  </a:graphic>
                </wp:inline>
              </w:drawing>
            </w: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541270" cy="1800860"/>
                  <wp:effectExtent l="0" t="0" r="3810" b="12700"/>
                  <wp:docPr id="35"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1"/>
                          <pic:cNvPicPr>
                            <a:picLocks noChangeAspect="1"/>
                          </pic:cNvPicPr>
                        </pic:nvPicPr>
                        <pic:blipFill>
                          <a:blip r:embed="rId41"/>
                          <a:stretch>
                            <a:fillRect/>
                          </a:stretch>
                        </pic:blipFill>
                        <pic:spPr>
                          <a:xfrm>
                            <a:off x="0" y="0"/>
                            <a:ext cx="2541270" cy="1800860"/>
                          </a:xfrm>
                          <a:prstGeom prst="rect">
                            <a:avLst/>
                          </a:prstGeom>
                          <a:noFill/>
                          <a:ln>
                            <a:noFill/>
                          </a:ln>
                        </pic:spPr>
                      </pic:pic>
                    </a:graphicData>
                  </a:graphic>
                </wp:inline>
              </w:drawing>
            </w: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537460" cy="1794510"/>
                  <wp:effectExtent l="0" t="0" r="7620" b="3810"/>
                  <wp:docPr id="36"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3"/>
                          <pic:cNvPicPr>
                            <a:picLocks noChangeAspect="1"/>
                          </pic:cNvPicPr>
                        </pic:nvPicPr>
                        <pic:blipFill>
                          <a:blip r:embed="rId42"/>
                          <a:stretch>
                            <a:fillRect/>
                          </a:stretch>
                        </pic:blipFill>
                        <pic:spPr>
                          <a:xfrm>
                            <a:off x="0" y="0"/>
                            <a:ext cx="2537460" cy="1794510"/>
                          </a:xfrm>
                          <a:prstGeom prst="rect">
                            <a:avLst/>
                          </a:prstGeom>
                          <a:noFill/>
                          <a:ln>
                            <a:noFill/>
                          </a:ln>
                        </pic:spPr>
                      </pic:pic>
                    </a:graphicData>
                  </a:graphic>
                </wp:inline>
              </w:drawing>
            </w:r>
            <w:r>
              <w:rPr>
                <w:rFonts w:hint="default" w:ascii="Times New Roman" w:hAnsi="Times New Roman" w:eastAsia="宋体" w:cs="Times New Roman"/>
                <w:color w:val="auto"/>
                <w:spacing w:val="0"/>
                <w:kern w:val="0"/>
                <w:position w:val="0"/>
                <w:sz w:val="24"/>
                <w:szCs w:val="24"/>
                <w:lang w:val="en-US" w:eastAsia="zh-CN"/>
              </w:rPr>
              <w:drawing>
                <wp:inline distT="0" distB="0" distL="114300" distR="114300">
                  <wp:extent cx="2499360" cy="1742440"/>
                  <wp:effectExtent l="0" t="0" r="0" b="10160"/>
                  <wp:docPr id="37"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5"/>
                          <pic:cNvPicPr>
                            <a:picLocks noChangeAspect="1"/>
                          </pic:cNvPicPr>
                        </pic:nvPicPr>
                        <pic:blipFill>
                          <a:blip r:embed="rId43"/>
                          <a:stretch>
                            <a:fillRect/>
                          </a:stretch>
                        </pic:blipFill>
                        <pic:spPr>
                          <a:xfrm>
                            <a:off x="0" y="0"/>
                            <a:ext cx="2499360" cy="1742440"/>
                          </a:xfrm>
                          <a:prstGeom prst="rect">
                            <a:avLst/>
                          </a:prstGeom>
                          <a:noFill/>
                          <a:ln>
                            <a:noFill/>
                          </a:ln>
                        </pic:spPr>
                      </pic:pic>
                    </a:graphicData>
                  </a:graphic>
                </wp:inline>
              </w:drawing>
            </w:r>
          </w:p>
          <w:p w14:paraId="0329463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b/>
                <w:bCs/>
                <w:color w:val="auto"/>
                <w:spacing w:val="0"/>
                <w:kern w:val="0"/>
                <w:position w:val="0"/>
                <w:sz w:val="24"/>
                <w:szCs w:val="24"/>
                <w:lang w:val="en-US" w:eastAsia="zh-CN"/>
              </w:rPr>
              <w:t>图3-</w:t>
            </w:r>
            <w:r>
              <w:rPr>
                <w:rFonts w:hint="eastAsia" w:ascii="Times New Roman" w:hAnsi="Times New Roman" w:eastAsia="宋体" w:cs="Times New Roman"/>
                <w:b/>
                <w:bCs/>
                <w:color w:val="auto"/>
                <w:spacing w:val="0"/>
                <w:kern w:val="0"/>
                <w:position w:val="0"/>
                <w:sz w:val="24"/>
                <w:szCs w:val="24"/>
                <w:lang w:val="en-US" w:eastAsia="zh-CN"/>
              </w:rPr>
              <w:t>4</w:t>
            </w:r>
            <w:r>
              <w:rPr>
                <w:rFonts w:hint="default" w:ascii="Times New Roman" w:hAnsi="Times New Roman" w:eastAsia="宋体" w:cs="Times New Roman"/>
                <w:b/>
                <w:bCs/>
                <w:color w:val="auto"/>
                <w:spacing w:val="0"/>
                <w:kern w:val="0"/>
                <w:position w:val="0"/>
                <w:sz w:val="24"/>
                <w:szCs w:val="24"/>
                <w:lang w:val="en-US" w:eastAsia="zh-CN"/>
              </w:rPr>
              <w:t xml:space="preserve">  </w:t>
            </w:r>
            <w:r>
              <w:rPr>
                <w:rFonts w:hint="eastAsia" w:ascii="Times New Roman" w:hAnsi="Times New Roman" w:eastAsia="宋体" w:cs="Times New Roman"/>
                <w:b/>
                <w:bCs/>
                <w:color w:val="auto"/>
                <w:spacing w:val="0"/>
                <w:kern w:val="0"/>
                <w:position w:val="0"/>
                <w:sz w:val="24"/>
                <w:szCs w:val="24"/>
                <w:lang w:val="en-US" w:eastAsia="zh-CN"/>
              </w:rPr>
              <w:t>新建管线沿线环境现状照片</w:t>
            </w:r>
          </w:p>
        </w:tc>
      </w:tr>
      <w:tr w14:paraId="5D9541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55" w:type="dxa"/>
            <w:noWrap w:val="0"/>
            <w:vAlign w:val="center"/>
          </w:tcPr>
          <w:p w14:paraId="605978A3">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生态环境保护目标</w:t>
            </w:r>
          </w:p>
        </w:tc>
        <w:tc>
          <w:tcPr>
            <w:tcW w:w="8702" w:type="dxa"/>
            <w:noWrap w:val="0"/>
            <w:vAlign w:val="center"/>
          </w:tcPr>
          <w:p w14:paraId="6F7978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rPr>
            </w:pPr>
            <w:r>
              <w:rPr>
                <w:rFonts w:ascii="Times New Roman" w:hAnsi="Times New Roman" w:cs="Times New Roman"/>
                <w:color w:val="auto"/>
                <w:spacing w:val="0"/>
                <w:kern w:val="0"/>
                <w:position w:val="0"/>
                <w:sz w:val="24"/>
                <w:szCs w:val="24"/>
              </w:rPr>
              <w:t>1</w:t>
            </w:r>
            <w:r>
              <w:rPr>
                <w:rFonts w:hint="eastAsia" w:ascii="Times New Roman" w:hAnsi="Times New Roman" w:cs="Times New Roman"/>
                <w:color w:val="auto"/>
                <w:spacing w:val="0"/>
                <w:kern w:val="0"/>
                <w:position w:val="0"/>
                <w:sz w:val="24"/>
                <w:szCs w:val="24"/>
              </w:rPr>
              <w:t>、水环境保护目标</w:t>
            </w:r>
          </w:p>
          <w:p w14:paraId="3332D6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保护建设项目所在区域的地表水淮河</w:t>
            </w:r>
            <w:r>
              <w:rPr>
                <w:rFonts w:hint="eastAsia" w:ascii="Times New Roman" w:hAnsi="Times New Roman" w:cs="Times New Roman"/>
                <w:color w:val="auto"/>
                <w:spacing w:val="0"/>
                <w:kern w:val="0"/>
                <w:position w:val="0"/>
                <w:sz w:val="24"/>
                <w:szCs w:val="24"/>
                <w:lang w:val="en-US" w:eastAsia="zh-CN"/>
              </w:rPr>
              <w:t>和大涧沟</w:t>
            </w:r>
            <w:r>
              <w:rPr>
                <w:rFonts w:hint="eastAsia" w:ascii="Times New Roman" w:hAnsi="Times New Roman" w:cs="Times New Roman"/>
                <w:color w:val="auto"/>
                <w:spacing w:val="0"/>
                <w:kern w:val="0"/>
                <w:position w:val="0"/>
                <w:sz w:val="24"/>
                <w:szCs w:val="24"/>
              </w:rPr>
              <w:t>，使该水域不因本项目的建设而使其水质变差。淮河</w:t>
            </w:r>
            <w:r>
              <w:rPr>
                <w:rFonts w:hint="eastAsia" w:ascii="Times New Roman" w:hAnsi="Times New Roman" w:cs="Times New Roman"/>
                <w:color w:val="auto"/>
                <w:spacing w:val="0"/>
                <w:kern w:val="0"/>
                <w:position w:val="0"/>
                <w:sz w:val="24"/>
                <w:szCs w:val="24"/>
                <w:lang w:eastAsia="zh-CN"/>
              </w:rPr>
              <w:t>、</w:t>
            </w:r>
            <w:r>
              <w:rPr>
                <w:rFonts w:hint="eastAsia" w:ascii="Times New Roman" w:hAnsi="Times New Roman" w:cs="Times New Roman"/>
                <w:color w:val="auto"/>
                <w:spacing w:val="0"/>
                <w:kern w:val="0"/>
                <w:position w:val="0"/>
                <w:sz w:val="24"/>
                <w:szCs w:val="24"/>
                <w:lang w:val="en-US" w:eastAsia="zh-CN"/>
              </w:rPr>
              <w:t>大涧沟</w:t>
            </w:r>
            <w:r>
              <w:rPr>
                <w:rFonts w:hint="eastAsia" w:ascii="Times New Roman" w:hAnsi="Times New Roman" w:cs="Times New Roman"/>
                <w:color w:val="auto"/>
                <w:spacing w:val="0"/>
                <w:kern w:val="0"/>
                <w:position w:val="0"/>
                <w:sz w:val="24"/>
                <w:szCs w:val="24"/>
              </w:rPr>
              <w:t>水质满足</w:t>
            </w:r>
            <w:r>
              <w:rPr>
                <w:rFonts w:ascii="Times New Roman" w:hAnsi="Times New Roman" w:cs="Times New Roman"/>
                <w:color w:val="auto"/>
                <w:spacing w:val="0"/>
                <w:kern w:val="0"/>
                <w:position w:val="0"/>
                <w:sz w:val="24"/>
                <w:szCs w:val="24"/>
              </w:rPr>
              <w:t>《地表水环境质量标准》</w:t>
            </w:r>
            <w:r>
              <w:rPr>
                <w:rFonts w:hint="eastAsia" w:ascii="Times New Roman" w:hAnsi="Times New Roman" w:cs="Times New Roman"/>
                <w:color w:val="auto"/>
                <w:spacing w:val="0"/>
                <w:kern w:val="0"/>
                <w:position w:val="0"/>
                <w:sz w:val="24"/>
                <w:szCs w:val="24"/>
              </w:rPr>
              <w:t>（</w:t>
            </w:r>
            <w:r>
              <w:rPr>
                <w:rFonts w:ascii="Times New Roman" w:hAnsi="Times New Roman" w:cs="Times New Roman"/>
                <w:color w:val="auto"/>
                <w:spacing w:val="0"/>
                <w:kern w:val="0"/>
                <w:position w:val="0"/>
                <w:sz w:val="24"/>
                <w:szCs w:val="24"/>
              </w:rPr>
              <w:t>GB3838－200</w:t>
            </w:r>
            <w:r>
              <w:rPr>
                <w:rFonts w:hint="eastAsia" w:ascii="Times New Roman" w:hAnsi="Times New Roman" w:cs="Times New Roman"/>
                <w:color w:val="auto"/>
                <w:spacing w:val="0"/>
                <w:kern w:val="0"/>
                <w:position w:val="0"/>
                <w:sz w:val="24"/>
                <w:szCs w:val="24"/>
              </w:rPr>
              <w:t>2）</w:t>
            </w:r>
            <w:r>
              <w:rPr>
                <w:rFonts w:ascii="Times New Roman" w:hAnsi="Times New Roman" w:cs="Times New Roman"/>
                <w:color w:val="auto"/>
                <w:spacing w:val="0"/>
                <w:kern w:val="0"/>
                <w:position w:val="0"/>
                <w:sz w:val="24"/>
                <w:szCs w:val="24"/>
              </w:rPr>
              <w:t>中的Ⅲ类标准</w:t>
            </w:r>
            <w:r>
              <w:rPr>
                <w:rFonts w:hint="eastAsia" w:ascii="Times New Roman" w:hAnsi="Times New Roman" w:cs="Times New Roman"/>
                <w:color w:val="auto"/>
                <w:spacing w:val="0"/>
                <w:kern w:val="0"/>
                <w:position w:val="0"/>
                <w:sz w:val="24"/>
                <w:szCs w:val="24"/>
              </w:rPr>
              <w:t>。</w:t>
            </w:r>
          </w:p>
          <w:p w14:paraId="27B2A6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rPr>
            </w:pPr>
            <w:r>
              <w:rPr>
                <w:rFonts w:ascii="Times New Roman" w:hAnsi="Times New Roman" w:cs="Times New Roman"/>
                <w:color w:val="auto"/>
                <w:spacing w:val="0"/>
                <w:kern w:val="0"/>
                <w:position w:val="0"/>
                <w:sz w:val="24"/>
                <w:szCs w:val="24"/>
              </w:rPr>
              <w:t>2</w:t>
            </w:r>
            <w:r>
              <w:rPr>
                <w:rFonts w:hint="eastAsia" w:ascii="Times New Roman" w:hAnsi="Times New Roman" w:cs="Times New Roman"/>
                <w:color w:val="auto"/>
                <w:spacing w:val="0"/>
                <w:kern w:val="0"/>
                <w:position w:val="0"/>
                <w:sz w:val="24"/>
                <w:szCs w:val="24"/>
              </w:rPr>
              <w:t>、环境空气保护目标</w:t>
            </w:r>
          </w:p>
          <w:p w14:paraId="360DC0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环境空气保护目标是使周围的环境空气质量在本项目建设、运营过程中不受明显影响，保护该区域环境空气质量符合《环境空气质量标准》</w:t>
            </w:r>
            <w:r>
              <w:rPr>
                <w:rFonts w:ascii="Times New Roman" w:hAnsi="Times New Roman" w:cs="Times New Roman"/>
                <w:color w:val="auto"/>
                <w:spacing w:val="0"/>
                <w:kern w:val="0"/>
                <w:position w:val="0"/>
                <w:sz w:val="24"/>
                <w:szCs w:val="24"/>
              </w:rPr>
              <w:t>(GB3095-2012)</w:t>
            </w:r>
            <w:r>
              <w:rPr>
                <w:rFonts w:hint="eastAsia" w:ascii="Times New Roman" w:hAnsi="Times New Roman" w:cs="Times New Roman"/>
                <w:color w:val="auto"/>
                <w:spacing w:val="0"/>
                <w:kern w:val="0"/>
                <w:position w:val="0"/>
                <w:sz w:val="24"/>
                <w:szCs w:val="24"/>
                <w:lang w:val="en-US" w:eastAsia="zh-CN"/>
              </w:rPr>
              <w:t>及2018年修改单</w:t>
            </w:r>
            <w:r>
              <w:rPr>
                <w:rFonts w:hint="eastAsia" w:ascii="Times New Roman" w:hAnsi="Times New Roman" w:cs="Times New Roman"/>
                <w:color w:val="auto"/>
                <w:spacing w:val="0"/>
                <w:kern w:val="0"/>
                <w:position w:val="0"/>
                <w:sz w:val="24"/>
                <w:szCs w:val="24"/>
              </w:rPr>
              <w:t>二级标准要求。</w:t>
            </w:r>
          </w:p>
          <w:p w14:paraId="76FF13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3、声环境保护目标</w:t>
            </w:r>
          </w:p>
          <w:p w14:paraId="6D4A06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rPr>
              <w:t>声环境保护目标是使周围声环境质量在本项目建设、运营过程中不受明显影响；确保项目区域声环境质量满足国家《声环境质量标准》（</w:t>
            </w:r>
            <w:r>
              <w:rPr>
                <w:rFonts w:ascii="Times New Roman" w:hAnsi="Times New Roman" w:cs="Times New Roman"/>
                <w:color w:val="auto"/>
                <w:spacing w:val="0"/>
                <w:kern w:val="0"/>
                <w:position w:val="0"/>
                <w:sz w:val="24"/>
                <w:szCs w:val="24"/>
              </w:rPr>
              <w:t>GB3096-2008</w:t>
            </w:r>
            <w:r>
              <w:rPr>
                <w:rFonts w:hint="eastAsia" w:ascii="Times New Roman" w:hAnsi="Times New Roman" w:cs="Times New Roman"/>
                <w:color w:val="auto"/>
                <w:spacing w:val="0"/>
                <w:kern w:val="0"/>
                <w:position w:val="0"/>
                <w:sz w:val="24"/>
                <w:szCs w:val="24"/>
              </w:rPr>
              <w:t>）2类</w:t>
            </w:r>
            <w:r>
              <w:rPr>
                <w:rFonts w:hint="eastAsia" w:ascii="Times New Roman" w:hAnsi="Times New Roman" w:cs="Times New Roman"/>
                <w:color w:val="auto"/>
                <w:spacing w:val="0"/>
                <w:kern w:val="0"/>
                <w:position w:val="0"/>
                <w:sz w:val="24"/>
                <w:szCs w:val="24"/>
                <w:lang w:val="en-US" w:eastAsia="zh-CN"/>
              </w:rPr>
              <w:t>和3类</w:t>
            </w:r>
            <w:r>
              <w:rPr>
                <w:rFonts w:hint="eastAsia" w:ascii="Times New Roman" w:hAnsi="Times New Roman" w:cs="Times New Roman"/>
                <w:color w:val="auto"/>
                <w:spacing w:val="0"/>
                <w:kern w:val="0"/>
                <w:position w:val="0"/>
                <w:sz w:val="24"/>
                <w:szCs w:val="24"/>
              </w:rPr>
              <w:t>标准。</w:t>
            </w:r>
            <w:r>
              <w:rPr>
                <w:rFonts w:hint="eastAsia" w:ascii="Times New Roman" w:hAnsi="Times New Roman" w:cs="Times New Roman"/>
                <w:color w:val="auto"/>
                <w:spacing w:val="0"/>
                <w:kern w:val="0"/>
                <w:position w:val="0"/>
                <w:sz w:val="24"/>
                <w:szCs w:val="24"/>
                <w:lang w:val="en-US" w:eastAsia="zh-CN"/>
              </w:rPr>
              <w:t>其中环境</w:t>
            </w:r>
            <w:r>
              <w:rPr>
                <w:rFonts w:hint="eastAsia" w:ascii="Times New Roman" w:hAnsi="Times New Roman" w:cs="Times New Roman"/>
                <w:color w:val="auto"/>
                <w:spacing w:val="0"/>
                <w:kern w:val="0"/>
                <w:position w:val="0"/>
                <w:sz w:val="24"/>
                <w:szCs w:val="24"/>
              </w:rPr>
              <w:t>敏感点声环境质量满足国家《声环境质量标准》（GB3096-2008）2类标准</w:t>
            </w:r>
            <w:r>
              <w:rPr>
                <w:rFonts w:hint="eastAsia" w:ascii="Times New Roman" w:hAnsi="Times New Roman" w:cs="Times New Roman"/>
                <w:color w:val="auto"/>
                <w:spacing w:val="0"/>
                <w:kern w:val="0"/>
                <w:position w:val="0"/>
                <w:sz w:val="24"/>
                <w:szCs w:val="24"/>
                <w:lang w:eastAsia="zh-CN"/>
              </w:rPr>
              <w:t>。</w:t>
            </w:r>
          </w:p>
          <w:p w14:paraId="7A965C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rPr>
            </w:pPr>
            <w:r>
              <w:rPr>
                <w:rFonts w:ascii="Times New Roman" w:hAnsi="Times New Roman" w:cs="Times New Roman"/>
                <w:color w:val="auto"/>
                <w:spacing w:val="0"/>
                <w:kern w:val="0"/>
                <w:position w:val="0"/>
                <w:sz w:val="24"/>
                <w:szCs w:val="24"/>
              </w:rPr>
              <w:t>4</w:t>
            </w:r>
            <w:r>
              <w:rPr>
                <w:rFonts w:hint="eastAsia" w:ascii="Times New Roman" w:hAnsi="Times New Roman" w:cs="Times New Roman"/>
                <w:color w:val="auto"/>
                <w:spacing w:val="0"/>
                <w:kern w:val="0"/>
                <w:position w:val="0"/>
                <w:sz w:val="24"/>
                <w:szCs w:val="24"/>
              </w:rPr>
              <w:t>、生态环境</w:t>
            </w:r>
          </w:p>
          <w:p w14:paraId="73238F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rPr>
            </w:pPr>
            <w:r>
              <w:rPr>
                <w:rFonts w:hint="eastAsia" w:ascii="Times New Roman" w:hAnsi="Times New Roman" w:eastAsia="宋体" w:cs="Times New Roman"/>
                <w:color w:val="auto"/>
                <w:spacing w:val="0"/>
                <w:kern w:val="0"/>
                <w:position w:val="0"/>
                <w:sz w:val="24"/>
                <w:szCs w:val="24"/>
                <w:lang w:val="en-US" w:eastAsia="zh-CN"/>
              </w:rPr>
              <w:t>经调查，本工程不涉及自然保护区、风景名胜区、水产种质资源保护区、湿地公园等生态敏感区，不占用已批准的生态保护红线，经调查，</w:t>
            </w:r>
            <w:r>
              <w:rPr>
                <w:rFonts w:hint="eastAsia" w:ascii="Times New Roman" w:hAnsi="Times New Roman" w:eastAsia="宋体" w:cs="Times New Roman"/>
                <w:color w:val="auto"/>
                <w:spacing w:val="0"/>
                <w:kern w:val="0"/>
                <w:position w:val="0"/>
                <w:sz w:val="24"/>
                <w:szCs w:val="24"/>
              </w:rPr>
              <w:t>项目周边区域没有生态严控区域、饮用水源保护区、生态公益林、森林公园、湿地公园等生态环境敏感点，</w:t>
            </w:r>
            <w:r>
              <w:rPr>
                <w:rFonts w:hint="eastAsia" w:ascii="Times New Roman" w:hAnsi="Times New Roman" w:eastAsia="宋体" w:cs="Times New Roman"/>
                <w:color w:val="auto"/>
                <w:spacing w:val="0"/>
                <w:kern w:val="0"/>
                <w:position w:val="0"/>
                <w:sz w:val="24"/>
                <w:szCs w:val="24"/>
                <w:lang w:val="en-US" w:eastAsia="zh-CN"/>
              </w:rPr>
              <w:t>未发现重点保护野生水生动物、重点保护野生陆生植物、重点保护野生陆生动物等。</w:t>
            </w:r>
            <w:r>
              <w:rPr>
                <w:rFonts w:hint="eastAsia" w:ascii="Times New Roman" w:hAnsi="Times New Roman" w:eastAsia="宋体" w:cs="Times New Roman"/>
                <w:color w:val="auto"/>
                <w:spacing w:val="0"/>
                <w:kern w:val="0"/>
                <w:position w:val="0"/>
                <w:sz w:val="24"/>
                <w:szCs w:val="24"/>
              </w:rPr>
              <w:t>主要保护目标为项目建成运营后周边的生态环境质量维持现有水平。</w:t>
            </w:r>
          </w:p>
          <w:p w14:paraId="60D586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lang w:val="en-US" w:eastAsia="zh-CN"/>
              </w:rPr>
              <w:t>5</w:t>
            </w:r>
            <w:r>
              <w:rPr>
                <w:rFonts w:hint="eastAsia" w:ascii="Times New Roman" w:hAnsi="Times New Roman" w:cs="Times New Roman"/>
                <w:color w:val="auto"/>
                <w:spacing w:val="0"/>
                <w:kern w:val="0"/>
                <w:position w:val="0"/>
                <w:sz w:val="24"/>
                <w:szCs w:val="24"/>
              </w:rPr>
              <w:t>、环境保护目标</w:t>
            </w:r>
          </w:p>
          <w:p w14:paraId="29B172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本工程评价范围内不涉及《环境影响评价技术导则生态影响》（</w:t>
            </w:r>
            <w:r>
              <w:rPr>
                <w:rFonts w:ascii="Times New Roman" w:hAnsi="Times New Roman" w:cs="Times New Roman"/>
                <w:color w:val="auto"/>
                <w:spacing w:val="0"/>
                <w:kern w:val="0"/>
                <w:position w:val="0"/>
                <w:sz w:val="24"/>
                <w:szCs w:val="24"/>
              </w:rPr>
              <w:t>HJ19-20</w:t>
            </w:r>
            <w:r>
              <w:rPr>
                <w:rFonts w:hint="eastAsia" w:ascii="Times New Roman" w:hAnsi="Times New Roman" w:cs="Times New Roman"/>
                <w:color w:val="auto"/>
                <w:spacing w:val="0"/>
                <w:kern w:val="0"/>
                <w:position w:val="0"/>
                <w:sz w:val="24"/>
                <w:szCs w:val="24"/>
                <w:lang w:val="en-US" w:eastAsia="zh-CN"/>
              </w:rPr>
              <w:t>22</w:t>
            </w:r>
            <w:r>
              <w:rPr>
                <w:rFonts w:hint="eastAsia" w:ascii="Times New Roman" w:hAnsi="Times New Roman" w:cs="Times New Roman"/>
                <w:color w:val="auto"/>
                <w:spacing w:val="0"/>
                <w:kern w:val="0"/>
                <w:position w:val="0"/>
                <w:sz w:val="24"/>
                <w:szCs w:val="24"/>
              </w:rPr>
              <w:t>）中规定的</w:t>
            </w:r>
            <w:r>
              <w:rPr>
                <w:rFonts w:hint="eastAsia" w:ascii="Times New Roman" w:hAnsi="Times New Roman" w:cs="Times New Roman"/>
                <w:color w:val="auto"/>
                <w:spacing w:val="0"/>
                <w:kern w:val="0"/>
                <w:position w:val="0"/>
                <w:sz w:val="24"/>
                <w:szCs w:val="24"/>
                <w:lang w:val="en-US" w:eastAsia="zh-CN"/>
              </w:rPr>
              <w:t>生态敏感区</w:t>
            </w:r>
            <w:r>
              <w:rPr>
                <w:rFonts w:hint="eastAsia" w:ascii="Times New Roman" w:hAnsi="Times New Roman" w:cs="Times New Roman"/>
                <w:color w:val="auto"/>
                <w:spacing w:val="0"/>
                <w:kern w:val="0"/>
                <w:position w:val="0"/>
                <w:sz w:val="24"/>
                <w:szCs w:val="24"/>
              </w:rPr>
              <w:t>。</w:t>
            </w:r>
          </w:p>
          <w:p w14:paraId="08DC81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rPr>
              <w:t>根据本工程所在地区环境特征以及工程施工期影响，确定保护目标。</w:t>
            </w:r>
            <w:r>
              <w:rPr>
                <w:rFonts w:hint="eastAsia" w:ascii="Times New Roman" w:hAnsi="Times New Roman" w:cs="Times New Roman"/>
                <w:color w:val="auto"/>
                <w:spacing w:val="0"/>
                <w:kern w:val="0"/>
                <w:position w:val="0"/>
                <w:sz w:val="24"/>
                <w:szCs w:val="24"/>
                <w:lang w:val="en-US" w:eastAsia="zh-CN"/>
              </w:rPr>
              <w:t>本项目调查管线沿线200m范围的学校、医院、居住区等环境保护目标，并进行列表说明。</w:t>
            </w:r>
          </w:p>
          <w:p w14:paraId="61932993">
            <w:pPr>
              <w:keepNext w:val="0"/>
              <w:keepLines w:val="0"/>
              <w:pageBreakBefore w:val="0"/>
              <w:widowControl w:val="0"/>
              <w:tabs>
                <w:tab w:val="left" w:pos="1418"/>
              </w:tabs>
              <w:kinsoku/>
              <w:wordWrap/>
              <w:overflowPunct/>
              <w:topLinePunct w:val="0"/>
              <w:autoSpaceDE/>
              <w:autoSpaceDN/>
              <w:bidi w:val="0"/>
              <w:adjustRightInd/>
              <w:snapToGrid/>
              <w:spacing w:line="240" w:lineRule="auto"/>
              <w:jc w:val="center"/>
              <w:textAlignment w:val="auto"/>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rPr>
              <w:t>-</w:t>
            </w:r>
            <w:r>
              <w:rPr>
                <w:rFonts w:hint="eastAsia"/>
                <w:b/>
                <w:bCs/>
                <w:color w:val="auto"/>
                <w:spacing w:val="0"/>
                <w:position w:val="0"/>
                <w:sz w:val="24"/>
                <w:szCs w:val="24"/>
                <w:lang w:val="en-US" w:eastAsia="zh-CN"/>
              </w:rPr>
              <w:t>3</w:t>
            </w:r>
            <w:r>
              <w:rPr>
                <w:b/>
                <w:bCs/>
                <w:color w:val="auto"/>
                <w:spacing w:val="0"/>
                <w:position w:val="0"/>
                <w:sz w:val="24"/>
                <w:szCs w:val="24"/>
              </w:rPr>
              <w:t xml:space="preserve">  </w:t>
            </w:r>
            <w:r>
              <w:rPr>
                <w:rFonts w:hint="eastAsia"/>
                <w:b/>
                <w:bCs/>
                <w:color w:val="auto"/>
                <w:spacing w:val="0"/>
                <w:position w:val="0"/>
                <w:sz w:val="24"/>
                <w:szCs w:val="24"/>
                <w:lang w:val="en-US" w:eastAsia="zh-CN"/>
              </w:rPr>
              <w:t>施工区域</w:t>
            </w:r>
            <w:r>
              <w:rPr>
                <w:b/>
                <w:bCs/>
                <w:color w:val="auto"/>
                <w:spacing w:val="0"/>
                <w:position w:val="0"/>
                <w:sz w:val="24"/>
                <w:szCs w:val="24"/>
              </w:rPr>
              <w:t>环境保护目标</w:t>
            </w:r>
          </w:p>
          <w:tbl>
            <w:tblPr>
              <w:tblStyle w:val="27"/>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3"/>
              <w:gridCol w:w="1645"/>
              <w:gridCol w:w="791"/>
              <w:gridCol w:w="949"/>
              <w:gridCol w:w="2170"/>
              <w:gridCol w:w="962"/>
              <w:gridCol w:w="1117"/>
            </w:tblGrid>
            <w:tr w14:paraId="130C4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410" w:type="pct"/>
                  <w:vMerge w:val="restart"/>
                  <w:tcBorders>
                    <w:tl2br w:val="nil"/>
                    <w:tr2bl w:val="nil"/>
                  </w:tcBorders>
                  <w:noWrap w:val="0"/>
                  <w:vAlign w:val="center"/>
                </w:tcPr>
                <w:p w14:paraId="384390C4">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环境要素</w:t>
                  </w:r>
                </w:p>
              </w:tc>
              <w:tc>
                <w:tcPr>
                  <w:tcW w:w="988" w:type="pct"/>
                  <w:vMerge w:val="restart"/>
                  <w:tcBorders>
                    <w:tl2br w:val="nil"/>
                    <w:tr2bl w:val="nil"/>
                  </w:tcBorders>
                  <w:noWrap w:val="0"/>
                  <w:vAlign w:val="center"/>
                </w:tcPr>
                <w:p w14:paraId="3268C451">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position w:val="0"/>
                      <w:sz w:val="21"/>
                      <w:szCs w:val="21"/>
                    </w:rPr>
                  </w:pPr>
                  <w:r>
                    <w:rPr>
                      <w:rFonts w:ascii="Times New Roman" w:hAnsi="Times New Roman" w:eastAsia="宋体" w:cs="Times New Roman"/>
                      <w:b w:val="0"/>
                      <w:bCs w:val="0"/>
                      <w:color w:val="auto"/>
                      <w:spacing w:val="0"/>
                      <w:position w:val="0"/>
                      <w:sz w:val="21"/>
                      <w:szCs w:val="21"/>
                    </w:rPr>
                    <w:t>名称</w:t>
                  </w:r>
                </w:p>
              </w:tc>
              <w:tc>
                <w:tcPr>
                  <w:tcW w:w="475" w:type="pct"/>
                  <w:vMerge w:val="restart"/>
                  <w:tcBorders>
                    <w:tl2br w:val="nil"/>
                    <w:tr2bl w:val="nil"/>
                  </w:tcBorders>
                  <w:noWrap w:val="0"/>
                  <w:vAlign w:val="center"/>
                </w:tcPr>
                <w:p w14:paraId="3F92630C">
                  <w:pPr>
                    <w:keepNext w:val="0"/>
                    <w:keepLines w:val="0"/>
                    <w:pageBreakBefore w:val="0"/>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受影响工程单元</w:t>
                  </w:r>
                </w:p>
              </w:tc>
              <w:tc>
                <w:tcPr>
                  <w:tcW w:w="570" w:type="pct"/>
                  <w:vMerge w:val="restart"/>
                  <w:tcBorders>
                    <w:tl2br w:val="nil"/>
                    <w:tr2bl w:val="nil"/>
                  </w:tcBorders>
                  <w:noWrap w:val="0"/>
                  <w:vAlign w:val="center"/>
                </w:tcPr>
                <w:p w14:paraId="05EA69C9">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position w:val="0"/>
                      <w:sz w:val="21"/>
                      <w:szCs w:val="21"/>
                    </w:rPr>
                    <w:t>保护内容</w:t>
                  </w:r>
                </w:p>
              </w:tc>
              <w:tc>
                <w:tcPr>
                  <w:tcW w:w="1304" w:type="pct"/>
                  <w:vMerge w:val="restart"/>
                  <w:tcBorders>
                    <w:tl2br w:val="nil"/>
                    <w:tr2bl w:val="nil"/>
                  </w:tcBorders>
                  <w:noWrap w:val="0"/>
                  <w:vAlign w:val="center"/>
                </w:tcPr>
                <w:p w14:paraId="6C3EF6AB">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kern w:val="0"/>
                      <w:position w:val="0"/>
                      <w:sz w:val="21"/>
                      <w:szCs w:val="21"/>
                    </w:rPr>
                    <w:t>环境功能区</w:t>
                  </w:r>
                </w:p>
              </w:tc>
              <w:tc>
                <w:tcPr>
                  <w:tcW w:w="578" w:type="pct"/>
                  <w:vMerge w:val="restart"/>
                  <w:tcBorders>
                    <w:tl2br w:val="nil"/>
                    <w:tr2bl w:val="nil"/>
                  </w:tcBorders>
                  <w:noWrap w:val="0"/>
                  <w:vAlign w:val="center"/>
                </w:tcPr>
                <w:p w14:paraId="6B5DE134">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position w:val="0"/>
                      <w:sz w:val="21"/>
                      <w:szCs w:val="21"/>
                    </w:rPr>
                    <w:t>相对方向</w:t>
                  </w:r>
                </w:p>
              </w:tc>
              <w:tc>
                <w:tcPr>
                  <w:tcW w:w="671" w:type="pct"/>
                  <w:vMerge w:val="restart"/>
                  <w:tcBorders>
                    <w:tl2br w:val="nil"/>
                    <w:tr2bl w:val="nil"/>
                  </w:tcBorders>
                  <w:noWrap w:val="0"/>
                  <w:vAlign w:val="center"/>
                </w:tcPr>
                <w:p w14:paraId="1F08BEE3">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position w:val="0"/>
                      <w:sz w:val="21"/>
                      <w:szCs w:val="21"/>
                    </w:rPr>
                    <w:t>相对距离（m）</w:t>
                  </w:r>
                </w:p>
              </w:tc>
            </w:tr>
            <w:tr w14:paraId="524A8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7" w:hRule="atLeast"/>
                <w:jc w:val="center"/>
              </w:trPr>
              <w:tc>
                <w:tcPr>
                  <w:tcW w:w="410" w:type="pct"/>
                  <w:vMerge w:val="continue"/>
                  <w:tcBorders>
                    <w:tl2br w:val="nil"/>
                    <w:tr2bl w:val="nil"/>
                  </w:tcBorders>
                  <w:noWrap w:val="0"/>
                  <w:vAlign w:val="center"/>
                </w:tcPr>
                <w:p w14:paraId="752CAC57">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988" w:type="pct"/>
                  <w:vMerge w:val="continue"/>
                  <w:tcBorders>
                    <w:tl2br w:val="nil"/>
                    <w:tr2bl w:val="nil"/>
                  </w:tcBorders>
                  <w:noWrap w:val="0"/>
                  <w:vAlign w:val="center"/>
                </w:tcPr>
                <w:p w14:paraId="5F809281">
                  <w:pPr>
                    <w:keepNext w:val="0"/>
                    <w:keepLines w:val="0"/>
                    <w:pageBreakBefore w:val="0"/>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475" w:type="pct"/>
                  <w:vMerge w:val="continue"/>
                  <w:tcBorders>
                    <w:tl2br w:val="nil"/>
                    <w:tr2bl w:val="nil"/>
                  </w:tcBorders>
                  <w:noWrap w:val="0"/>
                  <w:vAlign w:val="center"/>
                </w:tcPr>
                <w:p w14:paraId="7BCA1A6A">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0" w:type="pct"/>
                  <w:vMerge w:val="continue"/>
                  <w:tcBorders>
                    <w:tl2br w:val="nil"/>
                    <w:tr2bl w:val="nil"/>
                  </w:tcBorders>
                  <w:noWrap w:val="0"/>
                  <w:vAlign w:val="center"/>
                </w:tcPr>
                <w:p w14:paraId="09BF84CC">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304" w:type="pct"/>
                  <w:vMerge w:val="continue"/>
                  <w:tcBorders>
                    <w:tl2br w:val="nil"/>
                    <w:tr2bl w:val="nil"/>
                  </w:tcBorders>
                  <w:noWrap w:val="0"/>
                  <w:vAlign w:val="center"/>
                </w:tcPr>
                <w:p w14:paraId="6DA7A3FA">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vMerge w:val="continue"/>
                  <w:tcBorders>
                    <w:tl2br w:val="nil"/>
                    <w:tr2bl w:val="nil"/>
                  </w:tcBorders>
                  <w:noWrap w:val="0"/>
                  <w:vAlign w:val="center"/>
                </w:tcPr>
                <w:p w14:paraId="23D45A88">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671" w:type="pct"/>
                  <w:vMerge w:val="continue"/>
                  <w:tcBorders>
                    <w:tl2br w:val="nil"/>
                    <w:tr2bl w:val="nil"/>
                  </w:tcBorders>
                  <w:noWrap w:val="0"/>
                  <w:vAlign w:val="center"/>
                </w:tcPr>
                <w:p w14:paraId="38D0450C">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r>
            <w:tr w14:paraId="6753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restart"/>
                  <w:tcBorders>
                    <w:tl2br w:val="nil"/>
                    <w:tr2bl w:val="nil"/>
                  </w:tcBorders>
                  <w:shd w:val="clear" w:color="auto" w:fill="auto"/>
                  <w:noWrap w:val="0"/>
                  <w:vAlign w:val="center"/>
                </w:tcPr>
                <w:p w14:paraId="5BDD86E6">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大气环境、声环境</w:t>
                  </w:r>
                </w:p>
              </w:tc>
              <w:tc>
                <w:tcPr>
                  <w:tcW w:w="988" w:type="pct"/>
                  <w:tcBorders>
                    <w:tl2br w:val="nil"/>
                    <w:tr2bl w:val="nil"/>
                  </w:tcBorders>
                  <w:noWrap w:val="0"/>
                  <w:vAlign w:val="center"/>
                </w:tcPr>
                <w:p w14:paraId="5EF1BEA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文明楼</w:t>
                  </w:r>
                </w:p>
              </w:tc>
              <w:tc>
                <w:tcPr>
                  <w:tcW w:w="475" w:type="pct"/>
                  <w:vMerge w:val="restart"/>
                  <w:tcBorders>
                    <w:tl2br w:val="nil"/>
                    <w:tr2bl w:val="nil"/>
                  </w:tcBorders>
                  <w:noWrap w:val="0"/>
                  <w:vAlign w:val="center"/>
                </w:tcPr>
                <w:p w14:paraId="2118E406">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热源替换更新建设供热主管部分</w:t>
                  </w:r>
                </w:p>
              </w:tc>
              <w:tc>
                <w:tcPr>
                  <w:tcW w:w="570" w:type="pct"/>
                  <w:tcBorders>
                    <w:tl2br w:val="nil"/>
                    <w:tr2bl w:val="nil"/>
                  </w:tcBorders>
                  <w:noWrap w:val="0"/>
                  <w:vAlign w:val="center"/>
                </w:tcPr>
                <w:p w14:paraId="5313D75F">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restart"/>
                  <w:tcBorders>
                    <w:tl2br w:val="nil"/>
                    <w:tr2bl w:val="nil"/>
                  </w:tcBorders>
                  <w:noWrap w:val="0"/>
                  <w:vAlign w:val="center"/>
                </w:tcPr>
                <w:p w14:paraId="11D5BF56">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eastAsia="zh-CN"/>
                    </w:rPr>
                  </w:pPr>
                  <w:r>
                    <w:rPr>
                      <w:rFonts w:hint="eastAsia" w:ascii="Times New Roman" w:hAnsi="Times New Roman" w:eastAsia="宋体" w:cs="Times New Roman"/>
                      <w:b w:val="0"/>
                      <w:bCs w:val="0"/>
                      <w:color w:val="auto"/>
                      <w:spacing w:val="0"/>
                      <w:position w:val="0"/>
                      <w:sz w:val="21"/>
                      <w:szCs w:val="21"/>
                    </w:rPr>
                    <w:t>《环境空气质量标准》</w:t>
                  </w:r>
                  <w:r>
                    <w:rPr>
                      <w:rFonts w:ascii="Times New Roman" w:hAnsi="Times New Roman" w:eastAsia="宋体" w:cs="Times New Roman"/>
                      <w:b w:val="0"/>
                      <w:bCs w:val="0"/>
                      <w:color w:val="auto"/>
                      <w:spacing w:val="0"/>
                      <w:position w:val="0"/>
                      <w:sz w:val="21"/>
                      <w:szCs w:val="21"/>
                    </w:rPr>
                    <w:t>(GB3095-2012)</w:t>
                  </w:r>
                  <w:r>
                    <w:rPr>
                      <w:rFonts w:hint="eastAsia" w:ascii="Times New Roman" w:hAnsi="Times New Roman" w:eastAsia="宋体" w:cs="Times New Roman"/>
                      <w:b w:val="0"/>
                      <w:bCs w:val="0"/>
                      <w:color w:val="auto"/>
                      <w:spacing w:val="0"/>
                      <w:position w:val="0"/>
                      <w:sz w:val="21"/>
                      <w:szCs w:val="21"/>
                      <w:lang w:val="en-US" w:eastAsia="zh-CN"/>
                    </w:rPr>
                    <w:t>及2018年修改单</w:t>
                  </w:r>
                  <w:r>
                    <w:rPr>
                      <w:rFonts w:ascii="Times New Roman" w:hAnsi="Times New Roman" w:eastAsia="宋体" w:cs="Times New Roman"/>
                      <w:b w:val="0"/>
                      <w:bCs w:val="0"/>
                      <w:color w:val="auto"/>
                      <w:spacing w:val="0"/>
                      <w:position w:val="0"/>
                      <w:sz w:val="21"/>
                      <w:szCs w:val="21"/>
                    </w:rPr>
                    <w:t>二类功能区</w:t>
                  </w:r>
                  <w:r>
                    <w:rPr>
                      <w:rFonts w:hint="eastAsia" w:ascii="Times New Roman" w:hAnsi="Times New Roman" w:eastAsia="宋体" w:cs="Times New Roman"/>
                      <w:b w:val="0"/>
                      <w:bCs w:val="0"/>
                      <w:color w:val="auto"/>
                      <w:spacing w:val="0"/>
                      <w:position w:val="0"/>
                      <w:sz w:val="21"/>
                      <w:szCs w:val="21"/>
                      <w:lang w:eastAsia="zh-CN"/>
                    </w:rPr>
                    <w:t>；《声环境质量标准》(GB3096-2008)2类</w:t>
                  </w:r>
                  <w:r>
                    <w:rPr>
                      <w:rFonts w:hint="eastAsia" w:ascii="Times New Roman" w:hAnsi="Times New Roman" w:eastAsia="宋体" w:cs="Times New Roman"/>
                      <w:b w:val="0"/>
                      <w:bCs w:val="0"/>
                      <w:color w:val="auto"/>
                      <w:spacing w:val="0"/>
                      <w:position w:val="0"/>
                      <w:sz w:val="21"/>
                      <w:szCs w:val="21"/>
                      <w:lang w:val="en-US" w:eastAsia="zh-CN"/>
                    </w:rPr>
                    <w:t>标准</w:t>
                  </w:r>
                </w:p>
              </w:tc>
              <w:tc>
                <w:tcPr>
                  <w:tcW w:w="578" w:type="pct"/>
                  <w:tcBorders>
                    <w:tl2br w:val="nil"/>
                    <w:tr2bl w:val="nil"/>
                  </w:tcBorders>
                  <w:noWrap w:val="0"/>
                  <w:vAlign w:val="center"/>
                </w:tcPr>
                <w:p w14:paraId="35714618">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2"/>
                      <w:position w:val="0"/>
                      <w:sz w:val="21"/>
                      <w:szCs w:val="21"/>
                      <w:lang w:val="en-US" w:eastAsia="zh-CN" w:bidi="ar-SA"/>
                    </w:rPr>
                  </w:pPr>
                  <w:r>
                    <w:rPr>
                      <w:rFonts w:hint="eastAsia" w:ascii="Times New Roman" w:hAnsi="Times New Roman" w:eastAsia="宋体" w:cs="Times New Roman"/>
                      <w:b w:val="0"/>
                      <w:bCs w:val="0"/>
                      <w:color w:val="auto"/>
                      <w:spacing w:val="0"/>
                      <w:kern w:val="2"/>
                      <w:position w:val="0"/>
                      <w:sz w:val="21"/>
                      <w:szCs w:val="21"/>
                      <w:lang w:val="en-US" w:eastAsia="zh-CN" w:bidi="ar-SA"/>
                    </w:rPr>
                    <w:t>W</w:t>
                  </w:r>
                </w:p>
              </w:tc>
              <w:tc>
                <w:tcPr>
                  <w:tcW w:w="671" w:type="pct"/>
                  <w:tcBorders>
                    <w:tl2br w:val="nil"/>
                    <w:tr2bl w:val="nil"/>
                  </w:tcBorders>
                  <w:noWrap w:val="0"/>
                  <w:vAlign w:val="center"/>
                </w:tcPr>
                <w:p w14:paraId="30F4A0C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2"/>
                      <w:position w:val="0"/>
                      <w:sz w:val="21"/>
                      <w:szCs w:val="21"/>
                      <w:lang w:val="en-US" w:eastAsia="zh-CN" w:bidi="ar-SA"/>
                    </w:rPr>
                  </w:pPr>
                  <w:r>
                    <w:rPr>
                      <w:rFonts w:hint="eastAsia" w:ascii="Times New Roman" w:hAnsi="Times New Roman" w:eastAsia="宋体" w:cs="Times New Roman"/>
                      <w:b w:val="0"/>
                      <w:bCs w:val="0"/>
                      <w:color w:val="auto"/>
                      <w:spacing w:val="0"/>
                      <w:kern w:val="2"/>
                      <w:position w:val="0"/>
                      <w:sz w:val="21"/>
                      <w:szCs w:val="21"/>
                      <w:lang w:val="en-US" w:eastAsia="zh-CN" w:bidi="ar-SA"/>
                    </w:rPr>
                    <w:t>10</w:t>
                  </w:r>
                </w:p>
              </w:tc>
            </w:tr>
            <w:tr w14:paraId="30C6E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0" w:type="pct"/>
                  <w:vMerge w:val="continue"/>
                  <w:tcBorders>
                    <w:tl2br w:val="nil"/>
                    <w:tr2bl w:val="nil"/>
                  </w:tcBorders>
                  <w:noWrap w:val="0"/>
                  <w:vAlign w:val="center"/>
                </w:tcPr>
                <w:p w14:paraId="6D418CC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7FF4779E">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淮南特殊教育学校</w:t>
                  </w:r>
                </w:p>
              </w:tc>
              <w:tc>
                <w:tcPr>
                  <w:tcW w:w="475" w:type="pct"/>
                  <w:vMerge w:val="continue"/>
                  <w:tcBorders>
                    <w:tl2br w:val="nil"/>
                    <w:tr2bl w:val="nil"/>
                  </w:tcBorders>
                  <w:noWrap w:val="0"/>
                  <w:vAlign w:val="center"/>
                </w:tcPr>
                <w:p w14:paraId="0CE05291">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0255E437">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44"/>
                      <w:position w:val="0"/>
                      <w:sz w:val="21"/>
                      <w:szCs w:val="21"/>
                      <w:lang w:val="en-US" w:eastAsia="zh-CN" w:bidi="ar-SA"/>
                    </w:rPr>
                  </w:pPr>
                  <w:r>
                    <w:rPr>
                      <w:rFonts w:hint="eastAsia" w:ascii="Times New Roman" w:hAnsi="Times New Roman" w:eastAsia="宋体" w:cs="Times New Roman"/>
                      <w:b w:val="0"/>
                      <w:bCs w:val="0"/>
                      <w:color w:val="auto"/>
                      <w:spacing w:val="0"/>
                      <w:kern w:val="44"/>
                      <w:position w:val="0"/>
                      <w:sz w:val="21"/>
                      <w:szCs w:val="21"/>
                      <w:lang w:val="en-US" w:eastAsia="zh-CN" w:bidi="ar-SA"/>
                    </w:rPr>
                    <w:t>学校</w:t>
                  </w:r>
                </w:p>
              </w:tc>
              <w:tc>
                <w:tcPr>
                  <w:tcW w:w="1304" w:type="pct"/>
                  <w:vMerge w:val="continue"/>
                  <w:tcBorders>
                    <w:tl2br w:val="nil"/>
                    <w:tr2bl w:val="nil"/>
                  </w:tcBorders>
                  <w:noWrap w:val="0"/>
                  <w:vAlign w:val="center"/>
                </w:tcPr>
                <w:p w14:paraId="75F248B8">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6858737A">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w:t>
                  </w:r>
                </w:p>
              </w:tc>
              <w:tc>
                <w:tcPr>
                  <w:tcW w:w="671" w:type="pct"/>
                  <w:tcBorders>
                    <w:tl2br w:val="nil"/>
                    <w:tr2bl w:val="nil"/>
                  </w:tcBorders>
                  <w:noWrap w:val="0"/>
                  <w:vAlign w:val="center"/>
                </w:tcPr>
                <w:p w14:paraId="242E14A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20</w:t>
                  </w:r>
                </w:p>
              </w:tc>
            </w:tr>
            <w:tr w14:paraId="1C550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9AFF6C9">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position w:val="0"/>
                      <w:sz w:val="21"/>
                      <w:szCs w:val="21"/>
                    </w:rPr>
                  </w:pPr>
                </w:p>
              </w:tc>
              <w:tc>
                <w:tcPr>
                  <w:tcW w:w="988" w:type="pct"/>
                  <w:tcBorders>
                    <w:tl2br w:val="nil"/>
                    <w:tr2bl w:val="nil"/>
                  </w:tcBorders>
                  <w:noWrap w:val="0"/>
                  <w:vAlign w:val="center"/>
                </w:tcPr>
                <w:p w14:paraId="7BAB576D">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淮南十八中</w:t>
                  </w:r>
                </w:p>
              </w:tc>
              <w:tc>
                <w:tcPr>
                  <w:tcW w:w="475" w:type="pct"/>
                  <w:vMerge w:val="continue"/>
                  <w:tcBorders>
                    <w:tl2br w:val="nil"/>
                    <w:tr2bl w:val="nil"/>
                  </w:tcBorders>
                  <w:noWrap w:val="0"/>
                  <w:vAlign w:val="center"/>
                </w:tcPr>
                <w:p w14:paraId="61EEBB5B">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2D97EEDD">
                  <w:pPr>
                    <w:keepNext w:val="0"/>
                    <w:keepLines w:val="0"/>
                    <w:pageBreakBefore w:val="0"/>
                    <w:widowControl/>
                    <w:kinsoku/>
                    <w:wordWrap/>
                    <w:overflowPunct/>
                    <w:topLinePunct w:val="0"/>
                    <w:autoSpaceDE/>
                    <w:autoSpaceDN/>
                    <w:bidi w:val="0"/>
                    <w:jc w:val="center"/>
                    <w:rPr>
                      <w:rFonts w:hint="eastAsia" w:ascii="Times New Roman" w:hAnsi="Times New Roman" w:eastAsia="宋体" w:cs="Times New Roman"/>
                      <w:b w:val="0"/>
                      <w:bCs w:val="0"/>
                      <w:color w:val="auto"/>
                      <w:spacing w:val="0"/>
                      <w:kern w:val="44"/>
                      <w:position w:val="0"/>
                      <w:sz w:val="21"/>
                      <w:szCs w:val="21"/>
                      <w:lang w:val="en-US" w:eastAsia="zh-CN" w:bidi="ar-SA"/>
                    </w:rPr>
                  </w:pPr>
                  <w:r>
                    <w:rPr>
                      <w:rFonts w:hint="eastAsia" w:ascii="Times New Roman" w:hAnsi="Times New Roman" w:eastAsia="宋体" w:cs="Times New Roman"/>
                      <w:b w:val="0"/>
                      <w:bCs w:val="0"/>
                      <w:color w:val="auto"/>
                      <w:spacing w:val="0"/>
                      <w:kern w:val="44"/>
                      <w:position w:val="0"/>
                      <w:sz w:val="21"/>
                      <w:szCs w:val="21"/>
                      <w:lang w:val="en-US" w:eastAsia="zh-CN" w:bidi="ar-SA"/>
                    </w:rPr>
                    <w:t>学校</w:t>
                  </w:r>
                </w:p>
              </w:tc>
              <w:tc>
                <w:tcPr>
                  <w:tcW w:w="1304" w:type="pct"/>
                  <w:vMerge w:val="continue"/>
                  <w:tcBorders>
                    <w:tl2br w:val="nil"/>
                    <w:tr2bl w:val="nil"/>
                  </w:tcBorders>
                  <w:noWrap w:val="0"/>
                  <w:vAlign w:val="center"/>
                </w:tcPr>
                <w:p w14:paraId="2E838FEF">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001B0626">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w:t>
                  </w:r>
                </w:p>
              </w:tc>
              <w:tc>
                <w:tcPr>
                  <w:tcW w:w="671" w:type="pct"/>
                  <w:tcBorders>
                    <w:tl2br w:val="nil"/>
                    <w:tr2bl w:val="nil"/>
                  </w:tcBorders>
                  <w:noWrap w:val="0"/>
                  <w:vAlign w:val="center"/>
                </w:tcPr>
                <w:p w14:paraId="6DE3BE63">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20</w:t>
                  </w:r>
                </w:p>
              </w:tc>
            </w:tr>
            <w:tr w14:paraId="29BDF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21867E4">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4249B08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刘郢村</w:t>
                  </w:r>
                </w:p>
              </w:tc>
              <w:tc>
                <w:tcPr>
                  <w:tcW w:w="475" w:type="pct"/>
                  <w:vMerge w:val="continue"/>
                  <w:tcBorders>
                    <w:tl2br w:val="nil"/>
                    <w:tr2bl w:val="nil"/>
                  </w:tcBorders>
                  <w:noWrap w:val="0"/>
                  <w:vAlign w:val="center"/>
                </w:tcPr>
                <w:p w14:paraId="6B987162">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44E73E3E">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7596291B">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145A8FF6">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E</w:t>
                  </w:r>
                </w:p>
              </w:tc>
              <w:tc>
                <w:tcPr>
                  <w:tcW w:w="671" w:type="pct"/>
                  <w:tcBorders>
                    <w:tl2br w:val="nil"/>
                    <w:tr2bl w:val="nil"/>
                  </w:tcBorders>
                  <w:noWrap w:val="0"/>
                  <w:vAlign w:val="center"/>
                </w:tcPr>
                <w:p w14:paraId="11BC3B45">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35</w:t>
                  </w:r>
                </w:p>
              </w:tc>
            </w:tr>
            <w:tr w14:paraId="4D3AE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00316D43">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2285843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刘郑村</w:t>
                  </w:r>
                </w:p>
              </w:tc>
              <w:tc>
                <w:tcPr>
                  <w:tcW w:w="475" w:type="pct"/>
                  <w:vMerge w:val="continue"/>
                  <w:tcBorders>
                    <w:tl2br w:val="nil"/>
                    <w:tr2bl w:val="nil"/>
                  </w:tcBorders>
                  <w:noWrap w:val="0"/>
                  <w:vAlign w:val="center"/>
                </w:tcPr>
                <w:p w14:paraId="0F5B10CE">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4C5EF9AD">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16F59C2A">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4665FEBA">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w:t>
                  </w:r>
                </w:p>
              </w:tc>
              <w:tc>
                <w:tcPr>
                  <w:tcW w:w="671" w:type="pct"/>
                  <w:tcBorders>
                    <w:tl2br w:val="nil"/>
                    <w:tr2bl w:val="nil"/>
                  </w:tcBorders>
                  <w:noWrap w:val="0"/>
                  <w:vAlign w:val="center"/>
                </w:tcPr>
                <w:p w14:paraId="3AA34794">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rPr>
                  </w:pPr>
                  <w:r>
                    <w:rPr>
                      <w:rFonts w:hint="eastAsia" w:ascii="Times New Roman" w:hAnsi="Times New Roman" w:eastAsia="宋体" w:cs="Times New Roman"/>
                      <w:b w:val="0"/>
                      <w:bCs w:val="0"/>
                      <w:color w:val="auto"/>
                      <w:spacing w:val="0"/>
                      <w:position w:val="0"/>
                      <w:sz w:val="21"/>
                      <w:szCs w:val="21"/>
                      <w:lang w:val="en-US" w:eastAsia="zh-CN"/>
                    </w:rPr>
                    <w:t>200</w:t>
                  </w:r>
                </w:p>
              </w:tc>
            </w:tr>
            <w:tr w14:paraId="36754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3FE17089">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0"/>
                      <w:position w:val="0"/>
                      <w:sz w:val="21"/>
                      <w:szCs w:val="21"/>
                    </w:rPr>
                  </w:pPr>
                </w:p>
              </w:tc>
              <w:tc>
                <w:tcPr>
                  <w:tcW w:w="988" w:type="pct"/>
                  <w:tcBorders>
                    <w:tl2br w:val="nil"/>
                    <w:tr2bl w:val="nil"/>
                  </w:tcBorders>
                  <w:noWrap w:val="0"/>
                  <w:vAlign w:val="center"/>
                </w:tcPr>
                <w:p w14:paraId="337EFF21">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七里庙</w:t>
                  </w:r>
                </w:p>
              </w:tc>
              <w:tc>
                <w:tcPr>
                  <w:tcW w:w="475" w:type="pct"/>
                  <w:vMerge w:val="continue"/>
                  <w:tcBorders>
                    <w:tl2br w:val="nil"/>
                    <w:tr2bl w:val="nil"/>
                  </w:tcBorders>
                  <w:noWrap w:val="0"/>
                  <w:vAlign w:val="center"/>
                </w:tcPr>
                <w:p w14:paraId="23D84FB2">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68A748BA">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7EA1194D">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590940FD">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W</w:t>
                  </w:r>
                </w:p>
              </w:tc>
              <w:tc>
                <w:tcPr>
                  <w:tcW w:w="671" w:type="pct"/>
                  <w:tcBorders>
                    <w:tl2br w:val="nil"/>
                    <w:tr2bl w:val="nil"/>
                  </w:tcBorders>
                  <w:noWrap w:val="0"/>
                  <w:vAlign w:val="center"/>
                </w:tcPr>
                <w:p w14:paraId="0348B7C8">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190</w:t>
                  </w:r>
                </w:p>
              </w:tc>
            </w:tr>
            <w:tr w14:paraId="38089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153D4404">
                  <w:pPr>
                    <w:keepNext w:val="0"/>
                    <w:keepLines w:val="0"/>
                    <w:pageBreakBefore w:val="0"/>
                    <w:kinsoku/>
                    <w:wordWrap/>
                    <w:overflowPunct/>
                    <w:topLinePunct w:val="0"/>
                    <w:autoSpaceDE/>
                    <w:autoSpaceDN/>
                    <w:bidi w:val="0"/>
                    <w:adjustRightInd w:val="0"/>
                    <w:snapToGrid/>
                    <w:jc w:val="center"/>
                    <w:textAlignment w:val="baseline"/>
                    <w:rPr>
                      <w:rFonts w:ascii="Times New Roman" w:hAnsi="Times New Roman" w:eastAsia="宋体" w:cs="Times New Roman"/>
                      <w:b w:val="0"/>
                      <w:bCs w:val="0"/>
                      <w:color w:val="auto"/>
                      <w:spacing w:val="0"/>
                      <w:kern w:val="0"/>
                      <w:position w:val="0"/>
                      <w:sz w:val="21"/>
                      <w:szCs w:val="21"/>
                    </w:rPr>
                  </w:pPr>
                </w:p>
              </w:tc>
              <w:tc>
                <w:tcPr>
                  <w:tcW w:w="988" w:type="pct"/>
                  <w:tcBorders>
                    <w:tl2br w:val="nil"/>
                    <w:tr2bl w:val="nil"/>
                  </w:tcBorders>
                  <w:noWrap w:val="0"/>
                  <w:vAlign w:val="center"/>
                </w:tcPr>
                <w:p w14:paraId="6A487931">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富宁苑</w:t>
                  </w:r>
                </w:p>
              </w:tc>
              <w:tc>
                <w:tcPr>
                  <w:tcW w:w="475" w:type="pct"/>
                  <w:vMerge w:val="continue"/>
                  <w:tcBorders>
                    <w:tl2br w:val="nil"/>
                    <w:tr2bl w:val="nil"/>
                  </w:tcBorders>
                  <w:noWrap w:val="0"/>
                  <w:vAlign w:val="center"/>
                </w:tcPr>
                <w:p w14:paraId="002208B9">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3746B360">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5C91F57F">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578" w:type="pct"/>
                  <w:tcBorders>
                    <w:tl2br w:val="nil"/>
                    <w:tr2bl w:val="nil"/>
                  </w:tcBorders>
                  <w:noWrap w:val="0"/>
                  <w:vAlign w:val="center"/>
                </w:tcPr>
                <w:p w14:paraId="467DBB2A">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SW</w:t>
                  </w:r>
                </w:p>
              </w:tc>
              <w:tc>
                <w:tcPr>
                  <w:tcW w:w="671" w:type="pct"/>
                  <w:tcBorders>
                    <w:tl2br w:val="nil"/>
                    <w:tr2bl w:val="nil"/>
                  </w:tcBorders>
                  <w:noWrap w:val="0"/>
                  <w:vAlign w:val="center"/>
                </w:tcPr>
                <w:p w14:paraId="0AAD9959">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1</w:t>
                  </w:r>
                  <w:r>
                    <w:rPr>
                      <w:rFonts w:hint="eastAsia" w:ascii="Times New Roman" w:hAnsi="Times New Roman" w:eastAsia="宋体" w:cs="Times New Roman"/>
                      <w:b w:val="0"/>
                      <w:bCs w:val="0"/>
                      <w:color w:val="auto"/>
                      <w:spacing w:val="0"/>
                      <w:position w:val="0"/>
                      <w:sz w:val="21"/>
                      <w:szCs w:val="21"/>
                      <w:lang w:val="en-US" w:eastAsia="zh-CN"/>
                    </w:rPr>
                    <w:t>8</w:t>
                  </w:r>
                  <w:r>
                    <w:rPr>
                      <w:rFonts w:hint="default" w:ascii="Times New Roman" w:hAnsi="Times New Roman" w:eastAsia="宋体" w:cs="Times New Roman"/>
                      <w:b w:val="0"/>
                      <w:bCs w:val="0"/>
                      <w:color w:val="auto"/>
                      <w:spacing w:val="0"/>
                      <w:position w:val="0"/>
                      <w:sz w:val="21"/>
                      <w:szCs w:val="21"/>
                      <w:lang w:val="en-US" w:eastAsia="zh-CN"/>
                    </w:rPr>
                    <w:t>0</w:t>
                  </w:r>
                </w:p>
              </w:tc>
            </w:tr>
            <w:tr w14:paraId="19C7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7F123C1E">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130B5CAE">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花园小区</w:t>
                  </w:r>
                </w:p>
              </w:tc>
              <w:tc>
                <w:tcPr>
                  <w:tcW w:w="475" w:type="pct"/>
                  <w:vMerge w:val="restart"/>
                  <w:tcBorders>
                    <w:tl2br w:val="nil"/>
                    <w:tr2bl w:val="nil"/>
                  </w:tcBorders>
                  <w:noWrap w:val="0"/>
                  <w:vAlign w:val="center"/>
                </w:tcPr>
                <w:p w14:paraId="6BDD1833">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东部主城区内老旧管网原址路径管道更新改造部分</w:t>
                  </w:r>
                </w:p>
              </w:tc>
              <w:tc>
                <w:tcPr>
                  <w:tcW w:w="570" w:type="pct"/>
                  <w:tcBorders>
                    <w:tl2br w:val="nil"/>
                    <w:tr2bl w:val="nil"/>
                  </w:tcBorders>
                  <w:noWrap w:val="0"/>
                  <w:vAlign w:val="center"/>
                </w:tcPr>
                <w:p w14:paraId="2CBE6C76">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6E772C3C">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restart"/>
                  <w:tcBorders>
                    <w:tl2br w:val="nil"/>
                    <w:tr2bl w:val="nil"/>
                  </w:tcBorders>
                  <w:noWrap w:val="0"/>
                  <w:vAlign w:val="center"/>
                </w:tcPr>
                <w:p w14:paraId="5F4832C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position w:val="0"/>
                      <w:sz w:val="21"/>
                      <w:szCs w:val="21"/>
                      <w:lang w:val="en-US" w:eastAsia="zh-CN"/>
                    </w:rPr>
                  </w:pPr>
                  <w:r>
                    <w:rPr>
                      <w:rFonts w:hint="default" w:ascii="Times New Roman" w:hAnsi="Times New Roman" w:eastAsia="宋体" w:cs="Times New Roman"/>
                      <w:b w:val="0"/>
                      <w:bCs w:val="0"/>
                      <w:color w:val="auto"/>
                      <w:spacing w:val="0"/>
                      <w:position w:val="0"/>
                      <w:sz w:val="21"/>
                      <w:szCs w:val="21"/>
                      <w:lang w:val="en-US" w:eastAsia="zh-CN"/>
                    </w:rPr>
                    <w:t>老旧管网原址路径管道</w:t>
                  </w:r>
                  <w:r>
                    <w:rPr>
                      <w:rFonts w:hint="eastAsia" w:ascii="Times New Roman" w:hAnsi="Times New Roman" w:eastAsia="宋体" w:cs="Times New Roman"/>
                      <w:b w:val="0"/>
                      <w:bCs w:val="0"/>
                      <w:color w:val="auto"/>
                      <w:spacing w:val="0"/>
                      <w:position w:val="0"/>
                      <w:sz w:val="21"/>
                      <w:szCs w:val="21"/>
                      <w:lang w:val="en-US" w:eastAsia="zh-CN"/>
                    </w:rPr>
                    <w:t>施工边界四周20-200m范围</w:t>
                  </w:r>
                </w:p>
              </w:tc>
            </w:tr>
            <w:tr w14:paraId="6BED3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75FD7B47">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62359C11">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前锋一村</w:t>
                  </w:r>
                </w:p>
              </w:tc>
              <w:tc>
                <w:tcPr>
                  <w:tcW w:w="475" w:type="pct"/>
                  <w:vMerge w:val="continue"/>
                  <w:tcBorders>
                    <w:tl2br w:val="nil"/>
                    <w:tr2bl w:val="nil"/>
                  </w:tcBorders>
                  <w:noWrap w:val="0"/>
                  <w:vAlign w:val="center"/>
                </w:tcPr>
                <w:p w14:paraId="4CBDA8DD">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5059F2A0">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31DD6476">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74EB7BD0">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33066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B9655E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15CE4832">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龙湖中学</w:t>
                  </w:r>
                </w:p>
              </w:tc>
              <w:tc>
                <w:tcPr>
                  <w:tcW w:w="475" w:type="pct"/>
                  <w:vMerge w:val="continue"/>
                  <w:tcBorders>
                    <w:tl2br w:val="nil"/>
                    <w:tr2bl w:val="nil"/>
                  </w:tcBorders>
                  <w:noWrap w:val="0"/>
                  <w:vAlign w:val="center"/>
                </w:tcPr>
                <w:p w14:paraId="1B24EF8F">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4083809E">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学校</w:t>
                  </w:r>
                </w:p>
              </w:tc>
              <w:tc>
                <w:tcPr>
                  <w:tcW w:w="1304" w:type="pct"/>
                  <w:vMerge w:val="continue"/>
                  <w:tcBorders>
                    <w:tl2br w:val="nil"/>
                    <w:tr2bl w:val="nil"/>
                  </w:tcBorders>
                  <w:noWrap w:val="0"/>
                  <w:vAlign w:val="center"/>
                </w:tcPr>
                <w:p w14:paraId="33A9D239">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63F2DC91">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522C5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02E31AF7">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4CC41D6A">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朝阳医院</w:t>
                  </w:r>
                </w:p>
              </w:tc>
              <w:tc>
                <w:tcPr>
                  <w:tcW w:w="475" w:type="pct"/>
                  <w:vMerge w:val="continue"/>
                  <w:tcBorders>
                    <w:tl2br w:val="nil"/>
                    <w:tr2bl w:val="nil"/>
                  </w:tcBorders>
                  <w:noWrap w:val="0"/>
                  <w:vAlign w:val="center"/>
                </w:tcPr>
                <w:p w14:paraId="0488B93A">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1D8BB5A0">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医院</w:t>
                  </w:r>
                </w:p>
              </w:tc>
              <w:tc>
                <w:tcPr>
                  <w:tcW w:w="1304" w:type="pct"/>
                  <w:vMerge w:val="continue"/>
                  <w:tcBorders>
                    <w:tl2br w:val="nil"/>
                    <w:tr2bl w:val="nil"/>
                  </w:tcBorders>
                  <w:noWrap w:val="0"/>
                  <w:vAlign w:val="center"/>
                </w:tcPr>
                <w:p w14:paraId="214C589F">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3C906D95">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23A1A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58027A97">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36279653">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国土大厦</w:t>
                  </w:r>
                </w:p>
              </w:tc>
              <w:tc>
                <w:tcPr>
                  <w:tcW w:w="475" w:type="pct"/>
                  <w:vMerge w:val="continue"/>
                  <w:tcBorders>
                    <w:tl2br w:val="nil"/>
                    <w:tr2bl w:val="nil"/>
                  </w:tcBorders>
                  <w:noWrap w:val="0"/>
                  <w:vAlign w:val="center"/>
                </w:tcPr>
                <w:p w14:paraId="346A32BC">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316A3FD5">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行政区</w:t>
                  </w:r>
                </w:p>
              </w:tc>
              <w:tc>
                <w:tcPr>
                  <w:tcW w:w="1304" w:type="pct"/>
                  <w:vMerge w:val="continue"/>
                  <w:tcBorders>
                    <w:tl2br w:val="nil"/>
                    <w:tr2bl w:val="nil"/>
                  </w:tcBorders>
                  <w:noWrap w:val="0"/>
                  <w:vAlign w:val="center"/>
                </w:tcPr>
                <w:p w14:paraId="1118EE96">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6533042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7FC00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0C940EE7">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02CB6078">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120指挥中心</w:t>
                  </w:r>
                </w:p>
              </w:tc>
              <w:tc>
                <w:tcPr>
                  <w:tcW w:w="475" w:type="pct"/>
                  <w:vMerge w:val="continue"/>
                  <w:tcBorders>
                    <w:tl2br w:val="nil"/>
                    <w:tr2bl w:val="nil"/>
                  </w:tcBorders>
                  <w:noWrap w:val="0"/>
                  <w:vAlign w:val="center"/>
                </w:tcPr>
                <w:p w14:paraId="4BA66281">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1FA8B8B2">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行政区</w:t>
                  </w:r>
                </w:p>
              </w:tc>
              <w:tc>
                <w:tcPr>
                  <w:tcW w:w="1304" w:type="pct"/>
                  <w:vMerge w:val="continue"/>
                  <w:tcBorders>
                    <w:tl2br w:val="nil"/>
                    <w:tr2bl w:val="nil"/>
                  </w:tcBorders>
                  <w:noWrap w:val="0"/>
                  <w:vAlign w:val="center"/>
                </w:tcPr>
                <w:p w14:paraId="60FDDED3">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725F85A5">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1099E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0" w:type="pct"/>
                  <w:vMerge w:val="continue"/>
                  <w:tcBorders>
                    <w:tl2br w:val="nil"/>
                    <w:tr2bl w:val="nil"/>
                  </w:tcBorders>
                  <w:noWrap w:val="0"/>
                  <w:vAlign w:val="center"/>
                </w:tcPr>
                <w:p w14:paraId="08D49024">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0498B8E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田家庵养老服务中心</w:t>
                  </w:r>
                </w:p>
              </w:tc>
              <w:tc>
                <w:tcPr>
                  <w:tcW w:w="475" w:type="pct"/>
                  <w:vMerge w:val="continue"/>
                  <w:tcBorders>
                    <w:tl2br w:val="nil"/>
                    <w:tr2bl w:val="nil"/>
                  </w:tcBorders>
                  <w:noWrap w:val="0"/>
                  <w:vAlign w:val="center"/>
                </w:tcPr>
                <w:p w14:paraId="1ED93C26">
                  <w:pPr>
                    <w:keepNext w:val="0"/>
                    <w:keepLines w:val="0"/>
                    <w:pageBreakBefore w:val="0"/>
                    <w:widowControl/>
                    <w:kinsoku/>
                    <w:wordWrap/>
                    <w:overflowPunct/>
                    <w:topLinePunct w:val="0"/>
                    <w:autoSpaceDE/>
                    <w:autoSpaceDN/>
                    <w:bidi w:val="0"/>
                    <w:snapToGrid/>
                    <w:jc w:val="center"/>
                    <w:rPr>
                      <w:rFonts w:hint="eastAsia"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0723CC49">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养老院</w:t>
                  </w:r>
                </w:p>
              </w:tc>
              <w:tc>
                <w:tcPr>
                  <w:tcW w:w="1304" w:type="pct"/>
                  <w:vMerge w:val="continue"/>
                  <w:tcBorders>
                    <w:tl2br w:val="nil"/>
                    <w:tr2bl w:val="nil"/>
                  </w:tcBorders>
                  <w:noWrap w:val="0"/>
                  <w:vAlign w:val="center"/>
                </w:tcPr>
                <w:p w14:paraId="0C27F2AC">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0F655443">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5A053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505D28F5">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4F98241B">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电二建新区</w:t>
                  </w:r>
                </w:p>
              </w:tc>
              <w:tc>
                <w:tcPr>
                  <w:tcW w:w="475" w:type="pct"/>
                  <w:vMerge w:val="continue"/>
                  <w:tcBorders>
                    <w:tl2br w:val="nil"/>
                    <w:tr2bl w:val="nil"/>
                  </w:tcBorders>
                  <w:noWrap w:val="0"/>
                  <w:vAlign w:val="center"/>
                </w:tcPr>
                <w:p w14:paraId="48AF46A3">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5CCA85B8">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10D9DA69">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2E8DFE5C">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r>
            <w:tr w14:paraId="2D6C0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A78E561">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731145FE">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嘉鹏领城</w:t>
                  </w:r>
                </w:p>
              </w:tc>
              <w:tc>
                <w:tcPr>
                  <w:tcW w:w="475" w:type="pct"/>
                  <w:vMerge w:val="continue"/>
                  <w:tcBorders>
                    <w:tl2br w:val="nil"/>
                    <w:tr2bl w:val="nil"/>
                  </w:tcBorders>
                  <w:noWrap w:val="0"/>
                  <w:vAlign w:val="center"/>
                </w:tcPr>
                <w:p w14:paraId="0950B207">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65F4F827">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44"/>
                      <w:position w:val="0"/>
                      <w:sz w:val="21"/>
                      <w:szCs w:val="21"/>
                      <w:lang w:val="en-US" w:eastAsia="zh-CN" w:bidi="ar-SA"/>
                    </w:rPr>
                  </w:pPr>
                  <w:r>
                    <w:rPr>
                      <w:rFonts w:hint="default" w:ascii="Times New Roman" w:hAnsi="Times New Roman" w:eastAsia="宋体" w:cs="Times New Roman"/>
                      <w:b w:val="0"/>
                      <w:bCs w:val="0"/>
                      <w:color w:val="auto"/>
                      <w:spacing w:val="0"/>
                      <w:kern w:val="44"/>
                      <w:position w:val="0"/>
                      <w:sz w:val="21"/>
                      <w:szCs w:val="21"/>
                      <w:lang w:val="en-US" w:eastAsia="zh-CN" w:bidi="ar-SA"/>
                    </w:rPr>
                    <w:t>居住区</w:t>
                  </w:r>
                </w:p>
              </w:tc>
              <w:tc>
                <w:tcPr>
                  <w:tcW w:w="1304" w:type="pct"/>
                  <w:vMerge w:val="continue"/>
                  <w:tcBorders>
                    <w:tl2br w:val="nil"/>
                    <w:tr2bl w:val="nil"/>
                  </w:tcBorders>
                  <w:noWrap w:val="0"/>
                  <w:vAlign w:val="center"/>
                </w:tcPr>
                <w:p w14:paraId="64A144FF">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43064FE0">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61769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410" w:type="pct"/>
                  <w:vMerge w:val="continue"/>
                  <w:tcBorders>
                    <w:tl2br w:val="nil"/>
                    <w:tr2bl w:val="nil"/>
                  </w:tcBorders>
                  <w:noWrap w:val="0"/>
                  <w:vAlign w:val="center"/>
                </w:tcPr>
                <w:p w14:paraId="58C8515A">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0"/>
                      <w:position w:val="0"/>
                      <w:sz w:val="21"/>
                      <w:szCs w:val="21"/>
                      <w:lang w:val="en-US" w:eastAsia="zh-CN"/>
                    </w:rPr>
                  </w:pPr>
                </w:p>
              </w:tc>
              <w:tc>
                <w:tcPr>
                  <w:tcW w:w="988" w:type="pct"/>
                  <w:tcBorders>
                    <w:tl2br w:val="nil"/>
                    <w:tr2bl w:val="nil"/>
                  </w:tcBorders>
                  <w:noWrap w:val="0"/>
                  <w:vAlign w:val="center"/>
                </w:tcPr>
                <w:p w14:paraId="7BBA8EB8">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lang w:val="en-US" w:eastAsia="zh-CN"/>
                    </w:rPr>
                    <w:t>金地国际城A区</w:t>
                  </w:r>
                </w:p>
              </w:tc>
              <w:tc>
                <w:tcPr>
                  <w:tcW w:w="475" w:type="pct"/>
                  <w:vMerge w:val="continue"/>
                  <w:tcBorders>
                    <w:tl2br w:val="nil"/>
                    <w:tr2bl w:val="nil"/>
                  </w:tcBorders>
                  <w:noWrap w:val="0"/>
                  <w:vAlign w:val="center"/>
                </w:tcPr>
                <w:p w14:paraId="2A480777">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0FFACE30">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44"/>
                      <w:position w:val="0"/>
                      <w:sz w:val="21"/>
                      <w:szCs w:val="21"/>
                      <w:lang w:val="en-US" w:eastAsia="zh-CN" w:bidi="ar-SA"/>
                    </w:rPr>
                  </w:pPr>
                  <w:r>
                    <w:rPr>
                      <w:rFonts w:hint="default" w:ascii="Times New Roman" w:hAnsi="Times New Roman" w:eastAsia="宋体" w:cs="Times New Roman"/>
                      <w:b w:val="0"/>
                      <w:bCs w:val="0"/>
                      <w:color w:val="auto"/>
                      <w:spacing w:val="0"/>
                      <w:kern w:val="44"/>
                      <w:position w:val="0"/>
                      <w:sz w:val="21"/>
                      <w:szCs w:val="21"/>
                      <w:lang w:val="en-US" w:eastAsia="zh-CN" w:bidi="ar-SA"/>
                    </w:rPr>
                    <w:t>居住区</w:t>
                  </w:r>
                </w:p>
              </w:tc>
              <w:tc>
                <w:tcPr>
                  <w:tcW w:w="1304" w:type="pct"/>
                  <w:vMerge w:val="continue"/>
                  <w:tcBorders>
                    <w:tl2br w:val="nil"/>
                    <w:tr2bl w:val="nil"/>
                  </w:tcBorders>
                  <w:noWrap w:val="0"/>
                  <w:vAlign w:val="center"/>
                </w:tcPr>
                <w:p w14:paraId="1342531B">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205A2749">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4C78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5E18527">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3062C039">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朝阳雅苑</w:t>
                  </w:r>
                </w:p>
              </w:tc>
              <w:tc>
                <w:tcPr>
                  <w:tcW w:w="475" w:type="pct"/>
                  <w:vMerge w:val="continue"/>
                  <w:tcBorders>
                    <w:tl2br w:val="nil"/>
                    <w:tr2bl w:val="nil"/>
                  </w:tcBorders>
                  <w:noWrap w:val="0"/>
                  <w:vAlign w:val="center"/>
                </w:tcPr>
                <w:p w14:paraId="663237C5">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7274F332">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47633191">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5DB7371D">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1A8D7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5C4391F0">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68468298">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罗马广场</w:t>
                  </w:r>
                </w:p>
              </w:tc>
              <w:tc>
                <w:tcPr>
                  <w:tcW w:w="475" w:type="pct"/>
                  <w:vMerge w:val="continue"/>
                  <w:tcBorders>
                    <w:tl2br w:val="nil"/>
                    <w:tr2bl w:val="nil"/>
                  </w:tcBorders>
                  <w:noWrap w:val="0"/>
                  <w:vAlign w:val="center"/>
                </w:tcPr>
                <w:p w14:paraId="53994D28">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279D7E90">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0ECA7612">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43D2B9F4">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1A5E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3FC8236F">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5D0BD525">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东悦府</w:t>
                  </w:r>
                </w:p>
              </w:tc>
              <w:tc>
                <w:tcPr>
                  <w:tcW w:w="475" w:type="pct"/>
                  <w:vMerge w:val="continue"/>
                  <w:tcBorders>
                    <w:tl2br w:val="nil"/>
                    <w:tr2bl w:val="nil"/>
                  </w:tcBorders>
                  <w:noWrap w:val="0"/>
                  <w:vAlign w:val="center"/>
                </w:tcPr>
                <w:p w14:paraId="50D94E8F">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25E12E45">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7986DBCF">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2D9FE616">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2F44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549C45B5">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7C9B7338">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巴黎春天</w:t>
                  </w:r>
                </w:p>
              </w:tc>
              <w:tc>
                <w:tcPr>
                  <w:tcW w:w="475" w:type="pct"/>
                  <w:vMerge w:val="continue"/>
                  <w:tcBorders>
                    <w:tl2br w:val="nil"/>
                    <w:tr2bl w:val="nil"/>
                  </w:tcBorders>
                  <w:noWrap w:val="0"/>
                  <w:vAlign w:val="center"/>
                </w:tcPr>
                <w:p w14:paraId="6E59C033">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p>
              </w:tc>
              <w:tc>
                <w:tcPr>
                  <w:tcW w:w="570" w:type="pct"/>
                  <w:tcBorders>
                    <w:tl2br w:val="nil"/>
                    <w:tr2bl w:val="nil"/>
                  </w:tcBorders>
                  <w:noWrap w:val="0"/>
                  <w:vAlign w:val="center"/>
                </w:tcPr>
                <w:p w14:paraId="1F1B89BC">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default" w:ascii="Times New Roman" w:hAnsi="Times New Roman" w:eastAsia="宋体" w:cs="Times New Roman"/>
                      <w:b w:val="0"/>
                      <w:bCs w:val="0"/>
                      <w:color w:val="auto"/>
                      <w:spacing w:val="0"/>
                      <w:kern w:val="0"/>
                      <w:position w:val="0"/>
                      <w:sz w:val="21"/>
                      <w:szCs w:val="21"/>
                      <w:lang w:val="en-US" w:eastAsia="zh-CN"/>
                    </w:rPr>
                    <w:t>居住区</w:t>
                  </w:r>
                </w:p>
              </w:tc>
              <w:tc>
                <w:tcPr>
                  <w:tcW w:w="1304" w:type="pct"/>
                  <w:vMerge w:val="continue"/>
                  <w:tcBorders>
                    <w:tl2br w:val="nil"/>
                    <w:tr2bl w:val="nil"/>
                  </w:tcBorders>
                  <w:noWrap w:val="0"/>
                  <w:vAlign w:val="center"/>
                </w:tcPr>
                <w:p w14:paraId="61BD2B29">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22FF2EAD">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0231C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2913A051">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0B598C3F">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金湾香都</w:t>
                  </w:r>
                </w:p>
              </w:tc>
              <w:tc>
                <w:tcPr>
                  <w:tcW w:w="475" w:type="pct"/>
                  <w:vMerge w:val="continue"/>
                  <w:tcBorders>
                    <w:tl2br w:val="nil"/>
                    <w:tr2bl w:val="nil"/>
                  </w:tcBorders>
                  <w:noWrap w:val="0"/>
                  <w:vAlign w:val="center"/>
                </w:tcPr>
                <w:p w14:paraId="39EF8622">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77280515">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49C5AE86">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45FC8B80">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246FF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7ED3FE25">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3F5A2542">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田家庵第七小学</w:t>
                  </w:r>
                </w:p>
              </w:tc>
              <w:tc>
                <w:tcPr>
                  <w:tcW w:w="475" w:type="pct"/>
                  <w:vMerge w:val="continue"/>
                  <w:tcBorders>
                    <w:tl2br w:val="nil"/>
                    <w:tr2bl w:val="nil"/>
                  </w:tcBorders>
                  <w:noWrap w:val="0"/>
                  <w:vAlign w:val="center"/>
                </w:tcPr>
                <w:p w14:paraId="40870601">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2755514D">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eastAsia" w:ascii="Times New Roman" w:hAnsi="Times New Roman" w:eastAsia="宋体" w:cs="Times New Roman"/>
                      <w:b w:val="0"/>
                      <w:bCs w:val="0"/>
                      <w:color w:val="auto"/>
                      <w:spacing w:val="0"/>
                      <w:kern w:val="0"/>
                      <w:position w:val="0"/>
                      <w:sz w:val="21"/>
                      <w:szCs w:val="21"/>
                      <w:lang w:val="en-US" w:eastAsia="zh-CN" w:bidi="ar-SA"/>
                    </w:rPr>
                    <w:t>学校</w:t>
                  </w:r>
                </w:p>
              </w:tc>
              <w:tc>
                <w:tcPr>
                  <w:tcW w:w="1304" w:type="pct"/>
                  <w:vMerge w:val="continue"/>
                  <w:tcBorders>
                    <w:tl2br w:val="nil"/>
                    <w:tr2bl w:val="nil"/>
                  </w:tcBorders>
                  <w:noWrap w:val="0"/>
                  <w:vAlign w:val="center"/>
                </w:tcPr>
                <w:p w14:paraId="4D07C8C1">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13F85F92">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27621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53735CB8">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0B3404EF">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朝阳电力村</w:t>
                  </w:r>
                </w:p>
              </w:tc>
              <w:tc>
                <w:tcPr>
                  <w:tcW w:w="475" w:type="pct"/>
                  <w:vMerge w:val="continue"/>
                  <w:tcBorders>
                    <w:tl2br w:val="nil"/>
                    <w:tr2bl w:val="nil"/>
                  </w:tcBorders>
                  <w:noWrap w:val="0"/>
                  <w:vAlign w:val="center"/>
                </w:tcPr>
                <w:p w14:paraId="5879FA8D">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085125D9">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6963A653">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50100446">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712F9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22C13771">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7706B567">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银工新村</w:t>
                  </w:r>
                </w:p>
              </w:tc>
              <w:tc>
                <w:tcPr>
                  <w:tcW w:w="475" w:type="pct"/>
                  <w:vMerge w:val="continue"/>
                  <w:tcBorders>
                    <w:tl2br w:val="nil"/>
                    <w:tr2bl w:val="nil"/>
                  </w:tcBorders>
                  <w:noWrap w:val="0"/>
                  <w:vAlign w:val="center"/>
                </w:tcPr>
                <w:p w14:paraId="1EA3166B">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4D1295E7">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39A9A567">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303492B5">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14058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410" w:type="pct"/>
                  <w:vMerge w:val="continue"/>
                  <w:tcBorders>
                    <w:tl2br w:val="nil"/>
                    <w:tr2bl w:val="nil"/>
                  </w:tcBorders>
                  <w:noWrap w:val="0"/>
                  <w:vAlign w:val="center"/>
                </w:tcPr>
                <w:p w14:paraId="4628602C">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4E5465DE">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龙湖村</w:t>
                  </w:r>
                </w:p>
              </w:tc>
              <w:tc>
                <w:tcPr>
                  <w:tcW w:w="475" w:type="pct"/>
                  <w:vMerge w:val="continue"/>
                  <w:tcBorders>
                    <w:tl2br w:val="nil"/>
                    <w:tr2bl w:val="nil"/>
                  </w:tcBorders>
                  <w:noWrap w:val="0"/>
                  <w:vAlign w:val="center"/>
                </w:tcPr>
                <w:p w14:paraId="55854C0E">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5D715F9C">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6365F9D4">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09A2391E">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329AB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410" w:type="pct"/>
                  <w:vMerge w:val="continue"/>
                  <w:tcBorders>
                    <w:tl2br w:val="nil"/>
                    <w:tr2bl w:val="nil"/>
                  </w:tcBorders>
                  <w:noWrap w:val="0"/>
                  <w:vAlign w:val="center"/>
                </w:tcPr>
                <w:p w14:paraId="3BED53FD">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73D06672">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龙湖路一号小区</w:t>
                  </w:r>
                </w:p>
              </w:tc>
              <w:tc>
                <w:tcPr>
                  <w:tcW w:w="475" w:type="pct"/>
                  <w:vMerge w:val="continue"/>
                  <w:tcBorders>
                    <w:tl2br w:val="nil"/>
                    <w:tr2bl w:val="nil"/>
                  </w:tcBorders>
                  <w:noWrap w:val="0"/>
                  <w:vAlign w:val="center"/>
                </w:tcPr>
                <w:p w14:paraId="76BDDAF5">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bidi="ar-SA"/>
                    </w:rPr>
                  </w:pPr>
                </w:p>
              </w:tc>
              <w:tc>
                <w:tcPr>
                  <w:tcW w:w="570" w:type="pct"/>
                  <w:tcBorders>
                    <w:tl2br w:val="nil"/>
                    <w:tr2bl w:val="nil"/>
                  </w:tcBorders>
                  <w:noWrap w:val="0"/>
                  <w:vAlign w:val="center"/>
                </w:tcPr>
                <w:p w14:paraId="3BF63132">
                  <w:pPr>
                    <w:keepNext w:val="0"/>
                    <w:keepLines w:val="0"/>
                    <w:pageBreakBefore w:val="0"/>
                    <w:widowControl/>
                    <w:kinsoku/>
                    <w:wordWrap/>
                    <w:overflowPunct/>
                    <w:topLinePunct w:val="0"/>
                    <w:autoSpaceDE/>
                    <w:autoSpaceDN/>
                    <w:bidi w:val="0"/>
                    <w:jc w:val="center"/>
                    <w:rPr>
                      <w:rFonts w:hint="default" w:ascii="Times New Roman" w:hAnsi="Times New Roman" w:eastAsia="宋体" w:cs="Times New Roman"/>
                      <w:b w:val="0"/>
                      <w:bCs w:val="0"/>
                      <w:color w:val="auto"/>
                      <w:spacing w:val="0"/>
                      <w:kern w:val="0"/>
                      <w:position w:val="0"/>
                      <w:sz w:val="21"/>
                      <w:szCs w:val="21"/>
                      <w:lang w:val="en-US" w:eastAsia="zh-CN" w:bidi="ar-SA"/>
                    </w:rPr>
                  </w:pPr>
                  <w:r>
                    <w:rPr>
                      <w:rFonts w:hint="default" w:ascii="Times New Roman" w:hAnsi="Times New Roman" w:eastAsia="宋体" w:cs="Times New Roman"/>
                      <w:b w:val="0"/>
                      <w:bCs w:val="0"/>
                      <w:color w:val="auto"/>
                      <w:spacing w:val="0"/>
                      <w:kern w:val="0"/>
                      <w:position w:val="0"/>
                      <w:sz w:val="21"/>
                      <w:szCs w:val="21"/>
                      <w:lang w:val="en-US" w:eastAsia="zh-CN" w:bidi="ar-SA"/>
                    </w:rPr>
                    <w:t>居住区</w:t>
                  </w:r>
                </w:p>
              </w:tc>
              <w:tc>
                <w:tcPr>
                  <w:tcW w:w="1304" w:type="pct"/>
                  <w:vMerge w:val="continue"/>
                  <w:tcBorders>
                    <w:tl2br w:val="nil"/>
                    <w:tr2bl w:val="nil"/>
                  </w:tcBorders>
                  <w:noWrap w:val="0"/>
                  <w:vAlign w:val="center"/>
                </w:tcPr>
                <w:p w14:paraId="384B1578">
                  <w:pPr>
                    <w:keepNext w:val="0"/>
                    <w:keepLines w:val="0"/>
                    <w:pageBreakBefore w:val="0"/>
                    <w:widowControl/>
                    <w:kinsoku/>
                    <w:wordWrap/>
                    <w:overflowPunct/>
                    <w:topLinePunct w:val="0"/>
                    <w:autoSpaceDE/>
                    <w:autoSpaceDN/>
                    <w:bidi w:val="0"/>
                    <w:snapToGrid/>
                    <w:jc w:val="center"/>
                    <w:rPr>
                      <w:rFonts w:ascii="Times New Roman" w:hAnsi="Times New Roman" w:eastAsia="宋体" w:cs="Times New Roman"/>
                      <w:b w:val="0"/>
                      <w:bCs w:val="0"/>
                      <w:color w:val="auto"/>
                      <w:spacing w:val="0"/>
                      <w:kern w:val="0"/>
                      <w:position w:val="0"/>
                      <w:sz w:val="21"/>
                      <w:szCs w:val="21"/>
                    </w:rPr>
                  </w:pPr>
                </w:p>
              </w:tc>
              <w:tc>
                <w:tcPr>
                  <w:tcW w:w="1249" w:type="pct"/>
                  <w:gridSpan w:val="2"/>
                  <w:vMerge w:val="continue"/>
                  <w:tcBorders>
                    <w:tl2br w:val="nil"/>
                    <w:tr2bl w:val="nil"/>
                  </w:tcBorders>
                  <w:noWrap w:val="0"/>
                  <w:vAlign w:val="center"/>
                </w:tcPr>
                <w:p w14:paraId="0C690A06">
                  <w:pPr>
                    <w:keepNext w:val="0"/>
                    <w:keepLines w:val="0"/>
                    <w:pageBreakBefore w:val="0"/>
                    <w:kinsoku/>
                    <w:wordWrap/>
                    <w:overflowPunct/>
                    <w:topLinePunct w:val="0"/>
                    <w:autoSpaceDE/>
                    <w:autoSpaceDN/>
                    <w:bidi w:val="0"/>
                    <w:adjustRightInd w:val="0"/>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bidi="ar-SA"/>
                    </w:rPr>
                  </w:pPr>
                </w:p>
              </w:tc>
            </w:tr>
            <w:tr w14:paraId="6DAD6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1" w:hRule="atLeast"/>
                <w:jc w:val="center"/>
              </w:trPr>
              <w:tc>
                <w:tcPr>
                  <w:tcW w:w="410" w:type="pct"/>
                  <w:vMerge w:val="restart"/>
                  <w:tcBorders>
                    <w:tl2br w:val="nil"/>
                    <w:tr2bl w:val="nil"/>
                  </w:tcBorders>
                  <w:noWrap w:val="0"/>
                  <w:vAlign w:val="center"/>
                </w:tcPr>
                <w:p w14:paraId="20110CBA">
                  <w:pPr>
                    <w:keepNext w:val="0"/>
                    <w:keepLines w:val="0"/>
                    <w:pageBreakBefore w:val="0"/>
                    <w:kinsoku/>
                    <w:wordWrap/>
                    <w:overflowPunct/>
                    <w:topLinePunct w:val="0"/>
                    <w:autoSpaceDE/>
                    <w:autoSpaceDN/>
                    <w:bidi w:val="0"/>
                    <w:adjustRightInd w:val="0"/>
                    <w:snapToGrid/>
                    <w:jc w:val="center"/>
                    <w:textAlignment w:val="baseline"/>
                    <w:rPr>
                      <w:rFonts w:hint="default" w:ascii="Times New Roman" w:hAnsi="Times New Roman" w:eastAsia="宋体" w:cs="Times New Roman"/>
                      <w:b w:val="0"/>
                      <w:bCs w:val="0"/>
                      <w:color w:val="auto"/>
                      <w:spacing w:val="0"/>
                      <w:kern w:val="44"/>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lang w:val="en-US" w:eastAsia="zh-CN"/>
                    </w:rPr>
                    <w:t>地表水环境</w:t>
                  </w:r>
                </w:p>
              </w:tc>
              <w:tc>
                <w:tcPr>
                  <w:tcW w:w="988" w:type="pct"/>
                  <w:tcBorders>
                    <w:tl2br w:val="nil"/>
                    <w:tr2bl w:val="nil"/>
                  </w:tcBorders>
                  <w:noWrap w:val="0"/>
                  <w:vAlign w:val="center"/>
                </w:tcPr>
                <w:p w14:paraId="17E73142">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rPr>
                    <w:t>淮河</w:t>
                  </w:r>
                </w:p>
              </w:tc>
              <w:tc>
                <w:tcPr>
                  <w:tcW w:w="475" w:type="pct"/>
                  <w:tcBorders>
                    <w:tl2br w:val="nil"/>
                    <w:tr2bl w:val="nil"/>
                  </w:tcBorders>
                  <w:noWrap w:val="0"/>
                  <w:vAlign w:val="center"/>
                </w:tcPr>
                <w:p w14:paraId="079929D4">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w:t>
                  </w:r>
                </w:p>
              </w:tc>
              <w:tc>
                <w:tcPr>
                  <w:tcW w:w="570" w:type="pct"/>
                  <w:tcBorders>
                    <w:tl2br w:val="nil"/>
                    <w:tr2bl w:val="nil"/>
                  </w:tcBorders>
                  <w:noWrap w:val="0"/>
                  <w:vAlign w:val="center"/>
                </w:tcPr>
                <w:p w14:paraId="467B8BB8">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rPr>
                    <w:t>中型</w:t>
                  </w:r>
                  <w:r>
                    <w:rPr>
                      <w:rFonts w:ascii="Times New Roman" w:hAnsi="Times New Roman" w:eastAsia="宋体" w:cs="Times New Roman"/>
                      <w:b w:val="0"/>
                      <w:bCs w:val="0"/>
                      <w:color w:val="auto"/>
                      <w:spacing w:val="0"/>
                      <w:kern w:val="44"/>
                      <w:position w:val="0"/>
                      <w:sz w:val="21"/>
                      <w:szCs w:val="21"/>
                    </w:rPr>
                    <w:t>河流</w:t>
                  </w:r>
                </w:p>
              </w:tc>
              <w:tc>
                <w:tcPr>
                  <w:tcW w:w="1304" w:type="pct"/>
                  <w:tcBorders>
                    <w:tl2br w:val="nil"/>
                    <w:tr2bl w:val="nil"/>
                  </w:tcBorders>
                  <w:noWrap w:val="0"/>
                  <w:vAlign w:val="center"/>
                </w:tcPr>
                <w:p w14:paraId="4036CB26">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kern w:val="44"/>
                      <w:position w:val="0"/>
                      <w:sz w:val="21"/>
                      <w:szCs w:val="21"/>
                    </w:rPr>
                    <w:t>《地表水环境质量标准》（GB3838-2002）</w:t>
                  </w:r>
                  <w:r>
                    <w:rPr>
                      <w:rFonts w:ascii="Times New Roman" w:hAnsi="Times New Roman" w:eastAsia="宋体" w:cs="Times New Roman"/>
                      <w:b w:val="0"/>
                      <w:bCs w:val="0"/>
                      <w:color w:val="auto"/>
                      <w:spacing w:val="0"/>
                      <w:kern w:val="44"/>
                      <w:position w:val="0"/>
                      <w:sz w:val="21"/>
                      <w:szCs w:val="21"/>
                    </w:rPr>
                    <w:fldChar w:fldCharType="begin"/>
                  </w:r>
                  <w:r>
                    <w:rPr>
                      <w:rFonts w:ascii="Times New Roman" w:hAnsi="Times New Roman" w:eastAsia="宋体" w:cs="Times New Roman"/>
                      <w:b w:val="0"/>
                      <w:bCs w:val="0"/>
                      <w:color w:val="auto"/>
                      <w:spacing w:val="0"/>
                      <w:kern w:val="44"/>
                      <w:position w:val="0"/>
                      <w:sz w:val="21"/>
                      <w:szCs w:val="21"/>
                    </w:rPr>
                    <w:instrText xml:space="preserve"> = 2 \* ROMAN \* MERGEFORMAT </w:instrText>
                  </w:r>
                  <w:r>
                    <w:rPr>
                      <w:rFonts w:ascii="Times New Roman" w:hAnsi="Times New Roman" w:eastAsia="宋体" w:cs="Times New Roman"/>
                      <w:b w:val="0"/>
                      <w:bCs w:val="0"/>
                      <w:color w:val="auto"/>
                      <w:spacing w:val="0"/>
                      <w:kern w:val="44"/>
                      <w:position w:val="0"/>
                      <w:sz w:val="21"/>
                      <w:szCs w:val="21"/>
                    </w:rPr>
                    <w:fldChar w:fldCharType="separate"/>
                  </w:r>
                  <w:r>
                    <w:rPr>
                      <w:rFonts w:ascii="Times New Roman" w:hAnsi="Times New Roman" w:eastAsia="宋体" w:cs="Times New Roman"/>
                      <w:b w:val="0"/>
                      <w:bCs w:val="0"/>
                      <w:color w:val="auto"/>
                      <w:spacing w:val="0"/>
                      <w:position w:val="0"/>
                      <w:sz w:val="21"/>
                      <w:szCs w:val="21"/>
                    </w:rPr>
                    <w:fldChar w:fldCharType="begin"/>
                  </w:r>
                  <w:r>
                    <w:rPr>
                      <w:rFonts w:ascii="Times New Roman" w:hAnsi="Times New Roman" w:eastAsia="宋体" w:cs="Times New Roman"/>
                      <w:b w:val="0"/>
                      <w:bCs w:val="0"/>
                      <w:color w:val="auto"/>
                      <w:spacing w:val="0"/>
                      <w:position w:val="0"/>
                      <w:sz w:val="21"/>
                      <w:szCs w:val="21"/>
                    </w:rPr>
                    <w:instrText xml:space="preserve"> = 3 \* ROMAN \* MERGEFORMAT </w:instrText>
                  </w:r>
                  <w:r>
                    <w:rPr>
                      <w:rFonts w:ascii="Times New Roman" w:hAnsi="Times New Roman" w:eastAsia="宋体" w:cs="Times New Roman"/>
                      <w:b w:val="0"/>
                      <w:bCs w:val="0"/>
                      <w:color w:val="auto"/>
                      <w:spacing w:val="0"/>
                      <w:position w:val="0"/>
                      <w:sz w:val="21"/>
                      <w:szCs w:val="21"/>
                    </w:rPr>
                    <w:fldChar w:fldCharType="separate"/>
                  </w:r>
                  <w:r>
                    <w:rPr>
                      <w:rFonts w:ascii="Times New Roman" w:hAnsi="Times New Roman" w:eastAsia="宋体" w:cs="Times New Roman"/>
                      <w:b w:val="0"/>
                      <w:bCs w:val="0"/>
                      <w:color w:val="auto"/>
                      <w:spacing w:val="0"/>
                      <w:position w:val="0"/>
                      <w:sz w:val="21"/>
                      <w:szCs w:val="21"/>
                    </w:rPr>
                    <w:t>III</w:t>
                  </w:r>
                  <w:r>
                    <w:rPr>
                      <w:rFonts w:ascii="Times New Roman" w:hAnsi="Times New Roman" w:eastAsia="宋体" w:cs="Times New Roman"/>
                      <w:b w:val="0"/>
                      <w:bCs w:val="0"/>
                      <w:color w:val="auto"/>
                      <w:spacing w:val="0"/>
                      <w:position w:val="0"/>
                      <w:sz w:val="21"/>
                      <w:szCs w:val="21"/>
                    </w:rPr>
                    <w:fldChar w:fldCharType="end"/>
                  </w:r>
                  <w:r>
                    <w:rPr>
                      <w:rFonts w:ascii="Times New Roman" w:hAnsi="Times New Roman" w:eastAsia="宋体" w:cs="Times New Roman"/>
                      <w:b w:val="0"/>
                      <w:bCs w:val="0"/>
                      <w:color w:val="auto"/>
                      <w:spacing w:val="0"/>
                      <w:kern w:val="44"/>
                      <w:position w:val="0"/>
                      <w:sz w:val="21"/>
                      <w:szCs w:val="21"/>
                    </w:rPr>
                    <w:fldChar w:fldCharType="end"/>
                  </w:r>
                  <w:r>
                    <w:rPr>
                      <w:rFonts w:ascii="Times New Roman" w:hAnsi="Times New Roman" w:eastAsia="宋体" w:cs="Times New Roman"/>
                      <w:b w:val="0"/>
                      <w:bCs w:val="0"/>
                      <w:color w:val="auto"/>
                      <w:spacing w:val="0"/>
                      <w:kern w:val="44"/>
                      <w:position w:val="0"/>
                      <w:sz w:val="21"/>
                      <w:szCs w:val="21"/>
                    </w:rPr>
                    <w:t>类标准</w:t>
                  </w:r>
                </w:p>
              </w:tc>
              <w:tc>
                <w:tcPr>
                  <w:tcW w:w="578" w:type="pct"/>
                  <w:tcBorders>
                    <w:tl2br w:val="nil"/>
                    <w:tr2bl w:val="nil"/>
                  </w:tcBorders>
                  <w:noWrap w:val="0"/>
                  <w:vAlign w:val="center"/>
                </w:tcPr>
                <w:p w14:paraId="7CAACF28">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kern w:val="44"/>
                      <w:position w:val="0"/>
                      <w:sz w:val="21"/>
                      <w:szCs w:val="21"/>
                    </w:rPr>
                    <w:t>N</w:t>
                  </w:r>
                </w:p>
              </w:tc>
              <w:tc>
                <w:tcPr>
                  <w:tcW w:w="671" w:type="pct"/>
                  <w:tcBorders>
                    <w:tl2br w:val="nil"/>
                    <w:tr2bl w:val="nil"/>
                  </w:tcBorders>
                  <w:noWrap w:val="0"/>
                  <w:vAlign w:val="center"/>
                </w:tcPr>
                <w:p w14:paraId="4DBB30B8">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color w:val="auto"/>
                      <w:spacing w:val="0"/>
                      <w:position w:val="0"/>
                      <w:sz w:val="21"/>
                      <w:szCs w:val="21"/>
                      <w:lang w:val="en-US"/>
                    </w:rPr>
                  </w:pPr>
                  <w:r>
                    <w:rPr>
                      <w:rFonts w:hint="eastAsia" w:ascii="Times New Roman" w:hAnsi="Times New Roman" w:eastAsia="宋体" w:cs="Times New Roman"/>
                      <w:b w:val="0"/>
                      <w:bCs w:val="0"/>
                      <w:color w:val="auto"/>
                      <w:spacing w:val="0"/>
                      <w:kern w:val="44"/>
                      <w:position w:val="0"/>
                      <w:sz w:val="21"/>
                      <w:szCs w:val="21"/>
                      <w:lang w:val="en-US" w:eastAsia="zh-CN"/>
                    </w:rPr>
                    <w:t>970</w:t>
                  </w:r>
                </w:p>
              </w:tc>
            </w:tr>
            <w:tr w14:paraId="6EA1E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0" w:hRule="atLeast"/>
                <w:jc w:val="center"/>
              </w:trPr>
              <w:tc>
                <w:tcPr>
                  <w:tcW w:w="410" w:type="pct"/>
                  <w:vMerge w:val="continue"/>
                  <w:tcBorders>
                    <w:tl2br w:val="nil"/>
                    <w:tr2bl w:val="nil"/>
                  </w:tcBorders>
                  <w:noWrap w:val="0"/>
                  <w:vAlign w:val="center"/>
                </w:tcPr>
                <w:p w14:paraId="4B6E6FD9">
                  <w:pPr>
                    <w:keepNext w:val="0"/>
                    <w:keepLines w:val="0"/>
                    <w:pageBreakBefore w:val="0"/>
                    <w:kinsoku/>
                    <w:wordWrap/>
                    <w:overflowPunct/>
                    <w:topLinePunct w:val="0"/>
                    <w:autoSpaceDE/>
                    <w:autoSpaceDN/>
                    <w:bidi w:val="0"/>
                    <w:adjustRightInd w:val="0"/>
                    <w:snapToGrid/>
                    <w:jc w:val="center"/>
                    <w:textAlignment w:val="baseline"/>
                    <w:rPr>
                      <w:rFonts w:hint="eastAsia" w:ascii="Times New Roman" w:hAnsi="Times New Roman" w:eastAsia="宋体" w:cs="Times New Roman"/>
                      <w:b w:val="0"/>
                      <w:bCs w:val="0"/>
                      <w:color w:val="auto"/>
                      <w:spacing w:val="0"/>
                      <w:kern w:val="44"/>
                      <w:position w:val="0"/>
                      <w:sz w:val="21"/>
                      <w:szCs w:val="21"/>
                      <w:lang w:val="en-US" w:eastAsia="zh-CN"/>
                    </w:rPr>
                  </w:pPr>
                </w:p>
              </w:tc>
              <w:tc>
                <w:tcPr>
                  <w:tcW w:w="988" w:type="pct"/>
                  <w:tcBorders>
                    <w:tl2br w:val="nil"/>
                    <w:tr2bl w:val="nil"/>
                  </w:tcBorders>
                  <w:noWrap w:val="0"/>
                  <w:vAlign w:val="center"/>
                </w:tcPr>
                <w:p w14:paraId="4124212E">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lang w:val="en-US" w:eastAsia="zh-CN"/>
                    </w:rPr>
                    <w:t>大涧沟</w:t>
                  </w:r>
                </w:p>
              </w:tc>
              <w:tc>
                <w:tcPr>
                  <w:tcW w:w="475" w:type="pct"/>
                  <w:tcBorders>
                    <w:tl2br w:val="nil"/>
                    <w:tr2bl w:val="nil"/>
                  </w:tcBorders>
                  <w:noWrap w:val="0"/>
                  <w:vAlign w:val="center"/>
                </w:tcPr>
                <w:p w14:paraId="12797F85">
                  <w:pPr>
                    <w:keepNext w:val="0"/>
                    <w:keepLines w:val="0"/>
                    <w:pageBreakBefore w:val="0"/>
                    <w:widowControl/>
                    <w:kinsoku/>
                    <w:wordWrap/>
                    <w:overflowPunct/>
                    <w:topLinePunct w:val="0"/>
                    <w:autoSpaceDE/>
                    <w:autoSpaceDN/>
                    <w:bidi w:val="0"/>
                    <w:snapToGrid/>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0"/>
                      <w:position w:val="0"/>
                      <w:sz w:val="21"/>
                      <w:szCs w:val="21"/>
                      <w:lang w:val="en-US" w:eastAsia="zh-CN"/>
                    </w:rPr>
                    <w:t>/</w:t>
                  </w:r>
                </w:p>
              </w:tc>
              <w:tc>
                <w:tcPr>
                  <w:tcW w:w="570" w:type="pct"/>
                  <w:tcBorders>
                    <w:tl2br w:val="nil"/>
                    <w:tr2bl w:val="nil"/>
                  </w:tcBorders>
                  <w:noWrap w:val="0"/>
                  <w:vAlign w:val="center"/>
                </w:tcPr>
                <w:p w14:paraId="0836145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color w:val="auto"/>
                      <w:spacing w:val="0"/>
                      <w:kern w:val="0"/>
                      <w:position w:val="0"/>
                      <w:sz w:val="21"/>
                      <w:szCs w:val="21"/>
                      <w:lang w:val="en-US" w:eastAsia="zh-CN"/>
                    </w:rPr>
                  </w:pPr>
                  <w:r>
                    <w:rPr>
                      <w:rFonts w:hint="eastAsia" w:ascii="Times New Roman" w:hAnsi="Times New Roman" w:eastAsia="宋体" w:cs="Times New Roman"/>
                      <w:b w:val="0"/>
                      <w:bCs w:val="0"/>
                      <w:color w:val="auto"/>
                      <w:spacing w:val="0"/>
                      <w:kern w:val="44"/>
                      <w:position w:val="0"/>
                      <w:sz w:val="21"/>
                      <w:szCs w:val="21"/>
                      <w:lang w:val="en-US" w:eastAsia="zh-CN"/>
                    </w:rPr>
                    <w:t>小型河流</w:t>
                  </w:r>
                </w:p>
              </w:tc>
              <w:tc>
                <w:tcPr>
                  <w:tcW w:w="1304" w:type="pct"/>
                  <w:tcBorders>
                    <w:tl2br w:val="nil"/>
                    <w:tr2bl w:val="nil"/>
                  </w:tcBorders>
                  <w:noWrap w:val="0"/>
                  <w:vAlign w:val="center"/>
                </w:tcPr>
                <w:p w14:paraId="1A799F50">
                  <w:pPr>
                    <w:keepNext w:val="0"/>
                    <w:keepLines w:val="0"/>
                    <w:pageBreakBefore w:val="0"/>
                    <w:kinsoku/>
                    <w:wordWrap/>
                    <w:overflowPunct/>
                    <w:topLinePunct w:val="0"/>
                    <w:autoSpaceDE/>
                    <w:autoSpaceDN/>
                    <w:bidi w:val="0"/>
                    <w:adjustRightInd w:val="0"/>
                    <w:snapToGrid w:val="0"/>
                    <w:jc w:val="center"/>
                    <w:rPr>
                      <w:rFonts w:ascii="Times New Roman" w:hAnsi="Times New Roman" w:eastAsia="宋体" w:cs="Times New Roman"/>
                      <w:b w:val="0"/>
                      <w:bCs w:val="0"/>
                      <w:color w:val="auto"/>
                      <w:spacing w:val="0"/>
                      <w:kern w:val="0"/>
                      <w:position w:val="0"/>
                      <w:sz w:val="21"/>
                      <w:szCs w:val="21"/>
                    </w:rPr>
                  </w:pPr>
                  <w:r>
                    <w:rPr>
                      <w:rFonts w:ascii="Times New Roman" w:hAnsi="Times New Roman" w:eastAsia="宋体" w:cs="Times New Roman"/>
                      <w:b w:val="0"/>
                      <w:bCs w:val="0"/>
                      <w:color w:val="auto"/>
                      <w:spacing w:val="0"/>
                      <w:kern w:val="44"/>
                      <w:position w:val="0"/>
                      <w:sz w:val="21"/>
                      <w:szCs w:val="21"/>
                      <w:lang w:val="en-US"/>
                    </w:rPr>
                    <w:t>《地表水环境质量标准》（GB3838-2002）</w:t>
                  </w:r>
                  <w:r>
                    <w:rPr>
                      <w:rFonts w:hint="default" w:ascii="Times New Roman" w:hAnsi="Times New Roman" w:eastAsia="宋体" w:cs="Times New Roman"/>
                      <w:b w:val="0"/>
                      <w:bCs w:val="0"/>
                      <w:color w:val="auto"/>
                      <w:spacing w:val="0"/>
                      <w:kern w:val="44"/>
                      <w:position w:val="0"/>
                      <w:sz w:val="21"/>
                      <w:szCs w:val="21"/>
                      <w:lang w:val="en-US" w:eastAsia="zh-CN"/>
                    </w:rPr>
                    <w:fldChar w:fldCharType="begin"/>
                  </w:r>
                  <w:r>
                    <w:rPr>
                      <w:rFonts w:hint="default" w:ascii="Times New Roman" w:hAnsi="Times New Roman" w:eastAsia="宋体" w:cs="Times New Roman"/>
                      <w:b w:val="0"/>
                      <w:bCs w:val="0"/>
                      <w:color w:val="auto"/>
                      <w:spacing w:val="0"/>
                      <w:kern w:val="44"/>
                      <w:position w:val="0"/>
                      <w:sz w:val="21"/>
                      <w:szCs w:val="21"/>
                      <w:lang w:val="en-US" w:eastAsia="zh-CN"/>
                    </w:rPr>
                    <w:instrText xml:space="preserve"> = 2 \* ROMAN \* MERGEFORMAT </w:instrText>
                  </w:r>
                  <w:r>
                    <w:rPr>
                      <w:rFonts w:hint="default" w:ascii="Times New Roman" w:hAnsi="Times New Roman" w:eastAsia="宋体" w:cs="Times New Roman"/>
                      <w:b w:val="0"/>
                      <w:bCs w:val="0"/>
                      <w:color w:val="auto"/>
                      <w:spacing w:val="0"/>
                      <w:kern w:val="44"/>
                      <w:position w:val="0"/>
                      <w:sz w:val="21"/>
                      <w:szCs w:val="21"/>
                      <w:lang w:val="en-US" w:eastAsia="zh-CN"/>
                    </w:rPr>
                    <w:fldChar w:fldCharType="separate"/>
                  </w:r>
                  <w:r>
                    <w:rPr>
                      <w:rFonts w:hint="default" w:ascii="Times New Roman" w:hAnsi="Times New Roman" w:eastAsia="宋体" w:cs="Times New Roman"/>
                      <w:b w:val="0"/>
                      <w:bCs w:val="0"/>
                      <w:color w:val="auto"/>
                      <w:spacing w:val="0"/>
                      <w:kern w:val="44"/>
                      <w:position w:val="0"/>
                      <w:sz w:val="21"/>
                      <w:szCs w:val="21"/>
                      <w:lang w:val="en-US" w:eastAsia="zh-CN"/>
                    </w:rPr>
                    <w:fldChar w:fldCharType="begin"/>
                  </w:r>
                  <w:r>
                    <w:rPr>
                      <w:rFonts w:hint="default" w:ascii="Times New Roman" w:hAnsi="Times New Roman" w:eastAsia="宋体" w:cs="Times New Roman"/>
                      <w:b w:val="0"/>
                      <w:bCs w:val="0"/>
                      <w:color w:val="auto"/>
                      <w:spacing w:val="0"/>
                      <w:kern w:val="44"/>
                      <w:position w:val="0"/>
                      <w:sz w:val="21"/>
                      <w:szCs w:val="21"/>
                      <w:lang w:val="en-US" w:eastAsia="zh-CN"/>
                    </w:rPr>
                    <w:instrText xml:space="preserve"> = 3 \* ROMAN \* MERGEFORMAT </w:instrText>
                  </w:r>
                  <w:r>
                    <w:rPr>
                      <w:rFonts w:hint="default" w:ascii="Times New Roman" w:hAnsi="Times New Roman" w:eastAsia="宋体" w:cs="Times New Roman"/>
                      <w:b w:val="0"/>
                      <w:bCs w:val="0"/>
                      <w:color w:val="auto"/>
                      <w:spacing w:val="0"/>
                      <w:kern w:val="44"/>
                      <w:position w:val="0"/>
                      <w:sz w:val="21"/>
                      <w:szCs w:val="21"/>
                      <w:lang w:val="en-US" w:eastAsia="zh-CN"/>
                    </w:rPr>
                    <w:fldChar w:fldCharType="separate"/>
                  </w:r>
                  <w:r>
                    <w:rPr>
                      <w:rFonts w:hint="default" w:ascii="Times New Roman" w:hAnsi="Times New Roman" w:eastAsia="宋体" w:cs="Times New Roman"/>
                      <w:b w:val="0"/>
                      <w:bCs w:val="0"/>
                      <w:color w:val="auto"/>
                      <w:spacing w:val="0"/>
                      <w:kern w:val="44"/>
                      <w:position w:val="0"/>
                      <w:sz w:val="21"/>
                      <w:szCs w:val="21"/>
                      <w:lang w:val="en-US" w:eastAsia="zh-CN"/>
                    </w:rPr>
                    <w:t>III</w:t>
                  </w:r>
                  <w:r>
                    <w:rPr>
                      <w:rFonts w:hint="default" w:ascii="Times New Roman" w:hAnsi="Times New Roman" w:eastAsia="宋体" w:cs="Times New Roman"/>
                      <w:b w:val="0"/>
                      <w:bCs w:val="0"/>
                      <w:color w:val="auto"/>
                      <w:spacing w:val="0"/>
                      <w:kern w:val="44"/>
                      <w:position w:val="0"/>
                      <w:sz w:val="21"/>
                      <w:szCs w:val="21"/>
                      <w:lang w:val="en-US" w:eastAsia="zh-CN"/>
                    </w:rPr>
                    <w:fldChar w:fldCharType="end"/>
                  </w:r>
                  <w:r>
                    <w:rPr>
                      <w:rFonts w:hint="default" w:ascii="Times New Roman" w:hAnsi="Times New Roman" w:eastAsia="宋体" w:cs="Times New Roman"/>
                      <w:b w:val="0"/>
                      <w:bCs w:val="0"/>
                      <w:color w:val="auto"/>
                      <w:spacing w:val="0"/>
                      <w:kern w:val="44"/>
                      <w:position w:val="0"/>
                      <w:sz w:val="21"/>
                      <w:szCs w:val="21"/>
                      <w:lang w:val="en-US" w:eastAsia="zh-CN"/>
                    </w:rPr>
                    <w:fldChar w:fldCharType="end"/>
                  </w:r>
                  <w:r>
                    <w:rPr>
                      <w:rFonts w:ascii="Times New Roman" w:hAnsi="Times New Roman" w:eastAsia="宋体" w:cs="Times New Roman"/>
                      <w:b w:val="0"/>
                      <w:bCs w:val="0"/>
                      <w:color w:val="auto"/>
                      <w:spacing w:val="0"/>
                      <w:kern w:val="44"/>
                      <w:position w:val="0"/>
                      <w:sz w:val="21"/>
                      <w:szCs w:val="21"/>
                      <w:lang w:val="en-US"/>
                    </w:rPr>
                    <w:t>类标准</w:t>
                  </w:r>
                </w:p>
              </w:tc>
              <w:tc>
                <w:tcPr>
                  <w:tcW w:w="578" w:type="pct"/>
                  <w:tcBorders>
                    <w:tl2br w:val="nil"/>
                    <w:tr2bl w:val="nil"/>
                  </w:tcBorders>
                  <w:noWrap w:val="0"/>
                  <w:vAlign w:val="center"/>
                </w:tcPr>
                <w:p w14:paraId="6540FD50">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kern w:val="44"/>
                      <w:position w:val="0"/>
                      <w:sz w:val="21"/>
                      <w:szCs w:val="21"/>
                      <w:lang w:val="en-US" w:eastAsia="zh-CN"/>
                    </w:rPr>
                    <w:t>W</w:t>
                  </w:r>
                </w:p>
              </w:tc>
              <w:tc>
                <w:tcPr>
                  <w:tcW w:w="671" w:type="pct"/>
                  <w:tcBorders>
                    <w:tl2br w:val="nil"/>
                    <w:tr2bl w:val="nil"/>
                  </w:tcBorders>
                  <w:noWrap w:val="0"/>
                  <w:vAlign w:val="center"/>
                </w:tcPr>
                <w:p w14:paraId="74335A74">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color w:val="auto"/>
                      <w:spacing w:val="0"/>
                      <w:position w:val="0"/>
                      <w:sz w:val="21"/>
                      <w:szCs w:val="21"/>
                      <w:lang w:val="en-US" w:eastAsia="zh-CN"/>
                    </w:rPr>
                  </w:pPr>
                  <w:r>
                    <w:rPr>
                      <w:rFonts w:hint="eastAsia" w:ascii="Times New Roman" w:hAnsi="Times New Roman" w:eastAsia="宋体" w:cs="Times New Roman"/>
                      <w:b w:val="0"/>
                      <w:bCs w:val="0"/>
                      <w:color w:val="auto"/>
                      <w:spacing w:val="0"/>
                      <w:position w:val="0"/>
                      <w:sz w:val="21"/>
                      <w:szCs w:val="21"/>
                      <w:lang w:val="en-US" w:eastAsia="zh-CN"/>
                    </w:rPr>
                    <w:t>15</w:t>
                  </w:r>
                </w:p>
              </w:tc>
            </w:tr>
          </w:tbl>
          <w:p w14:paraId="3FB14C9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pacing w:val="0"/>
                <w:kern w:val="0"/>
                <w:position w:val="0"/>
                <w:sz w:val="21"/>
                <w:szCs w:val="21"/>
                <w:lang w:val="en-US" w:eastAsia="zh-CN"/>
              </w:rPr>
            </w:pPr>
          </w:p>
        </w:tc>
      </w:tr>
      <w:tr w14:paraId="0F23BD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455" w:type="dxa"/>
            <w:noWrap w:val="0"/>
            <w:vAlign w:val="center"/>
          </w:tcPr>
          <w:p w14:paraId="2CD2BC39">
            <w:pPr>
              <w:adjustRightInd w:val="0"/>
              <w:snapToGrid w:val="0"/>
              <w:jc w:val="center"/>
              <w:rPr>
                <w:rFonts w:hint="eastAsia"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评价</w:t>
            </w:r>
          </w:p>
          <w:p w14:paraId="4B38EA49">
            <w:pPr>
              <w:adjustRightInd w:val="0"/>
              <w:snapToGrid w:val="0"/>
              <w:jc w:val="center"/>
              <w:rPr>
                <w:rFonts w:ascii="Times New Roman" w:hAnsi="Times New Roman" w:cs="Times New Roman"/>
                <w:color w:val="auto"/>
                <w:spacing w:val="0"/>
                <w:kern w:val="0"/>
                <w:position w:val="0"/>
                <w:szCs w:val="21"/>
              </w:rPr>
            </w:pPr>
            <w:r>
              <w:rPr>
                <w:rFonts w:hint="eastAsia" w:ascii="Times New Roman" w:hAnsi="Times New Roman" w:cs="Times New Roman"/>
                <w:color w:val="auto"/>
                <w:spacing w:val="0"/>
                <w:kern w:val="0"/>
                <w:position w:val="0"/>
                <w:sz w:val="24"/>
                <w:szCs w:val="24"/>
              </w:rPr>
              <w:t>标准</w:t>
            </w:r>
          </w:p>
        </w:tc>
        <w:tc>
          <w:tcPr>
            <w:tcW w:w="8702" w:type="dxa"/>
            <w:noWrap w:val="0"/>
            <w:vAlign w:val="center"/>
          </w:tcPr>
          <w:p w14:paraId="7CAE160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ascii="Times New Roman" w:hAnsi="Times New Roman" w:cs="Times New Roman"/>
                <w:b/>
                <w:bCs/>
                <w:color w:val="auto"/>
                <w:spacing w:val="0"/>
                <w:kern w:val="0"/>
                <w:position w:val="0"/>
                <w:sz w:val="24"/>
                <w:szCs w:val="24"/>
              </w:rPr>
            </w:pPr>
            <w:r>
              <w:rPr>
                <w:rFonts w:ascii="Times New Roman" w:hAnsi="Times New Roman" w:cs="Times New Roman"/>
                <w:b/>
                <w:bCs/>
                <w:color w:val="auto"/>
                <w:spacing w:val="0"/>
                <w:kern w:val="0"/>
                <w:position w:val="0"/>
                <w:sz w:val="24"/>
                <w:szCs w:val="24"/>
              </w:rPr>
              <w:t>1、环境质量标准</w:t>
            </w:r>
          </w:p>
          <w:p w14:paraId="279F7E7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ascii="Times New Roman" w:hAnsi="Times New Roman" w:cs="Times New Roman"/>
                <w:b/>
                <w:bCs/>
                <w:color w:val="auto"/>
                <w:spacing w:val="0"/>
                <w:kern w:val="0"/>
                <w:position w:val="0"/>
                <w:sz w:val="24"/>
                <w:szCs w:val="24"/>
              </w:rPr>
            </w:pPr>
            <w:r>
              <w:rPr>
                <w:rFonts w:ascii="Times New Roman" w:hAnsi="Times New Roman" w:cs="Times New Roman"/>
                <w:b/>
                <w:bCs/>
                <w:color w:val="auto"/>
                <w:spacing w:val="0"/>
                <w:kern w:val="0"/>
                <w:position w:val="0"/>
                <w:sz w:val="24"/>
                <w:szCs w:val="24"/>
              </w:rPr>
              <w:t>1.1大气环境质量标准</w:t>
            </w:r>
          </w:p>
          <w:p w14:paraId="657A09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cs="Times New Roman"/>
                <w:color w:val="auto"/>
                <w:spacing w:val="0"/>
                <w:kern w:val="0"/>
                <w:position w:val="0"/>
                <w:sz w:val="24"/>
                <w:szCs w:val="24"/>
              </w:rPr>
            </w:pPr>
            <w:r>
              <w:rPr>
                <w:rFonts w:ascii="Times New Roman" w:hAnsi="Times New Roman" w:cs="Times New Roman"/>
                <w:color w:val="auto"/>
                <w:spacing w:val="0"/>
                <w:kern w:val="0"/>
                <w:position w:val="0"/>
                <w:sz w:val="24"/>
                <w:szCs w:val="24"/>
              </w:rPr>
              <w:t>环境空气质量执行</w:t>
            </w:r>
            <w:r>
              <w:rPr>
                <w:rFonts w:hint="eastAsia" w:ascii="Times New Roman" w:hAnsi="Times New Roman" w:cs="Times New Roman"/>
                <w:color w:val="auto"/>
                <w:spacing w:val="0"/>
                <w:kern w:val="0"/>
                <w:position w:val="0"/>
                <w:sz w:val="24"/>
                <w:szCs w:val="24"/>
              </w:rPr>
              <w:t>《环境空气质量标准》</w:t>
            </w:r>
            <w:r>
              <w:rPr>
                <w:rFonts w:ascii="Times New Roman" w:hAnsi="Times New Roman" w:cs="Times New Roman"/>
                <w:color w:val="auto"/>
                <w:spacing w:val="0"/>
                <w:kern w:val="0"/>
                <w:position w:val="0"/>
                <w:sz w:val="24"/>
                <w:szCs w:val="24"/>
              </w:rPr>
              <w:t>(GB3095-2012)</w:t>
            </w:r>
            <w:r>
              <w:rPr>
                <w:rFonts w:hint="eastAsia" w:ascii="Times New Roman" w:hAnsi="Times New Roman" w:cs="Times New Roman"/>
                <w:color w:val="auto"/>
                <w:spacing w:val="0"/>
                <w:kern w:val="0"/>
                <w:position w:val="0"/>
                <w:sz w:val="24"/>
                <w:szCs w:val="24"/>
                <w:lang w:val="en-US" w:eastAsia="zh-CN"/>
              </w:rPr>
              <w:t>及2018年修改单</w:t>
            </w:r>
            <w:r>
              <w:rPr>
                <w:rFonts w:ascii="Times New Roman" w:hAnsi="Times New Roman" w:cs="Times New Roman"/>
                <w:color w:val="auto"/>
                <w:spacing w:val="0"/>
                <w:kern w:val="0"/>
                <w:position w:val="0"/>
                <w:sz w:val="24"/>
                <w:szCs w:val="24"/>
              </w:rPr>
              <w:t>中的二级标准。</w:t>
            </w:r>
          </w:p>
          <w:p w14:paraId="4F4EDE6C">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4</w:t>
            </w:r>
            <w:r>
              <w:rPr>
                <w:b/>
                <w:bCs/>
                <w:color w:val="auto"/>
                <w:spacing w:val="0"/>
                <w:position w:val="0"/>
                <w:sz w:val="24"/>
                <w:szCs w:val="24"/>
              </w:rPr>
              <w:t xml:space="preserve">   环境空气质量标准   单位：ug/m</w:t>
            </w:r>
            <w:r>
              <w:rPr>
                <w:b/>
                <w:bCs/>
                <w:color w:val="auto"/>
                <w:spacing w:val="0"/>
                <w:position w:val="0"/>
                <w:sz w:val="24"/>
                <w:szCs w:val="24"/>
                <w:vertAlign w:val="superscript"/>
              </w:rPr>
              <w:t>3</w:t>
            </w:r>
          </w:p>
          <w:tbl>
            <w:tblPr>
              <w:tblStyle w:val="27"/>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39"/>
              <w:gridCol w:w="2114"/>
              <w:gridCol w:w="1515"/>
              <w:gridCol w:w="2910"/>
            </w:tblGrid>
            <w:tr w14:paraId="2562E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839" w:type="dxa"/>
                  <w:tcBorders>
                    <w:tl2br w:val="nil"/>
                    <w:tr2bl w:val="nil"/>
                  </w:tcBorders>
                  <w:noWrap w:val="0"/>
                  <w:vAlign w:val="center"/>
                </w:tcPr>
                <w:p w14:paraId="3284ED0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污染物名称</w:t>
                  </w:r>
                </w:p>
              </w:tc>
              <w:tc>
                <w:tcPr>
                  <w:tcW w:w="2114" w:type="dxa"/>
                  <w:tcBorders>
                    <w:tl2br w:val="nil"/>
                    <w:tr2bl w:val="nil"/>
                  </w:tcBorders>
                  <w:noWrap w:val="0"/>
                  <w:vAlign w:val="center"/>
                </w:tcPr>
                <w:p w14:paraId="7AFD6F23">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取值时间</w:t>
                  </w:r>
                </w:p>
              </w:tc>
              <w:tc>
                <w:tcPr>
                  <w:tcW w:w="1515" w:type="dxa"/>
                  <w:tcBorders>
                    <w:tl2br w:val="nil"/>
                    <w:tr2bl w:val="nil"/>
                  </w:tcBorders>
                  <w:noWrap w:val="0"/>
                  <w:vAlign w:val="center"/>
                </w:tcPr>
                <w:p w14:paraId="7AC1A17F">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浓度限值</w:t>
                  </w:r>
                </w:p>
              </w:tc>
              <w:tc>
                <w:tcPr>
                  <w:tcW w:w="2910" w:type="dxa"/>
                  <w:tcBorders>
                    <w:tl2br w:val="nil"/>
                    <w:tr2bl w:val="nil"/>
                  </w:tcBorders>
                  <w:noWrap w:val="0"/>
                  <w:vAlign w:val="center"/>
                </w:tcPr>
                <w:p w14:paraId="5D50B97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标准来源</w:t>
                  </w:r>
                </w:p>
              </w:tc>
            </w:tr>
            <w:tr w14:paraId="0FFF9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76884A41">
                  <w:pPr>
                    <w:keepNext w:val="0"/>
                    <w:keepLines w:val="0"/>
                    <w:pageBreakBefore w:val="0"/>
                    <w:widowControl/>
                    <w:kinsoku/>
                    <w:wordWrap/>
                    <w:overflowPunct/>
                    <w:topLinePunct w:val="0"/>
                    <w:autoSpaceDE/>
                    <w:autoSpaceDN/>
                    <w:bidi w:val="0"/>
                    <w:adjustRightInd/>
                    <w:snapToGrid/>
                    <w:jc w:val="center"/>
                    <w:textAlignment w:val="auto"/>
                    <w:rPr>
                      <w:b w:val="0"/>
                      <w:bCs w:val="0"/>
                      <w:color w:val="auto"/>
                      <w:spacing w:val="0"/>
                      <w:kern w:val="0"/>
                      <w:position w:val="0"/>
                      <w:sz w:val="21"/>
                      <w:szCs w:val="21"/>
                    </w:rPr>
                  </w:pPr>
                  <w:r>
                    <w:rPr>
                      <w:b w:val="0"/>
                      <w:bCs w:val="0"/>
                      <w:color w:val="auto"/>
                      <w:spacing w:val="0"/>
                      <w:kern w:val="0"/>
                      <w:position w:val="0"/>
                      <w:sz w:val="21"/>
                      <w:szCs w:val="21"/>
                    </w:rPr>
                    <w:t>二氧化硫（SO</w:t>
                  </w:r>
                  <w:r>
                    <w:rPr>
                      <w:b w:val="0"/>
                      <w:bCs w:val="0"/>
                      <w:color w:val="auto"/>
                      <w:spacing w:val="0"/>
                      <w:kern w:val="0"/>
                      <w:position w:val="0"/>
                      <w:sz w:val="21"/>
                      <w:szCs w:val="21"/>
                      <w:vertAlign w:val="subscript"/>
                    </w:rPr>
                    <w:t>2</w:t>
                  </w:r>
                  <w:r>
                    <w:rPr>
                      <w:b w:val="0"/>
                      <w:bCs w:val="0"/>
                      <w:color w:val="auto"/>
                      <w:spacing w:val="0"/>
                      <w:kern w:val="0"/>
                      <w:position w:val="0"/>
                      <w:sz w:val="21"/>
                      <w:szCs w:val="21"/>
                    </w:rPr>
                    <w:t>）</w:t>
                  </w:r>
                </w:p>
              </w:tc>
              <w:tc>
                <w:tcPr>
                  <w:tcW w:w="2114" w:type="dxa"/>
                  <w:tcBorders>
                    <w:tl2br w:val="nil"/>
                    <w:tr2bl w:val="nil"/>
                  </w:tcBorders>
                  <w:noWrap w:val="0"/>
                  <w:vAlign w:val="center"/>
                </w:tcPr>
                <w:p w14:paraId="3E44D77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年平均</w:t>
                  </w:r>
                </w:p>
              </w:tc>
              <w:tc>
                <w:tcPr>
                  <w:tcW w:w="1515" w:type="dxa"/>
                  <w:tcBorders>
                    <w:tl2br w:val="nil"/>
                    <w:tr2bl w:val="nil"/>
                  </w:tcBorders>
                  <w:noWrap w:val="0"/>
                  <w:vAlign w:val="center"/>
                </w:tcPr>
                <w:p w14:paraId="0DAC267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60</w:t>
                  </w:r>
                </w:p>
              </w:tc>
              <w:tc>
                <w:tcPr>
                  <w:tcW w:w="2910" w:type="dxa"/>
                  <w:vMerge w:val="restart"/>
                  <w:tcBorders>
                    <w:tl2br w:val="nil"/>
                    <w:tr2bl w:val="nil"/>
                  </w:tcBorders>
                  <w:noWrap w:val="0"/>
                  <w:vAlign w:val="center"/>
                </w:tcPr>
                <w:p w14:paraId="1569ABBD">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rFonts w:hint="eastAsia"/>
                      <w:b w:val="0"/>
                      <w:bCs w:val="0"/>
                      <w:color w:val="auto"/>
                      <w:spacing w:val="0"/>
                      <w:position w:val="0"/>
                      <w:sz w:val="21"/>
                      <w:szCs w:val="21"/>
                    </w:rPr>
                    <w:t>《环境空气质量标准》</w:t>
                  </w:r>
                  <w:r>
                    <w:rPr>
                      <w:b w:val="0"/>
                      <w:bCs w:val="0"/>
                      <w:color w:val="auto"/>
                      <w:spacing w:val="0"/>
                      <w:position w:val="0"/>
                      <w:sz w:val="21"/>
                      <w:szCs w:val="21"/>
                    </w:rPr>
                    <w:t>(GB3095-2012)</w:t>
                  </w:r>
                  <w:r>
                    <w:rPr>
                      <w:rFonts w:hint="eastAsia"/>
                      <w:b w:val="0"/>
                      <w:bCs w:val="0"/>
                      <w:color w:val="auto"/>
                      <w:spacing w:val="0"/>
                      <w:position w:val="0"/>
                      <w:sz w:val="21"/>
                      <w:szCs w:val="21"/>
                      <w:lang w:val="en-US" w:eastAsia="zh-CN"/>
                    </w:rPr>
                    <w:t>及2018年修改单</w:t>
                  </w:r>
                  <w:r>
                    <w:rPr>
                      <w:b w:val="0"/>
                      <w:bCs w:val="0"/>
                      <w:color w:val="auto"/>
                      <w:spacing w:val="0"/>
                      <w:position w:val="0"/>
                      <w:sz w:val="21"/>
                      <w:szCs w:val="21"/>
                    </w:rPr>
                    <w:t>中二类区标准</w:t>
                  </w:r>
                </w:p>
              </w:tc>
            </w:tr>
            <w:tr w14:paraId="7159C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57728BFF">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6C75CC0A">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24小时平均</w:t>
                  </w:r>
                </w:p>
              </w:tc>
              <w:tc>
                <w:tcPr>
                  <w:tcW w:w="1515" w:type="dxa"/>
                  <w:tcBorders>
                    <w:tl2br w:val="nil"/>
                    <w:tr2bl w:val="nil"/>
                  </w:tcBorders>
                  <w:noWrap w:val="0"/>
                  <w:vAlign w:val="center"/>
                </w:tcPr>
                <w:p w14:paraId="6128EB13">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150</w:t>
                  </w:r>
                </w:p>
              </w:tc>
              <w:tc>
                <w:tcPr>
                  <w:tcW w:w="2910" w:type="dxa"/>
                  <w:vMerge w:val="continue"/>
                  <w:tcBorders>
                    <w:tl2br w:val="nil"/>
                    <w:tr2bl w:val="nil"/>
                  </w:tcBorders>
                  <w:noWrap w:val="0"/>
                  <w:vAlign w:val="center"/>
                </w:tcPr>
                <w:p w14:paraId="06070482">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71DA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4A7EE6B7">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3311E8C0">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1小时平均</w:t>
                  </w:r>
                </w:p>
              </w:tc>
              <w:tc>
                <w:tcPr>
                  <w:tcW w:w="1515" w:type="dxa"/>
                  <w:tcBorders>
                    <w:tl2br w:val="nil"/>
                    <w:tr2bl w:val="nil"/>
                  </w:tcBorders>
                  <w:noWrap w:val="0"/>
                  <w:vAlign w:val="center"/>
                </w:tcPr>
                <w:p w14:paraId="128513C7">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500</w:t>
                  </w:r>
                </w:p>
              </w:tc>
              <w:tc>
                <w:tcPr>
                  <w:tcW w:w="2910" w:type="dxa"/>
                  <w:vMerge w:val="continue"/>
                  <w:tcBorders>
                    <w:tl2br w:val="nil"/>
                    <w:tr2bl w:val="nil"/>
                  </w:tcBorders>
                  <w:noWrap w:val="0"/>
                  <w:vAlign w:val="center"/>
                </w:tcPr>
                <w:p w14:paraId="43927CE6">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286E4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353E5E1E">
                  <w:pPr>
                    <w:keepNext w:val="0"/>
                    <w:keepLines w:val="0"/>
                    <w:pageBreakBefore w:val="0"/>
                    <w:widowControl/>
                    <w:kinsoku/>
                    <w:wordWrap/>
                    <w:overflowPunct/>
                    <w:topLinePunct w:val="0"/>
                    <w:autoSpaceDE/>
                    <w:autoSpaceDN/>
                    <w:bidi w:val="0"/>
                    <w:adjustRightInd/>
                    <w:snapToGrid/>
                    <w:jc w:val="center"/>
                    <w:textAlignment w:val="auto"/>
                    <w:rPr>
                      <w:b w:val="0"/>
                      <w:bCs w:val="0"/>
                      <w:color w:val="auto"/>
                      <w:spacing w:val="0"/>
                      <w:kern w:val="0"/>
                      <w:position w:val="0"/>
                      <w:sz w:val="21"/>
                      <w:szCs w:val="21"/>
                    </w:rPr>
                  </w:pPr>
                  <w:r>
                    <w:rPr>
                      <w:b w:val="0"/>
                      <w:bCs w:val="0"/>
                      <w:color w:val="auto"/>
                      <w:spacing w:val="0"/>
                      <w:kern w:val="0"/>
                      <w:position w:val="0"/>
                      <w:sz w:val="21"/>
                      <w:szCs w:val="21"/>
                    </w:rPr>
                    <w:t>二氧化氮（NO</w:t>
                  </w:r>
                  <w:r>
                    <w:rPr>
                      <w:b w:val="0"/>
                      <w:bCs w:val="0"/>
                      <w:color w:val="auto"/>
                      <w:spacing w:val="0"/>
                      <w:kern w:val="0"/>
                      <w:position w:val="0"/>
                      <w:sz w:val="21"/>
                      <w:szCs w:val="21"/>
                      <w:vertAlign w:val="subscript"/>
                    </w:rPr>
                    <w:t>2</w:t>
                  </w:r>
                  <w:r>
                    <w:rPr>
                      <w:b w:val="0"/>
                      <w:bCs w:val="0"/>
                      <w:color w:val="auto"/>
                      <w:spacing w:val="0"/>
                      <w:kern w:val="0"/>
                      <w:position w:val="0"/>
                      <w:sz w:val="21"/>
                      <w:szCs w:val="21"/>
                    </w:rPr>
                    <w:t>）</w:t>
                  </w:r>
                </w:p>
              </w:tc>
              <w:tc>
                <w:tcPr>
                  <w:tcW w:w="2114" w:type="dxa"/>
                  <w:tcBorders>
                    <w:tl2br w:val="nil"/>
                    <w:tr2bl w:val="nil"/>
                  </w:tcBorders>
                  <w:noWrap w:val="0"/>
                  <w:vAlign w:val="center"/>
                </w:tcPr>
                <w:p w14:paraId="280A287D">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年平均</w:t>
                  </w:r>
                </w:p>
              </w:tc>
              <w:tc>
                <w:tcPr>
                  <w:tcW w:w="1515" w:type="dxa"/>
                  <w:tcBorders>
                    <w:tl2br w:val="nil"/>
                    <w:tr2bl w:val="nil"/>
                  </w:tcBorders>
                  <w:noWrap w:val="0"/>
                  <w:vAlign w:val="center"/>
                </w:tcPr>
                <w:p w14:paraId="00668C4A">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40</w:t>
                  </w:r>
                </w:p>
              </w:tc>
              <w:tc>
                <w:tcPr>
                  <w:tcW w:w="2910" w:type="dxa"/>
                  <w:vMerge w:val="continue"/>
                  <w:tcBorders>
                    <w:tl2br w:val="nil"/>
                    <w:tr2bl w:val="nil"/>
                  </w:tcBorders>
                  <w:noWrap w:val="0"/>
                  <w:vAlign w:val="center"/>
                </w:tcPr>
                <w:p w14:paraId="6838F6B6">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231A8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34CC200F">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02BAEEAB">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24小时平均</w:t>
                  </w:r>
                </w:p>
              </w:tc>
              <w:tc>
                <w:tcPr>
                  <w:tcW w:w="1515" w:type="dxa"/>
                  <w:tcBorders>
                    <w:tl2br w:val="nil"/>
                    <w:tr2bl w:val="nil"/>
                  </w:tcBorders>
                  <w:noWrap w:val="0"/>
                  <w:vAlign w:val="center"/>
                </w:tcPr>
                <w:p w14:paraId="69A19C6A">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80</w:t>
                  </w:r>
                </w:p>
              </w:tc>
              <w:tc>
                <w:tcPr>
                  <w:tcW w:w="2910" w:type="dxa"/>
                  <w:vMerge w:val="continue"/>
                  <w:tcBorders>
                    <w:tl2br w:val="nil"/>
                    <w:tr2bl w:val="nil"/>
                  </w:tcBorders>
                  <w:noWrap w:val="0"/>
                  <w:vAlign w:val="center"/>
                </w:tcPr>
                <w:p w14:paraId="78E1A845">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05D9E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2B62DE6D">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22DD5756">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1小时平均</w:t>
                  </w:r>
                </w:p>
              </w:tc>
              <w:tc>
                <w:tcPr>
                  <w:tcW w:w="1515" w:type="dxa"/>
                  <w:tcBorders>
                    <w:tl2br w:val="nil"/>
                    <w:tr2bl w:val="nil"/>
                  </w:tcBorders>
                  <w:noWrap w:val="0"/>
                  <w:vAlign w:val="center"/>
                </w:tcPr>
                <w:p w14:paraId="215609D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200</w:t>
                  </w:r>
                </w:p>
              </w:tc>
              <w:tc>
                <w:tcPr>
                  <w:tcW w:w="2910" w:type="dxa"/>
                  <w:vMerge w:val="continue"/>
                  <w:tcBorders>
                    <w:tl2br w:val="nil"/>
                    <w:tr2bl w:val="nil"/>
                  </w:tcBorders>
                  <w:noWrap w:val="0"/>
                  <w:vAlign w:val="center"/>
                </w:tcPr>
                <w:p w14:paraId="3E63D93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6608D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11DCB5CA">
                  <w:pPr>
                    <w:keepNext w:val="0"/>
                    <w:keepLines w:val="0"/>
                    <w:pageBreakBefore w:val="0"/>
                    <w:widowControl/>
                    <w:kinsoku/>
                    <w:wordWrap/>
                    <w:overflowPunct/>
                    <w:topLinePunct w:val="0"/>
                    <w:autoSpaceDE/>
                    <w:autoSpaceDN/>
                    <w:bidi w:val="0"/>
                    <w:adjustRightInd/>
                    <w:snapToGrid/>
                    <w:jc w:val="center"/>
                    <w:textAlignment w:val="auto"/>
                    <w:rPr>
                      <w:b w:val="0"/>
                      <w:bCs w:val="0"/>
                      <w:color w:val="auto"/>
                      <w:spacing w:val="0"/>
                      <w:kern w:val="0"/>
                      <w:position w:val="0"/>
                      <w:sz w:val="21"/>
                      <w:szCs w:val="21"/>
                    </w:rPr>
                  </w:pPr>
                  <w:r>
                    <w:rPr>
                      <w:b w:val="0"/>
                      <w:bCs w:val="0"/>
                      <w:color w:val="auto"/>
                      <w:spacing w:val="0"/>
                      <w:kern w:val="0"/>
                      <w:position w:val="0"/>
                      <w:sz w:val="21"/>
                      <w:szCs w:val="21"/>
                    </w:rPr>
                    <w:t>PM</w:t>
                  </w:r>
                  <w:r>
                    <w:rPr>
                      <w:b w:val="0"/>
                      <w:bCs w:val="0"/>
                      <w:color w:val="auto"/>
                      <w:spacing w:val="0"/>
                      <w:kern w:val="0"/>
                      <w:position w:val="0"/>
                      <w:sz w:val="21"/>
                      <w:szCs w:val="21"/>
                      <w:vertAlign w:val="subscript"/>
                    </w:rPr>
                    <w:t>10</w:t>
                  </w:r>
                </w:p>
              </w:tc>
              <w:tc>
                <w:tcPr>
                  <w:tcW w:w="2114" w:type="dxa"/>
                  <w:tcBorders>
                    <w:tl2br w:val="nil"/>
                    <w:tr2bl w:val="nil"/>
                  </w:tcBorders>
                  <w:noWrap w:val="0"/>
                  <w:vAlign w:val="center"/>
                </w:tcPr>
                <w:p w14:paraId="40C11EB8">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年平均</w:t>
                  </w:r>
                </w:p>
              </w:tc>
              <w:tc>
                <w:tcPr>
                  <w:tcW w:w="1515" w:type="dxa"/>
                  <w:tcBorders>
                    <w:tl2br w:val="nil"/>
                    <w:tr2bl w:val="nil"/>
                  </w:tcBorders>
                  <w:noWrap w:val="0"/>
                  <w:vAlign w:val="center"/>
                </w:tcPr>
                <w:p w14:paraId="181521A6">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70</w:t>
                  </w:r>
                </w:p>
              </w:tc>
              <w:tc>
                <w:tcPr>
                  <w:tcW w:w="2910" w:type="dxa"/>
                  <w:vMerge w:val="continue"/>
                  <w:tcBorders>
                    <w:tl2br w:val="nil"/>
                    <w:tr2bl w:val="nil"/>
                  </w:tcBorders>
                  <w:noWrap w:val="0"/>
                  <w:vAlign w:val="center"/>
                </w:tcPr>
                <w:p w14:paraId="4A9574ED">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25970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08832102">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29AF1881">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24小时平均</w:t>
                  </w:r>
                </w:p>
              </w:tc>
              <w:tc>
                <w:tcPr>
                  <w:tcW w:w="1515" w:type="dxa"/>
                  <w:tcBorders>
                    <w:tl2br w:val="nil"/>
                    <w:tr2bl w:val="nil"/>
                  </w:tcBorders>
                  <w:noWrap w:val="0"/>
                  <w:vAlign w:val="center"/>
                </w:tcPr>
                <w:p w14:paraId="08F7F46D">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150</w:t>
                  </w:r>
                </w:p>
              </w:tc>
              <w:tc>
                <w:tcPr>
                  <w:tcW w:w="2910" w:type="dxa"/>
                  <w:vMerge w:val="continue"/>
                  <w:tcBorders>
                    <w:tl2br w:val="nil"/>
                    <w:tr2bl w:val="nil"/>
                  </w:tcBorders>
                  <w:noWrap w:val="0"/>
                  <w:vAlign w:val="center"/>
                </w:tcPr>
                <w:p w14:paraId="37801B9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6516C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23A51A1F">
                  <w:pPr>
                    <w:keepNext w:val="0"/>
                    <w:keepLines w:val="0"/>
                    <w:pageBreakBefore w:val="0"/>
                    <w:widowControl/>
                    <w:kinsoku/>
                    <w:wordWrap/>
                    <w:overflowPunct/>
                    <w:topLinePunct w:val="0"/>
                    <w:autoSpaceDE/>
                    <w:autoSpaceDN/>
                    <w:bidi w:val="0"/>
                    <w:adjustRightInd/>
                    <w:snapToGrid/>
                    <w:jc w:val="center"/>
                    <w:textAlignment w:val="auto"/>
                    <w:rPr>
                      <w:b w:val="0"/>
                      <w:bCs w:val="0"/>
                      <w:color w:val="auto"/>
                      <w:spacing w:val="0"/>
                      <w:kern w:val="0"/>
                      <w:position w:val="0"/>
                      <w:sz w:val="21"/>
                      <w:szCs w:val="21"/>
                    </w:rPr>
                  </w:pPr>
                  <w:r>
                    <w:rPr>
                      <w:b w:val="0"/>
                      <w:bCs w:val="0"/>
                      <w:color w:val="auto"/>
                      <w:spacing w:val="0"/>
                      <w:kern w:val="0"/>
                      <w:position w:val="0"/>
                      <w:sz w:val="21"/>
                      <w:szCs w:val="21"/>
                    </w:rPr>
                    <w:t>PM</w:t>
                  </w:r>
                  <w:r>
                    <w:rPr>
                      <w:b w:val="0"/>
                      <w:bCs w:val="0"/>
                      <w:color w:val="auto"/>
                      <w:spacing w:val="0"/>
                      <w:kern w:val="0"/>
                      <w:position w:val="0"/>
                      <w:sz w:val="21"/>
                      <w:szCs w:val="21"/>
                      <w:vertAlign w:val="subscript"/>
                    </w:rPr>
                    <w:t>2.5</w:t>
                  </w:r>
                </w:p>
              </w:tc>
              <w:tc>
                <w:tcPr>
                  <w:tcW w:w="2114" w:type="dxa"/>
                  <w:tcBorders>
                    <w:tl2br w:val="nil"/>
                    <w:tr2bl w:val="nil"/>
                  </w:tcBorders>
                  <w:noWrap w:val="0"/>
                  <w:vAlign w:val="center"/>
                </w:tcPr>
                <w:p w14:paraId="3EE80948">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年平均</w:t>
                  </w:r>
                </w:p>
              </w:tc>
              <w:tc>
                <w:tcPr>
                  <w:tcW w:w="1515" w:type="dxa"/>
                  <w:tcBorders>
                    <w:tl2br w:val="nil"/>
                    <w:tr2bl w:val="nil"/>
                  </w:tcBorders>
                  <w:noWrap w:val="0"/>
                  <w:vAlign w:val="center"/>
                </w:tcPr>
                <w:p w14:paraId="50622B8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35</w:t>
                  </w:r>
                </w:p>
              </w:tc>
              <w:tc>
                <w:tcPr>
                  <w:tcW w:w="2910" w:type="dxa"/>
                  <w:vMerge w:val="continue"/>
                  <w:tcBorders>
                    <w:tl2br w:val="nil"/>
                    <w:tr2bl w:val="nil"/>
                  </w:tcBorders>
                  <w:noWrap w:val="0"/>
                  <w:vAlign w:val="center"/>
                </w:tcPr>
                <w:p w14:paraId="67061F0B">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51F39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022BA261">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4C9E6C9A">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24小时平均</w:t>
                  </w:r>
                </w:p>
              </w:tc>
              <w:tc>
                <w:tcPr>
                  <w:tcW w:w="1515" w:type="dxa"/>
                  <w:tcBorders>
                    <w:tl2br w:val="nil"/>
                    <w:tr2bl w:val="nil"/>
                  </w:tcBorders>
                  <w:noWrap w:val="0"/>
                  <w:vAlign w:val="center"/>
                </w:tcPr>
                <w:p w14:paraId="3EE3DDF0">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70</w:t>
                  </w:r>
                </w:p>
              </w:tc>
              <w:tc>
                <w:tcPr>
                  <w:tcW w:w="2910" w:type="dxa"/>
                  <w:vMerge w:val="continue"/>
                  <w:tcBorders>
                    <w:tl2br w:val="nil"/>
                    <w:tr2bl w:val="nil"/>
                  </w:tcBorders>
                  <w:noWrap w:val="0"/>
                  <w:vAlign w:val="center"/>
                </w:tcPr>
                <w:p w14:paraId="5302EDA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5487A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3EF46772">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CO</w:t>
                  </w:r>
                </w:p>
              </w:tc>
              <w:tc>
                <w:tcPr>
                  <w:tcW w:w="2114" w:type="dxa"/>
                  <w:tcBorders>
                    <w:tl2br w:val="nil"/>
                    <w:tr2bl w:val="nil"/>
                  </w:tcBorders>
                  <w:noWrap w:val="0"/>
                  <w:vAlign w:val="center"/>
                </w:tcPr>
                <w:p w14:paraId="584FD07A">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24小时平均</w:t>
                  </w:r>
                </w:p>
              </w:tc>
              <w:tc>
                <w:tcPr>
                  <w:tcW w:w="1515" w:type="dxa"/>
                  <w:tcBorders>
                    <w:tl2br w:val="nil"/>
                    <w:tr2bl w:val="nil"/>
                  </w:tcBorders>
                  <w:noWrap w:val="0"/>
                  <w:vAlign w:val="center"/>
                </w:tcPr>
                <w:p w14:paraId="2D405197">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4</w:t>
                  </w:r>
                </w:p>
              </w:tc>
              <w:tc>
                <w:tcPr>
                  <w:tcW w:w="2910" w:type="dxa"/>
                  <w:vMerge w:val="continue"/>
                  <w:tcBorders>
                    <w:tl2br w:val="nil"/>
                    <w:tr2bl w:val="nil"/>
                  </w:tcBorders>
                  <w:noWrap w:val="0"/>
                  <w:vAlign w:val="center"/>
                </w:tcPr>
                <w:p w14:paraId="595101CB">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2F845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continue"/>
                  <w:tcBorders>
                    <w:tl2br w:val="nil"/>
                    <w:tr2bl w:val="nil"/>
                  </w:tcBorders>
                  <w:noWrap w:val="0"/>
                  <w:vAlign w:val="center"/>
                </w:tcPr>
                <w:p w14:paraId="170121E4">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524D184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1小时平均</w:t>
                  </w:r>
                </w:p>
              </w:tc>
              <w:tc>
                <w:tcPr>
                  <w:tcW w:w="1515" w:type="dxa"/>
                  <w:tcBorders>
                    <w:tl2br w:val="nil"/>
                    <w:tr2bl w:val="nil"/>
                  </w:tcBorders>
                  <w:noWrap w:val="0"/>
                  <w:vAlign w:val="center"/>
                </w:tcPr>
                <w:p w14:paraId="70F7D799">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10</w:t>
                  </w:r>
                </w:p>
              </w:tc>
              <w:tc>
                <w:tcPr>
                  <w:tcW w:w="2910" w:type="dxa"/>
                  <w:vMerge w:val="continue"/>
                  <w:tcBorders>
                    <w:tl2br w:val="nil"/>
                    <w:tr2bl w:val="nil"/>
                  </w:tcBorders>
                  <w:noWrap w:val="0"/>
                  <w:vAlign w:val="center"/>
                </w:tcPr>
                <w:p w14:paraId="55220943">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0F135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1839" w:type="dxa"/>
                  <w:vMerge w:val="restart"/>
                  <w:tcBorders>
                    <w:tl2br w:val="nil"/>
                    <w:tr2bl w:val="nil"/>
                  </w:tcBorders>
                  <w:noWrap w:val="0"/>
                  <w:vAlign w:val="center"/>
                </w:tcPr>
                <w:p w14:paraId="286FE5E5">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O</w:t>
                  </w:r>
                  <w:r>
                    <w:rPr>
                      <w:b w:val="0"/>
                      <w:bCs w:val="0"/>
                      <w:color w:val="auto"/>
                      <w:spacing w:val="0"/>
                      <w:position w:val="0"/>
                      <w:sz w:val="21"/>
                      <w:szCs w:val="21"/>
                      <w:vertAlign w:val="subscript"/>
                    </w:rPr>
                    <w:t>3</w:t>
                  </w:r>
                </w:p>
              </w:tc>
              <w:tc>
                <w:tcPr>
                  <w:tcW w:w="2114" w:type="dxa"/>
                  <w:tcBorders>
                    <w:tl2br w:val="nil"/>
                    <w:tr2bl w:val="nil"/>
                  </w:tcBorders>
                  <w:noWrap w:val="0"/>
                  <w:vAlign w:val="center"/>
                </w:tcPr>
                <w:p w14:paraId="73AA5F4F">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日最大8小时平均</w:t>
                  </w:r>
                </w:p>
              </w:tc>
              <w:tc>
                <w:tcPr>
                  <w:tcW w:w="1515" w:type="dxa"/>
                  <w:tcBorders>
                    <w:tl2br w:val="nil"/>
                    <w:tr2bl w:val="nil"/>
                  </w:tcBorders>
                  <w:noWrap w:val="0"/>
                  <w:vAlign w:val="center"/>
                </w:tcPr>
                <w:p w14:paraId="280E16BE">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160</w:t>
                  </w:r>
                </w:p>
              </w:tc>
              <w:tc>
                <w:tcPr>
                  <w:tcW w:w="2910" w:type="dxa"/>
                  <w:vMerge w:val="continue"/>
                  <w:tcBorders>
                    <w:tl2br w:val="nil"/>
                    <w:tr2bl w:val="nil"/>
                  </w:tcBorders>
                  <w:noWrap w:val="0"/>
                  <w:vAlign w:val="center"/>
                </w:tcPr>
                <w:p w14:paraId="2406F9D4">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r w14:paraId="63104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1839" w:type="dxa"/>
                  <w:vMerge w:val="continue"/>
                  <w:tcBorders>
                    <w:tl2br w:val="nil"/>
                    <w:tr2bl w:val="nil"/>
                  </w:tcBorders>
                  <w:noWrap w:val="0"/>
                  <w:vAlign w:val="center"/>
                </w:tcPr>
                <w:p w14:paraId="20A93375">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c>
                <w:tcPr>
                  <w:tcW w:w="2114" w:type="dxa"/>
                  <w:tcBorders>
                    <w:tl2br w:val="nil"/>
                    <w:tr2bl w:val="nil"/>
                  </w:tcBorders>
                  <w:noWrap w:val="0"/>
                  <w:vAlign w:val="center"/>
                </w:tcPr>
                <w:p w14:paraId="324A85A4">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1小时平均</w:t>
                  </w:r>
                </w:p>
              </w:tc>
              <w:tc>
                <w:tcPr>
                  <w:tcW w:w="1515" w:type="dxa"/>
                  <w:tcBorders>
                    <w:tl2br w:val="nil"/>
                    <w:tr2bl w:val="nil"/>
                  </w:tcBorders>
                  <w:noWrap w:val="0"/>
                  <w:vAlign w:val="center"/>
                </w:tcPr>
                <w:p w14:paraId="5200A6F3">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r>
                    <w:rPr>
                      <w:b w:val="0"/>
                      <w:bCs w:val="0"/>
                      <w:color w:val="auto"/>
                      <w:spacing w:val="0"/>
                      <w:position w:val="0"/>
                      <w:sz w:val="21"/>
                      <w:szCs w:val="21"/>
                    </w:rPr>
                    <w:t>200</w:t>
                  </w:r>
                </w:p>
              </w:tc>
              <w:tc>
                <w:tcPr>
                  <w:tcW w:w="2910" w:type="dxa"/>
                  <w:vMerge w:val="continue"/>
                  <w:tcBorders>
                    <w:tl2br w:val="nil"/>
                    <w:tr2bl w:val="nil"/>
                  </w:tcBorders>
                  <w:noWrap w:val="0"/>
                  <w:vAlign w:val="center"/>
                </w:tcPr>
                <w:p w14:paraId="597B9D28">
                  <w:pPr>
                    <w:keepNext w:val="0"/>
                    <w:keepLines w:val="0"/>
                    <w:pageBreakBefore w:val="0"/>
                    <w:kinsoku/>
                    <w:wordWrap/>
                    <w:overflowPunct/>
                    <w:topLinePunct w:val="0"/>
                    <w:autoSpaceDE/>
                    <w:autoSpaceDN/>
                    <w:bidi w:val="0"/>
                    <w:adjustRightInd/>
                    <w:snapToGrid/>
                    <w:jc w:val="center"/>
                    <w:textAlignment w:val="auto"/>
                    <w:rPr>
                      <w:b w:val="0"/>
                      <w:bCs w:val="0"/>
                      <w:color w:val="auto"/>
                      <w:spacing w:val="0"/>
                      <w:position w:val="0"/>
                      <w:sz w:val="21"/>
                      <w:szCs w:val="21"/>
                    </w:rPr>
                  </w:pPr>
                </w:p>
              </w:tc>
            </w:tr>
          </w:tbl>
          <w:p w14:paraId="06380EA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1.2地表水环境质量标准</w:t>
            </w:r>
          </w:p>
          <w:p w14:paraId="17C7B9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eastAsia="zh-CN"/>
              </w:rPr>
              <w:t>淮河、</w:t>
            </w:r>
            <w:r>
              <w:rPr>
                <w:rFonts w:hint="eastAsia" w:ascii="Times New Roman" w:hAnsi="Times New Roman" w:cs="Times New Roman"/>
                <w:color w:val="auto"/>
                <w:spacing w:val="0"/>
                <w:kern w:val="0"/>
                <w:position w:val="0"/>
                <w:sz w:val="24"/>
                <w:szCs w:val="24"/>
                <w:lang w:val="en-US" w:eastAsia="zh-CN"/>
              </w:rPr>
              <w:t>大涧沟</w:t>
            </w:r>
            <w:r>
              <w:rPr>
                <w:rFonts w:hint="eastAsia" w:ascii="Times New Roman" w:hAnsi="Times New Roman" w:cs="Times New Roman"/>
                <w:color w:val="auto"/>
                <w:spacing w:val="0"/>
                <w:kern w:val="0"/>
                <w:position w:val="0"/>
                <w:sz w:val="24"/>
                <w:szCs w:val="24"/>
                <w:lang w:eastAsia="zh-CN"/>
              </w:rPr>
              <w:t>地表水质评价执行《地表水环境质量标准》（</w:t>
            </w:r>
            <w:r>
              <w:rPr>
                <w:rFonts w:hint="eastAsia" w:ascii="Times New Roman" w:hAnsi="Times New Roman" w:eastAsia="宋体" w:cs="Times New Roman"/>
                <w:color w:val="auto"/>
                <w:spacing w:val="0"/>
                <w:kern w:val="0"/>
                <w:position w:val="0"/>
                <w:sz w:val="24"/>
                <w:szCs w:val="24"/>
                <w:lang w:eastAsia="zh-CN"/>
              </w:rPr>
              <w:t>GB3838-2002）中Ⅲ类标准。相关标准值详见下表。</w:t>
            </w:r>
          </w:p>
          <w:p w14:paraId="5410DCD7">
            <w:pPr>
              <w:spacing w:line="240" w:lineRule="auto"/>
              <w:jc w:val="center"/>
              <w:rPr>
                <w:rFonts w:ascii="Times New Roman" w:hAnsi="Times New Roman" w:eastAsia="宋体" w:cs="Times New Roman"/>
                <w:b/>
                <w:bCs/>
                <w:color w:val="auto"/>
                <w:spacing w:val="0"/>
                <w:position w:val="0"/>
                <w:sz w:val="24"/>
                <w:szCs w:val="24"/>
              </w:rPr>
            </w:pPr>
            <w:r>
              <w:rPr>
                <w:rFonts w:ascii="Times New Roman" w:hAnsi="Times New Roman" w:eastAsia="宋体" w:cs="Times New Roman"/>
                <w:b/>
                <w:bCs/>
                <w:color w:val="auto"/>
                <w:spacing w:val="0"/>
                <w:position w:val="0"/>
                <w:sz w:val="24"/>
                <w:szCs w:val="24"/>
              </w:rPr>
              <w:t>表3-</w:t>
            </w:r>
            <w:r>
              <w:rPr>
                <w:rFonts w:hint="eastAsia" w:ascii="Times New Roman" w:hAnsi="Times New Roman" w:eastAsia="宋体" w:cs="Times New Roman"/>
                <w:b/>
                <w:bCs/>
                <w:color w:val="auto"/>
                <w:spacing w:val="0"/>
                <w:position w:val="0"/>
                <w:sz w:val="24"/>
                <w:szCs w:val="24"/>
                <w:lang w:val="en-US" w:eastAsia="zh-CN"/>
              </w:rPr>
              <w:t xml:space="preserve">5   </w:t>
            </w:r>
            <w:r>
              <w:rPr>
                <w:rFonts w:ascii="Times New Roman" w:hAnsi="Times New Roman" w:eastAsia="宋体" w:cs="Times New Roman"/>
                <w:b/>
                <w:bCs/>
                <w:color w:val="auto"/>
                <w:spacing w:val="0"/>
                <w:position w:val="0"/>
                <w:sz w:val="24"/>
                <w:szCs w:val="24"/>
              </w:rPr>
              <w:t xml:space="preserve"> 地表水环境质量标准     单位：mg/L</w:t>
            </w:r>
          </w:p>
          <w:tbl>
            <w:tblPr>
              <w:tblStyle w:val="27"/>
              <w:tblW w:w="4978"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4"/>
              <w:gridCol w:w="5187"/>
              <w:gridCol w:w="2132"/>
              <w:gridCol w:w="6"/>
            </w:tblGrid>
            <w:tr w14:paraId="7DB3C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660" w:type="pct"/>
                  <w:vMerge w:val="restart"/>
                  <w:tcBorders>
                    <w:tl2br w:val="nil"/>
                    <w:tr2bl w:val="nil"/>
                  </w:tcBorders>
                  <w:noWrap w:val="0"/>
                  <w:vAlign w:val="center"/>
                </w:tcPr>
                <w:p w14:paraId="0257EA17">
                  <w:pPr>
                    <w:pStyle w:val="56"/>
                    <w:keepNext w:val="0"/>
                    <w:keepLines w:val="0"/>
                    <w:pageBreakBefore w:val="0"/>
                    <w:widowControl w:val="0"/>
                    <w:tabs>
                      <w:tab w:val="left" w:pos="645"/>
                    </w:tabs>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序号</w:t>
                  </w:r>
                </w:p>
              </w:tc>
              <w:tc>
                <w:tcPr>
                  <w:tcW w:w="3073" w:type="pct"/>
                  <w:vMerge w:val="restart"/>
                  <w:tcBorders>
                    <w:tl2br w:val="nil"/>
                    <w:tr2bl w:val="nil"/>
                  </w:tcBorders>
                  <w:noWrap w:val="0"/>
                  <w:vAlign w:val="center"/>
                </w:tcPr>
                <w:p w14:paraId="37A3E025">
                  <w:pPr>
                    <w:pStyle w:val="56"/>
                    <w:keepNext w:val="0"/>
                    <w:keepLines w:val="0"/>
                    <w:pageBreakBefore w:val="0"/>
                    <w:widowControl w:val="0"/>
                    <w:tabs>
                      <w:tab w:val="left" w:pos="740"/>
                    </w:tabs>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项目</w:t>
                  </w:r>
                </w:p>
              </w:tc>
              <w:tc>
                <w:tcPr>
                  <w:tcW w:w="1266" w:type="pct"/>
                  <w:gridSpan w:val="2"/>
                  <w:tcBorders>
                    <w:right w:val="single" w:color="auto" w:sz="4" w:space="0"/>
                    <w:tl2br w:val="nil"/>
                    <w:tr2bl w:val="nil"/>
                  </w:tcBorders>
                  <w:noWrap w:val="0"/>
                  <w:vAlign w:val="center"/>
                </w:tcPr>
                <w:p w14:paraId="605E4B9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标准限值</w:t>
                  </w:r>
                </w:p>
              </w:tc>
            </w:tr>
            <w:tr w14:paraId="43728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vMerge w:val="continue"/>
                  <w:tcBorders>
                    <w:tl2br w:val="nil"/>
                    <w:tr2bl w:val="nil"/>
                  </w:tcBorders>
                  <w:noWrap w:val="0"/>
                  <w:vAlign w:val="center"/>
                </w:tcPr>
                <w:p w14:paraId="774EFE66">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3073" w:type="pct"/>
                  <w:vMerge w:val="continue"/>
                  <w:tcBorders>
                    <w:tl2br w:val="nil"/>
                    <w:tr2bl w:val="nil"/>
                  </w:tcBorders>
                  <w:noWrap w:val="0"/>
                  <w:vAlign w:val="center"/>
                </w:tcPr>
                <w:p w14:paraId="18DCAA56">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263" w:type="pct"/>
                  <w:tcBorders>
                    <w:right w:val="single" w:color="auto" w:sz="4" w:space="0"/>
                    <w:tl2br w:val="nil"/>
                    <w:tr2bl w:val="nil"/>
                  </w:tcBorders>
                  <w:noWrap w:val="0"/>
                  <w:vAlign w:val="center"/>
                </w:tcPr>
                <w:p w14:paraId="4251183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III类</w:t>
                  </w:r>
                </w:p>
              </w:tc>
            </w:tr>
            <w:tr w14:paraId="67F13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6507C2B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w:t>
                  </w:r>
                </w:p>
              </w:tc>
              <w:tc>
                <w:tcPr>
                  <w:tcW w:w="3073" w:type="pct"/>
                  <w:tcBorders>
                    <w:tl2br w:val="nil"/>
                    <w:tr2bl w:val="nil"/>
                  </w:tcBorders>
                  <w:noWrap w:val="0"/>
                  <w:vAlign w:val="center"/>
                </w:tcPr>
                <w:p w14:paraId="6230253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pH</w:t>
                  </w:r>
                </w:p>
              </w:tc>
              <w:tc>
                <w:tcPr>
                  <w:tcW w:w="1263" w:type="pct"/>
                  <w:tcBorders>
                    <w:tl2br w:val="nil"/>
                    <w:tr2bl w:val="nil"/>
                  </w:tcBorders>
                  <w:noWrap w:val="0"/>
                  <w:vAlign w:val="center"/>
                </w:tcPr>
                <w:p w14:paraId="427CD1C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6～9</w:t>
                  </w:r>
                </w:p>
              </w:tc>
            </w:tr>
            <w:tr w14:paraId="467EA1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310DD99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2</w:t>
                  </w:r>
                </w:p>
              </w:tc>
              <w:tc>
                <w:tcPr>
                  <w:tcW w:w="3073" w:type="pct"/>
                  <w:tcBorders>
                    <w:tl2br w:val="nil"/>
                    <w:tr2bl w:val="nil"/>
                  </w:tcBorders>
                  <w:noWrap w:val="0"/>
                  <w:vAlign w:val="center"/>
                </w:tcPr>
                <w:p w14:paraId="6CDA55A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溶解氧≥</w:t>
                  </w:r>
                </w:p>
              </w:tc>
              <w:tc>
                <w:tcPr>
                  <w:tcW w:w="1263" w:type="pct"/>
                  <w:tcBorders>
                    <w:tl2br w:val="nil"/>
                    <w:tr2bl w:val="nil"/>
                  </w:tcBorders>
                  <w:noWrap w:val="0"/>
                  <w:vAlign w:val="center"/>
                </w:tcPr>
                <w:p w14:paraId="67A6775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5</w:t>
                  </w:r>
                </w:p>
              </w:tc>
            </w:tr>
            <w:tr w14:paraId="1AFDC0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1FB0389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3</w:t>
                  </w:r>
                </w:p>
              </w:tc>
              <w:tc>
                <w:tcPr>
                  <w:tcW w:w="3073" w:type="pct"/>
                  <w:tcBorders>
                    <w:tl2br w:val="nil"/>
                    <w:tr2bl w:val="nil"/>
                  </w:tcBorders>
                  <w:noWrap w:val="0"/>
                  <w:vAlign w:val="center"/>
                </w:tcPr>
                <w:p w14:paraId="1C32566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高锰酸盐指数≤</w:t>
                  </w:r>
                </w:p>
              </w:tc>
              <w:tc>
                <w:tcPr>
                  <w:tcW w:w="1263" w:type="pct"/>
                  <w:tcBorders>
                    <w:tl2br w:val="nil"/>
                    <w:tr2bl w:val="nil"/>
                  </w:tcBorders>
                  <w:noWrap w:val="0"/>
                  <w:vAlign w:val="center"/>
                </w:tcPr>
                <w:p w14:paraId="14D0F539">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6</w:t>
                  </w:r>
                </w:p>
              </w:tc>
            </w:tr>
            <w:tr w14:paraId="1195C9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26D069D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4</w:t>
                  </w:r>
                </w:p>
              </w:tc>
              <w:tc>
                <w:tcPr>
                  <w:tcW w:w="3073" w:type="pct"/>
                  <w:tcBorders>
                    <w:tl2br w:val="nil"/>
                    <w:tr2bl w:val="nil"/>
                  </w:tcBorders>
                  <w:noWrap w:val="0"/>
                  <w:vAlign w:val="center"/>
                </w:tcPr>
                <w:p w14:paraId="623DAD6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化学需氧量（COD）≤</w:t>
                  </w:r>
                </w:p>
              </w:tc>
              <w:tc>
                <w:tcPr>
                  <w:tcW w:w="1263" w:type="pct"/>
                  <w:tcBorders>
                    <w:tl2br w:val="nil"/>
                    <w:tr2bl w:val="nil"/>
                  </w:tcBorders>
                  <w:noWrap w:val="0"/>
                  <w:vAlign w:val="center"/>
                </w:tcPr>
                <w:p w14:paraId="6DB3B45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20</w:t>
                  </w:r>
                </w:p>
              </w:tc>
            </w:tr>
            <w:tr w14:paraId="369BE7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65D2117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5</w:t>
                  </w:r>
                </w:p>
              </w:tc>
              <w:tc>
                <w:tcPr>
                  <w:tcW w:w="3073" w:type="pct"/>
                  <w:tcBorders>
                    <w:tl2br w:val="nil"/>
                    <w:tr2bl w:val="nil"/>
                  </w:tcBorders>
                  <w:noWrap w:val="0"/>
                  <w:vAlign w:val="center"/>
                </w:tcPr>
                <w:p w14:paraId="00622A4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五日生化需氧量（BOD</w:t>
                  </w:r>
                  <w:r>
                    <w:rPr>
                      <w:rFonts w:eastAsia="宋体"/>
                      <w:b w:val="0"/>
                      <w:color w:val="auto"/>
                      <w:spacing w:val="0"/>
                      <w:position w:val="0"/>
                      <w:sz w:val="21"/>
                      <w:szCs w:val="21"/>
                      <w:vertAlign w:val="subscript"/>
                    </w:rPr>
                    <w:t>5</w:t>
                  </w:r>
                  <w:r>
                    <w:rPr>
                      <w:rFonts w:eastAsia="宋体"/>
                      <w:b w:val="0"/>
                      <w:color w:val="auto"/>
                      <w:spacing w:val="0"/>
                      <w:position w:val="0"/>
                      <w:sz w:val="21"/>
                      <w:szCs w:val="21"/>
                    </w:rPr>
                    <w:t>）≤</w:t>
                  </w:r>
                </w:p>
              </w:tc>
              <w:tc>
                <w:tcPr>
                  <w:tcW w:w="1263" w:type="pct"/>
                  <w:tcBorders>
                    <w:tl2br w:val="nil"/>
                    <w:tr2bl w:val="nil"/>
                  </w:tcBorders>
                  <w:noWrap w:val="0"/>
                  <w:vAlign w:val="center"/>
                </w:tcPr>
                <w:p w14:paraId="734CF6C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4</w:t>
                  </w:r>
                </w:p>
              </w:tc>
            </w:tr>
            <w:tr w14:paraId="6D8559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6D1F66C9">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6</w:t>
                  </w:r>
                </w:p>
              </w:tc>
              <w:tc>
                <w:tcPr>
                  <w:tcW w:w="3073" w:type="pct"/>
                  <w:tcBorders>
                    <w:tl2br w:val="nil"/>
                    <w:tr2bl w:val="nil"/>
                  </w:tcBorders>
                  <w:noWrap w:val="0"/>
                  <w:vAlign w:val="center"/>
                </w:tcPr>
                <w:p w14:paraId="2B9440E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氨氮(NH</w:t>
                  </w:r>
                  <w:r>
                    <w:rPr>
                      <w:rFonts w:eastAsia="宋体"/>
                      <w:b w:val="0"/>
                      <w:color w:val="auto"/>
                      <w:spacing w:val="0"/>
                      <w:position w:val="0"/>
                      <w:sz w:val="21"/>
                      <w:szCs w:val="21"/>
                      <w:vertAlign w:val="subscript"/>
                    </w:rPr>
                    <w:t>3</w:t>
                  </w:r>
                  <w:r>
                    <w:rPr>
                      <w:rFonts w:eastAsia="宋体"/>
                      <w:b w:val="0"/>
                      <w:color w:val="auto"/>
                      <w:spacing w:val="0"/>
                      <w:position w:val="0"/>
                      <w:sz w:val="21"/>
                      <w:szCs w:val="21"/>
                    </w:rPr>
                    <w:t>-N) ≤</w:t>
                  </w:r>
                </w:p>
              </w:tc>
              <w:tc>
                <w:tcPr>
                  <w:tcW w:w="1263" w:type="pct"/>
                  <w:tcBorders>
                    <w:tl2br w:val="nil"/>
                    <w:tr2bl w:val="nil"/>
                  </w:tcBorders>
                  <w:noWrap w:val="0"/>
                  <w:vAlign w:val="center"/>
                </w:tcPr>
                <w:p w14:paraId="3A86C68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1.0</w:t>
                  </w:r>
                </w:p>
              </w:tc>
            </w:tr>
            <w:tr w14:paraId="2B934F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78DB6C9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7</w:t>
                  </w:r>
                </w:p>
              </w:tc>
              <w:tc>
                <w:tcPr>
                  <w:tcW w:w="3073" w:type="pct"/>
                  <w:tcBorders>
                    <w:tl2br w:val="nil"/>
                    <w:tr2bl w:val="nil"/>
                  </w:tcBorders>
                  <w:noWrap w:val="0"/>
                  <w:vAlign w:val="center"/>
                </w:tcPr>
                <w:p w14:paraId="7B79078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总磷（以 P 计）≤</w:t>
                  </w:r>
                </w:p>
              </w:tc>
              <w:tc>
                <w:tcPr>
                  <w:tcW w:w="1263" w:type="pct"/>
                  <w:tcBorders>
                    <w:tl2br w:val="nil"/>
                    <w:tr2bl w:val="nil"/>
                  </w:tcBorders>
                  <w:noWrap w:val="0"/>
                  <w:vAlign w:val="center"/>
                </w:tcPr>
                <w:p w14:paraId="170F0D6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0.2</w:t>
                  </w:r>
                </w:p>
              </w:tc>
            </w:tr>
            <w:tr w14:paraId="5E765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67A7F17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8</w:t>
                  </w:r>
                </w:p>
              </w:tc>
              <w:tc>
                <w:tcPr>
                  <w:tcW w:w="3073" w:type="pct"/>
                  <w:tcBorders>
                    <w:tl2br w:val="nil"/>
                    <w:tr2bl w:val="nil"/>
                  </w:tcBorders>
                  <w:noWrap w:val="0"/>
                  <w:vAlign w:val="center"/>
                </w:tcPr>
                <w:p w14:paraId="4ECA4FF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挥发酚 ≤</w:t>
                  </w:r>
                </w:p>
              </w:tc>
              <w:tc>
                <w:tcPr>
                  <w:tcW w:w="1263" w:type="pct"/>
                  <w:tcBorders>
                    <w:tl2br w:val="nil"/>
                    <w:tr2bl w:val="nil"/>
                  </w:tcBorders>
                  <w:noWrap w:val="0"/>
                  <w:vAlign w:val="center"/>
                </w:tcPr>
                <w:p w14:paraId="02809F2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0.005</w:t>
                  </w:r>
                </w:p>
              </w:tc>
            </w:tr>
            <w:tr w14:paraId="645D8F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11A08FD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9</w:t>
                  </w:r>
                </w:p>
              </w:tc>
              <w:tc>
                <w:tcPr>
                  <w:tcW w:w="3073" w:type="pct"/>
                  <w:tcBorders>
                    <w:tl2br w:val="nil"/>
                    <w:tr2bl w:val="nil"/>
                  </w:tcBorders>
                  <w:noWrap w:val="0"/>
                  <w:vAlign w:val="center"/>
                </w:tcPr>
                <w:p w14:paraId="44AB3B3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氰化物 ≤</w:t>
                  </w:r>
                </w:p>
              </w:tc>
              <w:tc>
                <w:tcPr>
                  <w:tcW w:w="1263" w:type="pct"/>
                  <w:tcBorders>
                    <w:tl2br w:val="nil"/>
                    <w:tr2bl w:val="nil"/>
                  </w:tcBorders>
                  <w:noWrap w:val="0"/>
                  <w:vAlign w:val="center"/>
                </w:tcPr>
                <w:p w14:paraId="533560F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0.2</w:t>
                  </w:r>
                </w:p>
              </w:tc>
            </w:tr>
            <w:tr w14:paraId="57362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72B3CE1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10</w:t>
                  </w:r>
                </w:p>
              </w:tc>
              <w:tc>
                <w:tcPr>
                  <w:tcW w:w="3073" w:type="pct"/>
                  <w:tcBorders>
                    <w:tl2br w:val="nil"/>
                    <w:tr2bl w:val="nil"/>
                  </w:tcBorders>
                  <w:noWrap w:val="0"/>
                  <w:vAlign w:val="center"/>
                </w:tcPr>
                <w:p w14:paraId="40C3347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砷 ≤</w:t>
                  </w:r>
                </w:p>
              </w:tc>
              <w:tc>
                <w:tcPr>
                  <w:tcW w:w="1263" w:type="pct"/>
                  <w:tcBorders>
                    <w:tl2br w:val="nil"/>
                    <w:tr2bl w:val="nil"/>
                  </w:tcBorders>
                  <w:noWrap w:val="0"/>
                  <w:vAlign w:val="center"/>
                </w:tcPr>
                <w:p w14:paraId="328C385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0.05</w:t>
                  </w:r>
                </w:p>
              </w:tc>
            </w:tr>
            <w:tr w14:paraId="2B874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005958C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11</w:t>
                  </w:r>
                </w:p>
              </w:tc>
              <w:tc>
                <w:tcPr>
                  <w:tcW w:w="3073" w:type="pct"/>
                  <w:tcBorders>
                    <w:tl2br w:val="nil"/>
                    <w:tr2bl w:val="nil"/>
                  </w:tcBorders>
                  <w:noWrap w:val="0"/>
                  <w:vAlign w:val="center"/>
                </w:tcPr>
                <w:p w14:paraId="1DB8961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汞 ≤</w:t>
                  </w:r>
                </w:p>
              </w:tc>
              <w:tc>
                <w:tcPr>
                  <w:tcW w:w="1263" w:type="pct"/>
                  <w:tcBorders>
                    <w:tl2br w:val="nil"/>
                    <w:tr2bl w:val="nil"/>
                  </w:tcBorders>
                  <w:noWrap w:val="0"/>
                  <w:vAlign w:val="center"/>
                </w:tcPr>
                <w:p w14:paraId="72C05FE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0.0001</w:t>
                  </w:r>
                </w:p>
              </w:tc>
            </w:tr>
            <w:tr w14:paraId="0C6BB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72F9E90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12</w:t>
                  </w:r>
                </w:p>
              </w:tc>
              <w:tc>
                <w:tcPr>
                  <w:tcW w:w="3073" w:type="pct"/>
                  <w:tcBorders>
                    <w:tl2br w:val="nil"/>
                    <w:tr2bl w:val="nil"/>
                  </w:tcBorders>
                  <w:noWrap w:val="0"/>
                  <w:vAlign w:val="center"/>
                </w:tcPr>
                <w:p w14:paraId="0835C78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铬（六价）≤</w:t>
                  </w:r>
                </w:p>
              </w:tc>
              <w:tc>
                <w:tcPr>
                  <w:tcW w:w="1263" w:type="pct"/>
                  <w:tcBorders>
                    <w:tl2br w:val="nil"/>
                    <w:tr2bl w:val="nil"/>
                  </w:tcBorders>
                  <w:noWrap w:val="0"/>
                  <w:vAlign w:val="center"/>
                </w:tcPr>
                <w:p w14:paraId="6438EFC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0.05</w:t>
                  </w:r>
                </w:p>
              </w:tc>
            </w:tr>
            <w:tr w14:paraId="06D7E6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90" w:hRule="atLeast"/>
              </w:trPr>
              <w:tc>
                <w:tcPr>
                  <w:tcW w:w="660" w:type="pct"/>
                  <w:tcBorders>
                    <w:tl2br w:val="nil"/>
                    <w:tr2bl w:val="nil"/>
                  </w:tcBorders>
                  <w:noWrap w:val="0"/>
                  <w:vAlign w:val="center"/>
                </w:tcPr>
                <w:p w14:paraId="68AB602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13</w:t>
                  </w:r>
                </w:p>
              </w:tc>
              <w:tc>
                <w:tcPr>
                  <w:tcW w:w="3073" w:type="pct"/>
                  <w:tcBorders>
                    <w:tl2br w:val="nil"/>
                    <w:tr2bl w:val="nil"/>
                  </w:tcBorders>
                  <w:noWrap w:val="0"/>
                  <w:vAlign w:val="center"/>
                </w:tcPr>
                <w:p w14:paraId="3DD7E90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石油类 ≤</w:t>
                  </w:r>
                </w:p>
              </w:tc>
              <w:tc>
                <w:tcPr>
                  <w:tcW w:w="1263" w:type="pct"/>
                  <w:tcBorders>
                    <w:tl2br w:val="nil"/>
                    <w:tr2bl w:val="nil"/>
                  </w:tcBorders>
                  <w:noWrap w:val="0"/>
                  <w:vAlign w:val="center"/>
                </w:tcPr>
                <w:p w14:paraId="15F423F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0.05</w:t>
                  </w:r>
                </w:p>
              </w:tc>
            </w:tr>
          </w:tbl>
          <w:p w14:paraId="0C6870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工程沿线分布的一支渠</w:t>
            </w:r>
            <w:r>
              <w:rPr>
                <w:rFonts w:hint="eastAsia" w:cs="Times New Roman"/>
                <w:color w:val="auto"/>
                <w:spacing w:val="0"/>
                <w:kern w:val="0"/>
                <w:position w:val="0"/>
                <w:sz w:val="24"/>
                <w:szCs w:val="24"/>
                <w:lang w:val="en-US" w:eastAsia="zh-CN"/>
              </w:rPr>
              <w:t>为农灌渠，其</w:t>
            </w:r>
            <w:r>
              <w:rPr>
                <w:rFonts w:hint="eastAsia" w:ascii="Times New Roman" w:hAnsi="Times New Roman" w:cs="Times New Roman"/>
                <w:color w:val="auto"/>
                <w:spacing w:val="0"/>
                <w:kern w:val="0"/>
                <w:position w:val="0"/>
                <w:sz w:val="24"/>
                <w:szCs w:val="24"/>
                <w:lang w:val="en-US" w:eastAsia="zh-CN"/>
              </w:rPr>
              <w:t>水质执行《农田灌溉水质标准》（GB5084-2021）</w:t>
            </w:r>
            <w:r>
              <w:rPr>
                <w:rFonts w:hint="eastAsia" w:cs="Times New Roman"/>
                <w:color w:val="auto"/>
                <w:spacing w:val="0"/>
                <w:kern w:val="0"/>
                <w:position w:val="0"/>
                <w:sz w:val="24"/>
                <w:szCs w:val="24"/>
                <w:lang w:val="en-US" w:eastAsia="zh-CN"/>
              </w:rPr>
              <w:t>中水田作物水质标准</w:t>
            </w:r>
            <w:r>
              <w:rPr>
                <w:rFonts w:hint="eastAsia" w:ascii="Times New Roman" w:hAnsi="Times New Roman" w:cs="Times New Roman"/>
                <w:color w:val="auto"/>
                <w:spacing w:val="0"/>
                <w:kern w:val="0"/>
                <w:position w:val="0"/>
                <w:sz w:val="24"/>
                <w:szCs w:val="24"/>
                <w:lang w:val="en-US" w:eastAsia="zh-CN"/>
              </w:rPr>
              <w:t>。</w:t>
            </w:r>
          </w:p>
          <w:p w14:paraId="73298A88">
            <w:pPr>
              <w:spacing w:line="240" w:lineRule="auto"/>
              <w:jc w:val="center"/>
              <w:rPr>
                <w:rFonts w:ascii="Times New Roman" w:hAnsi="Times New Roman" w:eastAsia="宋体" w:cs="Times New Roman"/>
                <w:b/>
                <w:bCs/>
                <w:color w:val="auto"/>
                <w:spacing w:val="0"/>
                <w:position w:val="0"/>
                <w:sz w:val="24"/>
                <w:szCs w:val="24"/>
              </w:rPr>
            </w:pPr>
            <w:r>
              <w:rPr>
                <w:rFonts w:ascii="Times New Roman" w:hAnsi="Times New Roman" w:eastAsia="宋体" w:cs="Times New Roman"/>
                <w:b/>
                <w:bCs/>
                <w:color w:val="auto"/>
                <w:spacing w:val="0"/>
                <w:position w:val="0"/>
                <w:sz w:val="24"/>
                <w:szCs w:val="24"/>
              </w:rPr>
              <w:t>表3-</w:t>
            </w:r>
            <w:r>
              <w:rPr>
                <w:rFonts w:hint="eastAsia" w:cs="Times New Roman"/>
                <w:b/>
                <w:bCs/>
                <w:color w:val="auto"/>
                <w:spacing w:val="0"/>
                <w:position w:val="0"/>
                <w:sz w:val="24"/>
                <w:szCs w:val="24"/>
                <w:lang w:val="en-US" w:eastAsia="zh-CN"/>
              </w:rPr>
              <w:t>6</w:t>
            </w:r>
            <w:r>
              <w:rPr>
                <w:rFonts w:hint="eastAsia" w:ascii="Times New Roman" w:hAnsi="Times New Roman" w:eastAsia="宋体" w:cs="Times New Roman"/>
                <w:b/>
                <w:bCs/>
                <w:color w:val="auto"/>
                <w:spacing w:val="0"/>
                <w:position w:val="0"/>
                <w:sz w:val="24"/>
                <w:szCs w:val="24"/>
                <w:lang w:val="en-US" w:eastAsia="zh-CN"/>
              </w:rPr>
              <w:t xml:space="preserve">   农田灌溉水质标准</w:t>
            </w:r>
            <w:r>
              <w:rPr>
                <w:rFonts w:ascii="Times New Roman" w:hAnsi="Times New Roman" w:eastAsia="宋体" w:cs="Times New Roman"/>
                <w:b/>
                <w:bCs/>
                <w:color w:val="auto"/>
                <w:spacing w:val="0"/>
                <w:position w:val="0"/>
                <w:sz w:val="24"/>
                <w:szCs w:val="24"/>
              </w:rPr>
              <w:t xml:space="preserve">    单位：mg/L</w:t>
            </w:r>
          </w:p>
          <w:tbl>
            <w:tblPr>
              <w:tblStyle w:val="27"/>
              <w:tblW w:w="4978"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4"/>
              <w:gridCol w:w="4387"/>
              <w:gridCol w:w="2932"/>
              <w:gridCol w:w="6"/>
            </w:tblGrid>
            <w:tr w14:paraId="604938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660" w:type="pct"/>
                  <w:vMerge w:val="restart"/>
                  <w:tcBorders>
                    <w:tl2br w:val="nil"/>
                    <w:tr2bl w:val="nil"/>
                  </w:tcBorders>
                  <w:noWrap w:val="0"/>
                  <w:vAlign w:val="center"/>
                </w:tcPr>
                <w:p w14:paraId="21748FCC">
                  <w:pPr>
                    <w:pStyle w:val="56"/>
                    <w:keepNext w:val="0"/>
                    <w:keepLines w:val="0"/>
                    <w:pageBreakBefore w:val="0"/>
                    <w:widowControl w:val="0"/>
                    <w:tabs>
                      <w:tab w:val="left" w:pos="645"/>
                    </w:tabs>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序号</w:t>
                  </w:r>
                </w:p>
              </w:tc>
              <w:tc>
                <w:tcPr>
                  <w:tcW w:w="2599" w:type="pct"/>
                  <w:vMerge w:val="restart"/>
                  <w:tcBorders>
                    <w:tl2br w:val="nil"/>
                    <w:tr2bl w:val="nil"/>
                  </w:tcBorders>
                  <w:noWrap w:val="0"/>
                  <w:vAlign w:val="center"/>
                </w:tcPr>
                <w:p w14:paraId="4F872CB4">
                  <w:pPr>
                    <w:pStyle w:val="56"/>
                    <w:keepNext w:val="0"/>
                    <w:keepLines w:val="0"/>
                    <w:pageBreakBefore w:val="0"/>
                    <w:widowControl w:val="0"/>
                    <w:tabs>
                      <w:tab w:val="left" w:pos="740"/>
                    </w:tabs>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项目</w:t>
                  </w:r>
                </w:p>
              </w:tc>
              <w:tc>
                <w:tcPr>
                  <w:tcW w:w="1740" w:type="pct"/>
                  <w:gridSpan w:val="2"/>
                  <w:tcBorders>
                    <w:right w:val="single" w:color="auto" w:sz="4" w:space="0"/>
                    <w:tl2br w:val="nil"/>
                    <w:tr2bl w:val="nil"/>
                  </w:tcBorders>
                  <w:noWrap w:val="0"/>
                  <w:vAlign w:val="center"/>
                </w:tcPr>
                <w:p w14:paraId="599B407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cs="Times New Roman"/>
                      <w:b w:val="0"/>
                      <w:color w:val="auto"/>
                      <w:spacing w:val="0"/>
                      <w:position w:val="0"/>
                      <w:sz w:val="21"/>
                      <w:szCs w:val="21"/>
                      <w:lang w:val="en-US" w:eastAsia="zh-CN"/>
                    </w:rPr>
                    <w:t>作物种类</w:t>
                  </w:r>
                </w:p>
              </w:tc>
            </w:tr>
            <w:tr w14:paraId="1E39F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186" w:hRule="atLeast"/>
              </w:trPr>
              <w:tc>
                <w:tcPr>
                  <w:tcW w:w="660" w:type="pct"/>
                  <w:vMerge w:val="continue"/>
                  <w:tcBorders>
                    <w:tl2br w:val="nil"/>
                    <w:tr2bl w:val="nil"/>
                  </w:tcBorders>
                  <w:noWrap w:val="0"/>
                  <w:vAlign w:val="center"/>
                </w:tcPr>
                <w:p w14:paraId="58A75492">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2599" w:type="pct"/>
                  <w:vMerge w:val="continue"/>
                  <w:tcBorders>
                    <w:tl2br w:val="nil"/>
                    <w:tr2bl w:val="nil"/>
                  </w:tcBorders>
                  <w:noWrap w:val="0"/>
                  <w:vAlign w:val="center"/>
                </w:tcPr>
                <w:p w14:paraId="27B1BE24">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737" w:type="pct"/>
                  <w:tcBorders>
                    <w:right w:val="single" w:color="auto" w:sz="4" w:space="0"/>
                    <w:tl2br w:val="nil"/>
                    <w:tr2bl w:val="nil"/>
                  </w:tcBorders>
                  <w:noWrap w:val="0"/>
                  <w:vAlign w:val="center"/>
                </w:tcPr>
                <w:p w14:paraId="1B4104D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cs="Times New Roman"/>
                      <w:b w:val="0"/>
                      <w:color w:val="auto"/>
                      <w:spacing w:val="0"/>
                      <w:position w:val="0"/>
                      <w:sz w:val="21"/>
                      <w:szCs w:val="21"/>
                      <w:lang w:val="en-US" w:eastAsia="zh-CN"/>
                    </w:rPr>
                    <w:t>水田作物</w:t>
                  </w:r>
                </w:p>
              </w:tc>
            </w:tr>
            <w:tr w14:paraId="7533EE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48565AC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w:t>
                  </w:r>
                </w:p>
              </w:tc>
              <w:tc>
                <w:tcPr>
                  <w:tcW w:w="2599" w:type="pct"/>
                  <w:tcBorders>
                    <w:tl2br w:val="nil"/>
                    <w:tr2bl w:val="nil"/>
                  </w:tcBorders>
                  <w:noWrap w:val="0"/>
                  <w:vAlign w:val="center"/>
                </w:tcPr>
                <w:p w14:paraId="2C38A20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pH</w:t>
                  </w:r>
                </w:p>
              </w:tc>
              <w:tc>
                <w:tcPr>
                  <w:tcW w:w="1737" w:type="pct"/>
                  <w:tcBorders>
                    <w:tl2br w:val="nil"/>
                    <w:tr2bl w:val="nil"/>
                  </w:tcBorders>
                  <w:noWrap w:val="0"/>
                  <w:vAlign w:val="center"/>
                </w:tcPr>
                <w:p w14:paraId="2DAA543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cs="Times New Roman"/>
                      <w:b w:val="0"/>
                      <w:color w:val="auto"/>
                      <w:spacing w:val="0"/>
                      <w:position w:val="0"/>
                      <w:sz w:val="21"/>
                      <w:szCs w:val="21"/>
                      <w:lang w:val="en-US" w:eastAsia="zh-CN"/>
                    </w:rPr>
                    <w:t>5.5</w:t>
                  </w:r>
                  <w:r>
                    <w:rPr>
                      <w:rFonts w:ascii="Times New Roman" w:hAnsi="Times New Roman" w:eastAsia="宋体" w:cs="Times New Roman"/>
                      <w:b w:val="0"/>
                      <w:color w:val="auto"/>
                      <w:spacing w:val="0"/>
                      <w:position w:val="0"/>
                      <w:sz w:val="21"/>
                      <w:szCs w:val="21"/>
                    </w:rPr>
                    <w:t>～</w:t>
                  </w:r>
                  <w:r>
                    <w:rPr>
                      <w:rFonts w:hint="eastAsia" w:cs="Times New Roman"/>
                      <w:b w:val="0"/>
                      <w:color w:val="auto"/>
                      <w:spacing w:val="0"/>
                      <w:position w:val="0"/>
                      <w:sz w:val="21"/>
                      <w:szCs w:val="21"/>
                      <w:lang w:val="en-US" w:eastAsia="zh-CN"/>
                    </w:rPr>
                    <w:t>8.5</w:t>
                  </w:r>
                </w:p>
              </w:tc>
            </w:tr>
            <w:tr w14:paraId="342AC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2AB6B99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2</w:t>
                  </w:r>
                </w:p>
              </w:tc>
              <w:tc>
                <w:tcPr>
                  <w:tcW w:w="2599" w:type="pct"/>
                  <w:tcBorders>
                    <w:tl2br w:val="nil"/>
                    <w:tr2bl w:val="nil"/>
                  </w:tcBorders>
                  <w:noWrap w:val="0"/>
                  <w:vAlign w:val="center"/>
                </w:tcPr>
                <w:p w14:paraId="3032E46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hint="eastAsia"/>
                      <w:b w:val="0"/>
                      <w:color w:val="auto"/>
                      <w:spacing w:val="0"/>
                      <w:position w:val="0"/>
                      <w:sz w:val="21"/>
                      <w:szCs w:val="21"/>
                      <w:lang w:val="en-US" w:eastAsia="zh-CN"/>
                    </w:rPr>
                    <w:t>悬浮物</w:t>
                  </w:r>
                  <w:r>
                    <w:rPr>
                      <w:rFonts w:eastAsia="宋体"/>
                      <w:b w:val="0"/>
                      <w:color w:val="auto"/>
                      <w:spacing w:val="0"/>
                      <w:position w:val="0"/>
                      <w:sz w:val="21"/>
                      <w:szCs w:val="21"/>
                    </w:rPr>
                    <w:t>≤</w:t>
                  </w:r>
                </w:p>
              </w:tc>
              <w:tc>
                <w:tcPr>
                  <w:tcW w:w="1737" w:type="pct"/>
                  <w:tcBorders>
                    <w:tl2br w:val="nil"/>
                    <w:tr2bl w:val="nil"/>
                  </w:tcBorders>
                  <w:noWrap w:val="0"/>
                  <w:vAlign w:val="center"/>
                </w:tcPr>
                <w:p w14:paraId="499AF95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80</w:t>
                  </w:r>
                </w:p>
              </w:tc>
            </w:tr>
            <w:tr w14:paraId="317EDF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14D6E45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3</w:t>
                  </w:r>
                </w:p>
              </w:tc>
              <w:tc>
                <w:tcPr>
                  <w:tcW w:w="2599" w:type="pct"/>
                  <w:tcBorders>
                    <w:tl2br w:val="nil"/>
                    <w:tr2bl w:val="nil"/>
                  </w:tcBorders>
                  <w:shd w:val="clear"/>
                  <w:noWrap w:val="0"/>
                  <w:vAlign w:val="center"/>
                </w:tcPr>
                <w:p w14:paraId="323F956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kern w:val="2"/>
                      <w:position w:val="0"/>
                      <w:sz w:val="21"/>
                      <w:szCs w:val="21"/>
                      <w:lang w:val="en-US" w:eastAsia="zh-CN" w:bidi="ar-SA"/>
                    </w:rPr>
                  </w:pPr>
                  <w:r>
                    <w:rPr>
                      <w:rFonts w:eastAsia="宋体"/>
                      <w:b w:val="0"/>
                      <w:color w:val="auto"/>
                      <w:spacing w:val="0"/>
                      <w:position w:val="0"/>
                      <w:sz w:val="21"/>
                      <w:szCs w:val="21"/>
                    </w:rPr>
                    <w:t>化学需氧量（COD</w:t>
                  </w:r>
                  <w:r>
                    <w:rPr>
                      <w:rFonts w:hint="eastAsia"/>
                      <w:b w:val="0"/>
                      <w:color w:val="auto"/>
                      <w:spacing w:val="0"/>
                      <w:position w:val="0"/>
                      <w:sz w:val="21"/>
                      <w:szCs w:val="21"/>
                      <w:vertAlign w:val="subscript"/>
                      <w:lang w:val="en-US" w:eastAsia="zh-CN"/>
                    </w:rPr>
                    <w:t>cr</w:t>
                  </w:r>
                  <w:r>
                    <w:rPr>
                      <w:rFonts w:eastAsia="宋体"/>
                      <w:b w:val="0"/>
                      <w:color w:val="auto"/>
                      <w:spacing w:val="0"/>
                      <w:position w:val="0"/>
                      <w:sz w:val="21"/>
                      <w:szCs w:val="21"/>
                    </w:rPr>
                    <w:t>）≤</w:t>
                  </w:r>
                </w:p>
              </w:tc>
              <w:tc>
                <w:tcPr>
                  <w:tcW w:w="1737" w:type="pct"/>
                  <w:tcBorders>
                    <w:tl2br w:val="nil"/>
                    <w:tr2bl w:val="nil"/>
                  </w:tcBorders>
                  <w:noWrap w:val="0"/>
                  <w:vAlign w:val="center"/>
                </w:tcPr>
                <w:p w14:paraId="011BB20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150</w:t>
                  </w:r>
                </w:p>
              </w:tc>
            </w:tr>
            <w:tr w14:paraId="2EEC63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105CDFC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4</w:t>
                  </w:r>
                </w:p>
              </w:tc>
              <w:tc>
                <w:tcPr>
                  <w:tcW w:w="2599" w:type="pct"/>
                  <w:tcBorders>
                    <w:tl2br w:val="nil"/>
                    <w:tr2bl w:val="nil"/>
                  </w:tcBorders>
                  <w:shd w:val="clear"/>
                  <w:noWrap w:val="0"/>
                  <w:vAlign w:val="center"/>
                </w:tcPr>
                <w:p w14:paraId="6C3FAEE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kern w:val="2"/>
                      <w:position w:val="0"/>
                      <w:sz w:val="21"/>
                      <w:szCs w:val="21"/>
                      <w:lang w:val="en-US" w:eastAsia="zh-CN" w:bidi="ar-SA"/>
                    </w:rPr>
                  </w:pPr>
                  <w:r>
                    <w:rPr>
                      <w:rFonts w:eastAsia="宋体"/>
                      <w:b w:val="0"/>
                      <w:color w:val="auto"/>
                      <w:spacing w:val="0"/>
                      <w:position w:val="0"/>
                      <w:sz w:val="21"/>
                      <w:szCs w:val="21"/>
                    </w:rPr>
                    <w:t>五日生化需氧量（BOD</w:t>
                  </w:r>
                  <w:r>
                    <w:rPr>
                      <w:rFonts w:eastAsia="宋体"/>
                      <w:b w:val="0"/>
                      <w:color w:val="auto"/>
                      <w:spacing w:val="0"/>
                      <w:position w:val="0"/>
                      <w:sz w:val="21"/>
                      <w:szCs w:val="21"/>
                      <w:vertAlign w:val="subscript"/>
                    </w:rPr>
                    <w:t>5</w:t>
                  </w:r>
                  <w:r>
                    <w:rPr>
                      <w:rFonts w:eastAsia="宋体"/>
                      <w:b w:val="0"/>
                      <w:color w:val="auto"/>
                      <w:spacing w:val="0"/>
                      <w:position w:val="0"/>
                      <w:sz w:val="21"/>
                      <w:szCs w:val="21"/>
                    </w:rPr>
                    <w:t>）≤</w:t>
                  </w:r>
                </w:p>
              </w:tc>
              <w:tc>
                <w:tcPr>
                  <w:tcW w:w="1737" w:type="pct"/>
                  <w:tcBorders>
                    <w:tl2br w:val="nil"/>
                    <w:tr2bl w:val="nil"/>
                  </w:tcBorders>
                  <w:noWrap w:val="0"/>
                  <w:vAlign w:val="center"/>
                </w:tcPr>
                <w:p w14:paraId="51774D3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60</w:t>
                  </w:r>
                </w:p>
              </w:tc>
            </w:tr>
            <w:tr w14:paraId="5FCCA1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4B6FF44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5</w:t>
                  </w:r>
                </w:p>
              </w:tc>
              <w:tc>
                <w:tcPr>
                  <w:tcW w:w="2599" w:type="pct"/>
                  <w:tcBorders>
                    <w:tl2br w:val="nil"/>
                    <w:tr2bl w:val="nil"/>
                  </w:tcBorders>
                  <w:noWrap w:val="0"/>
                  <w:vAlign w:val="center"/>
                </w:tcPr>
                <w:p w14:paraId="49C6F98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阴离子表面活性剂≤</w:t>
                  </w:r>
                </w:p>
              </w:tc>
              <w:tc>
                <w:tcPr>
                  <w:tcW w:w="1737" w:type="pct"/>
                  <w:tcBorders>
                    <w:tl2br w:val="nil"/>
                    <w:tr2bl w:val="nil"/>
                  </w:tcBorders>
                  <w:noWrap w:val="0"/>
                  <w:vAlign w:val="center"/>
                </w:tcPr>
                <w:p w14:paraId="66C7982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b w:val="0"/>
                      <w:color w:val="auto"/>
                      <w:spacing w:val="0"/>
                      <w:position w:val="0"/>
                      <w:sz w:val="21"/>
                      <w:szCs w:val="21"/>
                      <w:lang w:eastAsia="zh-CN"/>
                    </w:rPr>
                  </w:pPr>
                  <w:r>
                    <w:rPr>
                      <w:rFonts w:hint="eastAsia"/>
                      <w:b w:val="0"/>
                      <w:color w:val="auto"/>
                      <w:spacing w:val="0"/>
                      <w:position w:val="0"/>
                      <w:sz w:val="21"/>
                      <w:szCs w:val="21"/>
                      <w:lang w:val="en-US" w:eastAsia="zh-CN"/>
                    </w:rPr>
                    <w:t>5</w:t>
                  </w:r>
                </w:p>
              </w:tc>
            </w:tr>
            <w:tr w14:paraId="2581BA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42DD0C8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6</w:t>
                  </w:r>
                </w:p>
              </w:tc>
              <w:tc>
                <w:tcPr>
                  <w:tcW w:w="2599" w:type="pct"/>
                  <w:tcBorders>
                    <w:tl2br w:val="nil"/>
                    <w:tr2bl w:val="nil"/>
                  </w:tcBorders>
                  <w:noWrap w:val="0"/>
                  <w:vAlign w:val="center"/>
                </w:tcPr>
                <w:p w14:paraId="09059BF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hint="eastAsia"/>
                      <w:b w:val="0"/>
                      <w:color w:val="auto"/>
                      <w:spacing w:val="0"/>
                      <w:position w:val="0"/>
                      <w:sz w:val="21"/>
                      <w:szCs w:val="21"/>
                      <w:lang w:val="en-US" w:eastAsia="zh-CN"/>
                    </w:rPr>
                    <w:t>氯化物（以Cl</w:t>
                  </w:r>
                  <w:r>
                    <w:rPr>
                      <w:rFonts w:hint="eastAsia"/>
                      <w:b w:val="0"/>
                      <w:color w:val="auto"/>
                      <w:spacing w:val="0"/>
                      <w:position w:val="0"/>
                      <w:sz w:val="21"/>
                      <w:szCs w:val="21"/>
                      <w:vertAlign w:val="superscript"/>
                      <w:lang w:val="en-US" w:eastAsia="zh-CN"/>
                    </w:rPr>
                    <w:t>-</w:t>
                  </w:r>
                  <w:r>
                    <w:rPr>
                      <w:rFonts w:hint="eastAsia"/>
                      <w:b w:val="0"/>
                      <w:color w:val="auto"/>
                      <w:spacing w:val="0"/>
                      <w:position w:val="0"/>
                      <w:sz w:val="21"/>
                      <w:szCs w:val="21"/>
                      <w:vertAlign w:val="baseline"/>
                      <w:lang w:val="en-US" w:eastAsia="zh-CN"/>
                    </w:rPr>
                    <w:t>计</w:t>
                  </w:r>
                  <w:r>
                    <w:rPr>
                      <w:rFonts w:hint="eastAsia"/>
                      <w:b w:val="0"/>
                      <w:color w:val="auto"/>
                      <w:spacing w:val="0"/>
                      <w:position w:val="0"/>
                      <w:sz w:val="21"/>
                      <w:szCs w:val="21"/>
                      <w:lang w:val="en-US" w:eastAsia="zh-CN"/>
                    </w:rPr>
                    <w:t>）</w:t>
                  </w:r>
                  <w:r>
                    <w:rPr>
                      <w:rFonts w:eastAsia="宋体"/>
                      <w:b w:val="0"/>
                      <w:color w:val="auto"/>
                      <w:spacing w:val="0"/>
                      <w:position w:val="0"/>
                      <w:sz w:val="21"/>
                      <w:szCs w:val="21"/>
                    </w:rPr>
                    <w:t xml:space="preserve"> ≤</w:t>
                  </w:r>
                </w:p>
              </w:tc>
              <w:tc>
                <w:tcPr>
                  <w:tcW w:w="1737" w:type="pct"/>
                  <w:tcBorders>
                    <w:tl2br w:val="nil"/>
                    <w:tr2bl w:val="nil"/>
                  </w:tcBorders>
                  <w:noWrap w:val="0"/>
                  <w:vAlign w:val="center"/>
                </w:tcPr>
                <w:p w14:paraId="2E02D5D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350</w:t>
                  </w:r>
                </w:p>
              </w:tc>
            </w:tr>
            <w:tr w14:paraId="08FCD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12F240E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7</w:t>
                  </w:r>
                </w:p>
              </w:tc>
              <w:tc>
                <w:tcPr>
                  <w:tcW w:w="2599" w:type="pct"/>
                  <w:tcBorders>
                    <w:tl2br w:val="nil"/>
                    <w:tr2bl w:val="nil"/>
                  </w:tcBorders>
                  <w:noWrap w:val="0"/>
                  <w:vAlign w:val="center"/>
                </w:tcPr>
                <w:p w14:paraId="3FF5F38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hint="eastAsia"/>
                      <w:b w:val="0"/>
                      <w:color w:val="auto"/>
                      <w:spacing w:val="0"/>
                      <w:position w:val="0"/>
                      <w:sz w:val="21"/>
                      <w:szCs w:val="21"/>
                      <w:lang w:val="en-US" w:eastAsia="zh-CN"/>
                    </w:rPr>
                    <w:t>硫化物</w:t>
                  </w:r>
                  <w:r>
                    <w:rPr>
                      <w:rFonts w:eastAsia="宋体"/>
                      <w:b w:val="0"/>
                      <w:color w:val="auto"/>
                      <w:spacing w:val="0"/>
                      <w:position w:val="0"/>
                      <w:sz w:val="21"/>
                      <w:szCs w:val="21"/>
                    </w:rPr>
                    <w:t>（以</w:t>
                  </w:r>
                  <w:r>
                    <w:rPr>
                      <w:rFonts w:hint="eastAsia"/>
                      <w:b w:val="0"/>
                      <w:color w:val="auto"/>
                      <w:spacing w:val="0"/>
                      <w:position w:val="0"/>
                      <w:sz w:val="21"/>
                      <w:szCs w:val="21"/>
                      <w:lang w:val="en-US" w:eastAsia="zh-CN"/>
                    </w:rPr>
                    <w:t>S</w:t>
                  </w:r>
                  <w:r>
                    <w:rPr>
                      <w:rFonts w:hint="eastAsia"/>
                      <w:b w:val="0"/>
                      <w:color w:val="auto"/>
                      <w:spacing w:val="0"/>
                      <w:position w:val="0"/>
                      <w:sz w:val="21"/>
                      <w:szCs w:val="21"/>
                      <w:vertAlign w:val="superscript"/>
                      <w:lang w:val="en-US" w:eastAsia="zh-CN"/>
                    </w:rPr>
                    <w:t>2</w:t>
                  </w:r>
                  <w:r>
                    <w:rPr>
                      <w:rFonts w:hint="eastAsia" w:eastAsia="宋体"/>
                      <w:b w:val="0"/>
                      <w:color w:val="auto"/>
                      <w:spacing w:val="0"/>
                      <w:position w:val="0"/>
                      <w:sz w:val="21"/>
                      <w:szCs w:val="21"/>
                      <w:vertAlign w:val="superscript"/>
                      <w:lang w:val="en-US" w:eastAsia="zh-CN"/>
                    </w:rPr>
                    <w:t>-</w:t>
                  </w:r>
                  <w:r>
                    <w:rPr>
                      <w:rFonts w:eastAsia="宋体"/>
                      <w:b w:val="0"/>
                      <w:color w:val="auto"/>
                      <w:spacing w:val="0"/>
                      <w:position w:val="0"/>
                      <w:sz w:val="21"/>
                      <w:szCs w:val="21"/>
                    </w:rPr>
                    <w:t>计）≤</w:t>
                  </w:r>
                </w:p>
              </w:tc>
              <w:tc>
                <w:tcPr>
                  <w:tcW w:w="1737" w:type="pct"/>
                  <w:tcBorders>
                    <w:tl2br w:val="nil"/>
                    <w:tr2bl w:val="nil"/>
                  </w:tcBorders>
                  <w:noWrap w:val="0"/>
                  <w:vAlign w:val="center"/>
                </w:tcPr>
                <w:p w14:paraId="2332034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1.0</w:t>
                  </w:r>
                </w:p>
              </w:tc>
            </w:tr>
            <w:tr w14:paraId="1DCB3B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273" w:hRule="atLeast"/>
              </w:trPr>
              <w:tc>
                <w:tcPr>
                  <w:tcW w:w="660" w:type="pct"/>
                  <w:tcBorders>
                    <w:tl2br w:val="nil"/>
                    <w:tr2bl w:val="nil"/>
                  </w:tcBorders>
                  <w:noWrap w:val="0"/>
                  <w:vAlign w:val="center"/>
                </w:tcPr>
                <w:p w14:paraId="3B7CC73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eastAsia="宋体"/>
                      <w:b w:val="0"/>
                      <w:color w:val="auto"/>
                      <w:spacing w:val="0"/>
                      <w:position w:val="0"/>
                      <w:sz w:val="21"/>
                      <w:szCs w:val="21"/>
                    </w:rPr>
                    <w:t>8</w:t>
                  </w:r>
                </w:p>
              </w:tc>
              <w:tc>
                <w:tcPr>
                  <w:tcW w:w="2599" w:type="pct"/>
                  <w:tcBorders>
                    <w:tl2br w:val="nil"/>
                    <w:tr2bl w:val="nil"/>
                  </w:tcBorders>
                  <w:noWrap w:val="0"/>
                  <w:vAlign w:val="center"/>
                </w:tcPr>
                <w:p w14:paraId="23B51FE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eastAsia="宋体"/>
                      <w:b w:val="0"/>
                      <w:color w:val="auto"/>
                      <w:spacing w:val="0"/>
                      <w:position w:val="0"/>
                      <w:sz w:val="21"/>
                      <w:szCs w:val="21"/>
                    </w:rPr>
                  </w:pPr>
                  <w:r>
                    <w:rPr>
                      <w:rFonts w:hint="eastAsia"/>
                      <w:b w:val="0"/>
                      <w:color w:val="auto"/>
                      <w:spacing w:val="0"/>
                      <w:position w:val="0"/>
                      <w:sz w:val="21"/>
                      <w:szCs w:val="21"/>
                      <w:lang w:val="en-US" w:eastAsia="zh-CN"/>
                    </w:rPr>
                    <w:t>全盐量</w:t>
                  </w:r>
                  <w:r>
                    <w:rPr>
                      <w:rFonts w:eastAsia="宋体"/>
                      <w:b w:val="0"/>
                      <w:color w:val="auto"/>
                      <w:spacing w:val="0"/>
                      <w:position w:val="0"/>
                      <w:sz w:val="21"/>
                      <w:szCs w:val="21"/>
                    </w:rPr>
                    <w:t xml:space="preserve"> ≤</w:t>
                  </w:r>
                </w:p>
              </w:tc>
              <w:tc>
                <w:tcPr>
                  <w:tcW w:w="1737" w:type="pct"/>
                  <w:tcBorders>
                    <w:tl2br w:val="nil"/>
                    <w:tr2bl w:val="nil"/>
                  </w:tcBorders>
                  <w:noWrap w:val="0"/>
                  <w:vAlign w:val="center"/>
                </w:tcPr>
                <w:p w14:paraId="02EB807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rFonts w:hint="eastAsia"/>
                      <w:b w:val="0"/>
                      <w:color w:val="auto"/>
                      <w:spacing w:val="0"/>
                      <w:position w:val="0"/>
                      <w:sz w:val="21"/>
                      <w:szCs w:val="21"/>
                      <w:lang w:val="en-US" w:eastAsia="zh-CN"/>
                    </w:rPr>
                    <w:t>1000</w:t>
                  </w:r>
                </w:p>
              </w:tc>
            </w:tr>
          </w:tbl>
          <w:p w14:paraId="3D3A7C1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1.3声环境质量标准</w:t>
            </w:r>
          </w:p>
          <w:p w14:paraId="616A63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val="en-US" w:eastAsia="zh-CN"/>
              </w:rPr>
              <w:t>根据</w:t>
            </w:r>
            <w:r>
              <w:rPr>
                <w:rFonts w:hint="eastAsia" w:ascii="Times New Roman" w:hAnsi="Times New Roman" w:cs="Times New Roman"/>
                <w:color w:val="auto"/>
                <w:spacing w:val="0"/>
                <w:kern w:val="0"/>
                <w:position w:val="0"/>
                <w:sz w:val="24"/>
                <w:szCs w:val="24"/>
                <w:lang w:eastAsia="zh-CN"/>
              </w:rPr>
              <w:t>《淮南市中心城区声环境功能区划分方案》（淮府办秘〔2021〕49号），项目区域声环境执行《声环境质量标准》（GB3096-2008）2类</w:t>
            </w:r>
            <w:r>
              <w:rPr>
                <w:rFonts w:hint="eastAsia" w:ascii="Times New Roman" w:hAnsi="Times New Roman" w:cs="Times New Roman"/>
                <w:color w:val="auto"/>
                <w:spacing w:val="0"/>
                <w:kern w:val="0"/>
                <w:position w:val="0"/>
                <w:sz w:val="24"/>
                <w:szCs w:val="24"/>
                <w:lang w:val="en-US" w:eastAsia="zh-CN"/>
              </w:rPr>
              <w:t>和3类</w:t>
            </w:r>
            <w:r>
              <w:rPr>
                <w:rFonts w:hint="eastAsia" w:ascii="Times New Roman" w:hAnsi="Times New Roman" w:cs="Times New Roman"/>
                <w:color w:val="auto"/>
                <w:spacing w:val="0"/>
                <w:kern w:val="0"/>
                <w:position w:val="0"/>
                <w:sz w:val="24"/>
                <w:szCs w:val="24"/>
                <w:lang w:eastAsia="zh-CN"/>
              </w:rPr>
              <w:t>标准；</w:t>
            </w:r>
            <w:r>
              <w:rPr>
                <w:rFonts w:hint="eastAsia" w:ascii="Times New Roman" w:hAnsi="Times New Roman" w:cs="Times New Roman"/>
                <w:color w:val="auto"/>
                <w:spacing w:val="0"/>
                <w:kern w:val="0"/>
                <w:position w:val="0"/>
                <w:sz w:val="24"/>
                <w:szCs w:val="24"/>
                <w:lang w:val="en-US" w:eastAsia="zh-CN"/>
              </w:rPr>
              <w:t>沿线学校和居民区按照2类进行保护</w:t>
            </w:r>
            <w:r>
              <w:rPr>
                <w:rFonts w:hint="eastAsia" w:ascii="Times New Roman" w:hAnsi="Times New Roman" w:cs="Times New Roman"/>
                <w:color w:val="auto"/>
                <w:spacing w:val="0"/>
                <w:kern w:val="0"/>
                <w:position w:val="0"/>
                <w:sz w:val="24"/>
                <w:szCs w:val="24"/>
                <w:lang w:eastAsia="zh-CN"/>
              </w:rPr>
              <w:t>。</w:t>
            </w:r>
          </w:p>
          <w:p w14:paraId="423907DE">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7</w:t>
            </w:r>
            <w:r>
              <w:rPr>
                <w:b/>
                <w:bCs/>
                <w:color w:val="auto"/>
                <w:spacing w:val="0"/>
                <w:position w:val="0"/>
                <w:sz w:val="24"/>
                <w:szCs w:val="24"/>
              </w:rPr>
              <w:t xml:space="preserve">  声环境质量评价标准   单位：dB（A）</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25"/>
              <w:gridCol w:w="3175"/>
              <w:gridCol w:w="3172"/>
            </w:tblGrid>
            <w:tr w14:paraId="2EF4E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54" w:type="pct"/>
                  <w:tcBorders>
                    <w:tl2br w:val="nil"/>
                    <w:tr2bl w:val="nil"/>
                  </w:tcBorders>
                  <w:noWrap w:val="0"/>
                  <w:vAlign w:val="center"/>
                </w:tcPr>
                <w:p w14:paraId="73D3D2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类别</w:t>
                  </w:r>
                </w:p>
              </w:tc>
              <w:tc>
                <w:tcPr>
                  <w:tcW w:w="1873" w:type="pct"/>
                  <w:tcBorders>
                    <w:tl2br w:val="nil"/>
                    <w:tr2bl w:val="nil"/>
                  </w:tcBorders>
                  <w:noWrap w:val="0"/>
                  <w:vAlign w:val="center"/>
                </w:tcPr>
                <w:p w14:paraId="0B0034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昼间</w:t>
                  </w:r>
                </w:p>
              </w:tc>
              <w:tc>
                <w:tcPr>
                  <w:tcW w:w="1871" w:type="pct"/>
                  <w:tcBorders>
                    <w:tl2br w:val="nil"/>
                    <w:tr2bl w:val="nil"/>
                  </w:tcBorders>
                  <w:noWrap w:val="0"/>
                  <w:vAlign w:val="center"/>
                </w:tcPr>
                <w:p w14:paraId="01EA2E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夜间</w:t>
                  </w:r>
                </w:p>
              </w:tc>
            </w:tr>
            <w:tr w14:paraId="4D026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54" w:type="pct"/>
                  <w:tcBorders>
                    <w:tl2br w:val="nil"/>
                    <w:tr2bl w:val="nil"/>
                  </w:tcBorders>
                  <w:noWrap w:val="0"/>
                  <w:vAlign w:val="center"/>
                </w:tcPr>
                <w:p w14:paraId="17C2B4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2类</w:t>
                  </w:r>
                </w:p>
              </w:tc>
              <w:tc>
                <w:tcPr>
                  <w:tcW w:w="1873" w:type="pct"/>
                  <w:tcBorders>
                    <w:tl2br w:val="nil"/>
                    <w:tr2bl w:val="nil"/>
                  </w:tcBorders>
                  <w:noWrap w:val="0"/>
                  <w:vAlign w:val="center"/>
                </w:tcPr>
                <w:p w14:paraId="2D8821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60</w:t>
                  </w:r>
                </w:p>
              </w:tc>
              <w:tc>
                <w:tcPr>
                  <w:tcW w:w="1871" w:type="pct"/>
                  <w:tcBorders>
                    <w:tl2br w:val="nil"/>
                    <w:tr2bl w:val="nil"/>
                  </w:tcBorders>
                  <w:noWrap w:val="0"/>
                  <w:vAlign w:val="center"/>
                </w:tcPr>
                <w:p w14:paraId="0E545C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val="0"/>
                      <w:color w:val="auto"/>
                      <w:spacing w:val="0"/>
                      <w:position w:val="0"/>
                      <w:sz w:val="21"/>
                      <w:szCs w:val="21"/>
                    </w:rPr>
                  </w:pPr>
                  <w:r>
                    <w:rPr>
                      <w:b w:val="0"/>
                      <w:bCs w:val="0"/>
                      <w:color w:val="auto"/>
                      <w:spacing w:val="0"/>
                      <w:position w:val="0"/>
                      <w:sz w:val="21"/>
                      <w:szCs w:val="21"/>
                    </w:rPr>
                    <w:t>50</w:t>
                  </w:r>
                </w:p>
              </w:tc>
            </w:tr>
            <w:tr w14:paraId="4A533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254" w:type="pct"/>
                  <w:tcBorders>
                    <w:tl2br w:val="nil"/>
                    <w:tr2bl w:val="nil"/>
                  </w:tcBorders>
                  <w:noWrap w:val="0"/>
                  <w:vAlign w:val="center"/>
                </w:tcPr>
                <w:p w14:paraId="034A3B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val="0"/>
                      <w:bCs w:val="0"/>
                      <w:color w:val="auto"/>
                      <w:spacing w:val="0"/>
                      <w:position w:val="0"/>
                      <w:sz w:val="21"/>
                      <w:szCs w:val="21"/>
                      <w:lang w:val="en-US" w:eastAsia="zh-CN"/>
                    </w:rPr>
                  </w:pPr>
                  <w:r>
                    <w:rPr>
                      <w:rFonts w:hint="eastAsia"/>
                      <w:b w:val="0"/>
                      <w:bCs w:val="0"/>
                      <w:color w:val="auto"/>
                      <w:spacing w:val="0"/>
                      <w:position w:val="0"/>
                      <w:sz w:val="21"/>
                      <w:szCs w:val="21"/>
                      <w:lang w:val="en-US" w:eastAsia="zh-CN"/>
                    </w:rPr>
                    <w:t>3类</w:t>
                  </w:r>
                </w:p>
              </w:tc>
              <w:tc>
                <w:tcPr>
                  <w:tcW w:w="1873" w:type="pct"/>
                  <w:tcBorders>
                    <w:tl2br w:val="nil"/>
                    <w:tr2bl w:val="nil"/>
                  </w:tcBorders>
                  <w:noWrap w:val="0"/>
                  <w:vAlign w:val="center"/>
                </w:tcPr>
                <w:p w14:paraId="29D9F9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val="0"/>
                      <w:bCs w:val="0"/>
                      <w:color w:val="auto"/>
                      <w:spacing w:val="0"/>
                      <w:position w:val="0"/>
                      <w:sz w:val="21"/>
                      <w:szCs w:val="21"/>
                      <w:lang w:val="en-US" w:eastAsia="zh-CN"/>
                    </w:rPr>
                  </w:pPr>
                  <w:r>
                    <w:rPr>
                      <w:rFonts w:hint="eastAsia"/>
                      <w:b w:val="0"/>
                      <w:bCs w:val="0"/>
                      <w:color w:val="auto"/>
                      <w:spacing w:val="0"/>
                      <w:position w:val="0"/>
                      <w:sz w:val="21"/>
                      <w:szCs w:val="21"/>
                      <w:lang w:val="en-US" w:eastAsia="zh-CN"/>
                    </w:rPr>
                    <w:t>65</w:t>
                  </w:r>
                </w:p>
              </w:tc>
              <w:tc>
                <w:tcPr>
                  <w:tcW w:w="1871" w:type="pct"/>
                  <w:tcBorders>
                    <w:tl2br w:val="nil"/>
                    <w:tr2bl w:val="nil"/>
                  </w:tcBorders>
                  <w:noWrap w:val="0"/>
                  <w:vAlign w:val="center"/>
                </w:tcPr>
                <w:p w14:paraId="54D37D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val="0"/>
                      <w:bCs w:val="0"/>
                      <w:color w:val="auto"/>
                      <w:spacing w:val="0"/>
                      <w:position w:val="0"/>
                      <w:sz w:val="21"/>
                      <w:szCs w:val="21"/>
                      <w:lang w:val="en-US" w:eastAsia="zh-CN"/>
                    </w:rPr>
                  </w:pPr>
                  <w:r>
                    <w:rPr>
                      <w:rFonts w:hint="eastAsia"/>
                      <w:b w:val="0"/>
                      <w:bCs w:val="0"/>
                      <w:color w:val="auto"/>
                      <w:spacing w:val="0"/>
                      <w:position w:val="0"/>
                      <w:sz w:val="21"/>
                      <w:szCs w:val="21"/>
                      <w:lang w:val="en-US" w:eastAsia="zh-CN"/>
                    </w:rPr>
                    <w:t>55</w:t>
                  </w:r>
                </w:p>
              </w:tc>
            </w:tr>
          </w:tbl>
          <w:p w14:paraId="507CF54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val="en-US" w:eastAsia="zh-CN"/>
              </w:rPr>
              <mc:AlternateContent>
                <mc:Choice Requires="wpg">
                  <w:drawing>
                    <wp:anchor distT="0" distB="0" distL="114300" distR="114300" simplePos="0" relativeHeight="251668480" behindDoc="0" locked="0" layoutInCell="1" allowOverlap="1">
                      <wp:simplePos x="0" y="0"/>
                      <wp:positionH relativeFrom="column">
                        <wp:posOffset>3623310</wp:posOffset>
                      </wp:positionH>
                      <wp:positionV relativeFrom="paragraph">
                        <wp:posOffset>478790</wp:posOffset>
                      </wp:positionV>
                      <wp:extent cx="1571625" cy="1182370"/>
                      <wp:effectExtent l="0" t="6350" r="13335" b="15240"/>
                      <wp:wrapNone/>
                      <wp:docPr id="20" name="组合 19"/>
                      <wp:cNvGraphicFramePr/>
                      <a:graphic xmlns:a="http://schemas.openxmlformats.org/drawingml/2006/main">
                        <a:graphicData uri="http://schemas.microsoft.com/office/word/2010/wordprocessingGroup">
                          <wpg:wgp>
                            <wpg:cNvGrpSpPr/>
                            <wpg:grpSpPr>
                              <a:xfrm>
                                <a:off x="0" y="0"/>
                                <a:ext cx="1571625" cy="1182370"/>
                                <a:chOff x="10051" y="1052201"/>
                                <a:chExt cx="2475" cy="1862"/>
                              </a:xfrm>
                            </wpg:grpSpPr>
                            <wps:wsp>
                              <wps:cNvPr id="18" name="自选图形 1012"/>
                              <wps:cNvCnPr/>
                              <wps:spPr>
                                <a:xfrm flipH="1">
                                  <a:off x="10051" y="1052675"/>
                                  <a:ext cx="1450" cy="1389"/>
                                </a:xfrm>
                                <a:prstGeom prst="straightConnector1">
                                  <a:avLst/>
                                </a:prstGeom>
                                <a:ln w="12700" cap="flat" cmpd="sng">
                                  <a:solidFill>
                                    <a:srgbClr val="FFFF00"/>
                                  </a:solidFill>
                                  <a:prstDash val="solid"/>
                                  <a:round/>
                                  <a:headEnd type="none" w="med" len="med"/>
                                  <a:tailEnd type="triangle" w="sm" len="med"/>
                                </a:ln>
                              </wps:spPr>
                              <wps:bodyPr/>
                            </wps:wsp>
                            <wps:wsp>
                              <wps:cNvPr id="19" name="文本框 1013"/>
                              <wps:cNvSpPr txBox="1"/>
                              <wps:spPr>
                                <a:xfrm>
                                  <a:off x="11154" y="1052201"/>
                                  <a:ext cx="1372" cy="451"/>
                                </a:xfrm>
                                <a:prstGeom prst="rect">
                                  <a:avLst/>
                                </a:prstGeom>
                                <a:noFill/>
                                <a:ln w="12700" cap="flat" cmpd="sng">
                                  <a:solidFill>
                                    <a:srgbClr val="FFFF00"/>
                                  </a:solidFill>
                                  <a:prstDash val="dash"/>
                                  <a:miter/>
                                  <a:headEnd type="none" w="med" len="med"/>
                                  <a:tailEnd type="none" w="med" len="med"/>
                                </a:ln>
                              </wps:spPr>
                              <wps:txbx>
                                <w:txbxContent>
                                  <w:p w14:paraId="7AED6FC8">
                                    <w:pPr>
                                      <w:jc w:val="center"/>
                                      <w:rPr>
                                        <w:rFonts w:hint="eastAsia" w:ascii="宋体" w:hAnsi="宋体" w:eastAsia="宋体" w:cs="宋体"/>
                                        <w:b/>
                                        <w:bCs/>
                                        <w:color w:val="FF0000"/>
                                        <w:szCs w:val="21"/>
                                        <w:highlight w:val="yellow"/>
                                        <w:lang w:val="en-US" w:eastAsia="zh-CN"/>
                                      </w:rPr>
                                    </w:pPr>
                                    <w:r>
                                      <w:rPr>
                                        <w:rFonts w:hint="eastAsia" w:ascii="宋体" w:hAnsi="宋体" w:eastAsia="宋体" w:cs="宋体"/>
                                        <w:b/>
                                        <w:bCs/>
                                        <w:color w:val="FF0000"/>
                                        <w:szCs w:val="21"/>
                                        <w:highlight w:val="yellow"/>
                                        <w:lang w:val="en-US" w:eastAsia="zh-CN"/>
                                      </w:rPr>
                                      <w:t>本项目</w:t>
                                    </w:r>
                                  </w:p>
                                </w:txbxContent>
                              </wps:txbx>
                              <wps:bodyPr vert="horz" anchor="t" anchorCtr="0" upright="1"/>
                            </wps:wsp>
                          </wpg:wgp>
                        </a:graphicData>
                      </a:graphic>
                    </wp:anchor>
                  </w:drawing>
                </mc:Choice>
                <mc:Fallback>
                  <w:pict>
                    <v:group id="组合 19" o:spid="_x0000_s1026" o:spt="203" style="position:absolute;left:0pt;margin-left:285.3pt;margin-top:37.7pt;height:93.1pt;width:123.75pt;z-index:251668480;mso-width-relative:page;mso-height-relative:page;" coordorigin="10051,1052201" coordsize="2475,1862" o:gfxdata="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n4rIEdsAAAAKAQAADwAAAAAAAAABACAAAAAiAAAA&#10;ZHJzL2Rvd25yZXYueG1sUEsBAhQAFAAAAAgAh07iQJOrfAMhAwAAnAcAAA4AAAAAAAAAAQAgAAAA&#10;KgEAAGRycy9lMm9Eb2MueG1sUEsFBgAAAAAGAAYAWQEAAL0GAAAAAA==&#10;">
                      <o:lock v:ext="edit" aspectratio="f"/>
                      <v:shape id="自选图形 1012" o:spid="_x0000_s1026" o:spt="32" type="#_x0000_t32" style="position:absolute;left:10051;top:1052675;flip:x;height:1389;width:1450;" filled="f" stroked="t" coordsize="21600,21600" o:gfxdata="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M4s5vQAA&#10;ANsAAAAPAAAAAAAAAAEAIAAAACIAAABkcnMvZG93bnJldi54bWxQSwECFAAUAAAACACHTuJAMy8F&#10;njsAAAA5AAAAEAAAAAAAAAABACAAAAAMAQAAZHJzL3NoYXBleG1sLnhtbFBLBQYAAAAABgAGAFsB&#10;AAC2AwAAAAA=&#10;">
                        <v:fill on="f" focussize="0,0"/>
                        <v:stroke weight="1pt" color="#FFFF00" joinstyle="round" endarrow="block" endarrowwidth="narrow"/>
                        <v:imagedata o:title=""/>
                        <o:lock v:ext="edit" aspectratio="f"/>
                      </v:shape>
                      <v:shape id="文本框 1013" o:spid="_x0000_s1026" o:spt="202" type="#_x0000_t202" style="position:absolute;left:11154;top:1052201;height:451;width:1372;" filled="f" stroked="t" coordsize="21600,21600" o:gfxdata="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ozobW5AAAA2wAA&#10;AA8AAAAAAAAAAQAgAAAAIgAAAGRycy9kb3ducmV2LnhtbFBLAQIUABQAAAAIAIdO4kAzLwWeOwAA&#10;ADkAAAAQAAAAAAAAAAEAIAAAAAgBAABkcnMvc2hhcGV4bWwueG1sUEsFBgAAAAAGAAYAWwEAALID&#10;AAAAAA==&#10;">
                        <v:fill on="f" focussize="0,0"/>
                        <v:stroke weight="1pt" color="#FFFF00" joinstyle="miter" dashstyle="dash"/>
                        <v:imagedata o:title=""/>
                        <o:lock v:ext="edit" aspectratio="f"/>
                        <v:textbox>
                          <w:txbxContent>
                            <w:p w14:paraId="7AED6FC8">
                              <w:pPr>
                                <w:jc w:val="center"/>
                                <w:rPr>
                                  <w:rFonts w:hint="eastAsia" w:ascii="宋体" w:hAnsi="宋体" w:eastAsia="宋体" w:cs="宋体"/>
                                  <w:b/>
                                  <w:bCs/>
                                  <w:color w:val="FF0000"/>
                                  <w:szCs w:val="21"/>
                                  <w:highlight w:val="yellow"/>
                                  <w:lang w:val="en-US" w:eastAsia="zh-CN"/>
                                </w:rPr>
                              </w:pPr>
                              <w:r>
                                <w:rPr>
                                  <w:rFonts w:hint="eastAsia" w:ascii="宋体" w:hAnsi="宋体" w:eastAsia="宋体" w:cs="宋体"/>
                                  <w:b/>
                                  <w:bCs/>
                                  <w:color w:val="FF0000"/>
                                  <w:szCs w:val="21"/>
                                  <w:highlight w:val="yellow"/>
                                  <w:lang w:val="en-US" w:eastAsia="zh-CN"/>
                                </w:rPr>
                                <w:t>本项目</w:t>
                              </w:r>
                            </w:p>
                          </w:txbxContent>
                        </v:textbox>
                      </v:shape>
                    </v:group>
                  </w:pict>
                </mc:Fallback>
              </mc:AlternateContent>
            </w:r>
            <w:r>
              <w:rPr>
                <w:rFonts w:hint="eastAsia" w:ascii="Times New Roman" w:hAnsi="Times New Roman" w:cs="Times New Roman"/>
                <w:b/>
                <w:bCs/>
                <w:color w:val="auto"/>
                <w:spacing w:val="0"/>
                <w:kern w:val="0"/>
                <w:position w:val="0"/>
                <w:sz w:val="24"/>
                <w:szCs w:val="24"/>
                <w:lang w:val="en-US" w:eastAsia="zh-CN"/>
              </w:rPr>
              <mc:AlternateContent>
                <mc:Choice Requires="wps">
                  <w:drawing>
                    <wp:anchor distT="0" distB="0" distL="114300" distR="114300" simplePos="0" relativeHeight="251667456" behindDoc="0" locked="0" layoutInCell="1" allowOverlap="1">
                      <wp:simplePos x="0" y="0"/>
                      <wp:positionH relativeFrom="column">
                        <wp:posOffset>3568700</wp:posOffset>
                      </wp:positionH>
                      <wp:positionV relativeFrom="paragraph">
                        <wp:posOffset>1261110</wp:posOffset>
                      </wp:positionV>
                      <wp:extent cx="83185" cy="763270"/>
                      <wp:effectExtent l="8890" t="2540" r="14605" b="11430"/>
                      <wp:wrapNone/>
                      <wp:docPr id="17" name="任意多边形 18"/>
                      <wp:cNvGraphicFramePr/>
                      <a:graphic xmlns:a="http://schemas.openxmlformats.org/drawingml/2006/main">
                        <a:graphicData uri="http://schemas.microsoft.com/office/word/2010/wordprocessingShape">
                          <wps:wsp>
                            <wps:cNvSpPr/>
                            <wps:spPr>
                              <a:xfrm>
                                <a:off x="0" y="0"/>
                                <a:ext cx="83185" cy="763270"/>
                              </a:xfrm>
                              <a:custGeom>
                                <a:avLst/>
                                <a:gdLst/>
                                <a:ahLst/>
                                <a:cxnLst/>
                                <a:pathLst>
                                  <a:path w="403" h="2902">
                                    <a:moveTo>
                                      <a:pt x="0" y="0"/>
                                    </a:moveTo>
                                    <a:lnTo>
                                      <a:pt x="98" y="273"/>
                                    </a:lnTo>
                                    <a:lnTo>
                                      <a:pt x="240" y="480"/>
                                    </a:lnTo>
                                    <a:lnTo>
                                      <a:pt x="392" y="916"/>
                                    </a:lnTo>
                                    <a:lnTo>
                                      <a:pt x="207" y="1080"/>
                                    </a:lnTo>
                                    <a:lnTo>
                                      <a:pt x="250" y="1833"/>
                                    </a:lnTo>
                                    <a:lnTo>
                                      <a:pt x="316" y="2335"/>
                                    </a:lnTo>
                                    <a:lnTo>
                                      <a:pt x="403" y="2858"/>
                                    </a:lnTo>
                                    <a:lnTo>
                                      <a:pt x="338" y="2847"/>
                                    </a:lnTo>
                                    <a:lnTo>
                                      <a:pt x="327" y="2902"/>
                                    </a:lnTo>
                                  </a:path>
                                </a:pathLst>
                              </a:custGeom>
                              <a:noFill/>
                              <a:ln w="19050" cap="flat" cmpd="sng">
                                <a:solidFill>
                                  <a:srgbClr val="FFFF00"/>
                                </a:solidFill>
                                <a:prstDash val="solid"/>
                                <a:headEnd type="none" w="med" len="med"/>
                                <a:tailEnd type="none" w="med" len="med"/>
                              </a:ln>
                            </wps:spPr>
                            <wps:bodyPr vert="horz" anchor="t" anchorCtr="0" upright="1"/>
                          </wps:wsp>
                        </a:graphicData>
                      </a:graphic>
                    </wp:anchor>
                  </w:drawing>
                </mc:Choice>
                <mc:Fallback>
                  <w:pict>
                    <v:shape id="任意多边形 18" o:spid="_x0000_s1026" o:spt="100" style="position:absolute;left:0pt;margin-left:281pt;margin-top:99.3pt;height:60.1pt;width:6.55pt;z-index:251667456;mso-width-relative:page;mso-height-relative:page;" filled="f" stroked="t" coordsize="403,2902" o:gfxdata="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P5JkPaAAAACwEAAA8AAAAAAAAAAQAgAAAAIgAAAGRycy9kb3ducmV2&#10;LnhtbFBLAQIUABQAAAAIAIdO4kBoVXFApQIAAPsFAAAOAAAAAAAAAAEAIAAAACkBAABkcnMvZTJv&#10;RG9jLnhtbFBLBQYAAAAABgAGAFkBAABABgAAAAA=&#10;" path="m0,0l98,273,240,480,392,916,207,1080,250,1833,316,2335,403,2858,338,2847,327,2902e">
                      <v:fill on="f" focussize="0,0"/>
                      <v:stroke weight="1.5pt" color="#FFFF00" joinstyle="round"/>
                      <v:imagedata o:title=""/>
                      <o:lock v:ext="edit" aspectratio="f"/>
                    </v:shape>
                  </w:pict>
                </mc:Fallback>
              </mc:AlternateContent>
            </w:r>
            <w:r>
              <w:rPr>
                <w:rFonts w:hint="eastAsia" w:ascii="Times New Roman" w:hAnsi="Times New Roman" w:cs="Times New Roman"/>
                <w:b/>
                <w:bCs/>
                <w:color w:val="auto"/>
                <w:spacing w:val="0"/>
                <w:kern w:val="0"/>
                <w:position w:val="0"/>
                <w:sz w:val="24"/>
                <w:szCs w:val="24"/>
                <w:lang w:val="en-US" w:eastAsia="zh-CN"/>
              </w:rPr>
              <w:drawing>
                <wp:anchor distT="0" distB="0" distL="114300" distR="114300" simplePos="0" relativeHeight="251666432" behindDoc="0" locked="0" layoutInCell="1" allowOverlap="1">
                  <wp:simplePos x="0" y="0"/>
                  <wp:positionH relativeFrom="column">
                    <wp:posOffset>5080</wp:posOffset>
                  </wp:positionH>
                  <wp:positionV relativeFrom="paragraph">
                    <wp:posOffset>1731645</wp:posOffset>
                  </wp:positionV>
                  <wp:extent cx="1264285" cy="2015490"/>
                  <wp:effectExtent l="0" t="0" r="635" b="1143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4"/>
                          <a:stretch>
                            <a:fillRect/>
                          </a:stretch>
                        </pic:blipFill>
                        <pic:spPr>
                          <a:xfrm>
                            <a:off x="0" y="0"/>
                            <a:ext cx="1264285" cy="2015490"/>
                          </a:xfrm>
                          <a:prstGeom prst="rect">
                            <a:avLst/>
                          </a:prstGeom>
                          <a:noFill/>
                          <a:ln>
                            <a:noFill/>
                          </a:ln>
                        </pic:spPr>
                      </pic:pic>
                    </a:graphicData>
                  </a:graphic>
                </wp:anchor>
              </w:drawing>
            </w:r>
            <w:r>
              <w:rPr>
                <w:rFonts w:hint="eastAsia" w:ascii="Times New Roman" w:hAnsi="Times New Roman" w:cs="Times New Roman"/>
                <w:b/>
                <w:bCs/>
                <w:color w:val="auto"/>
                <w:spacing w:val="0"/>
                <w:kern w:val="0"/>
                <w:position w:val="0"/>
                <w:sz w:val="24"/>
                <w:szCs w:val="24"/>
                <w:lang w:eastAsia="zh-CN"/>
              </w:rPr>
              <w:drawing>
                <wp:inline distT="0" distB="0" distL="114300" distR="114300">
                  <wp:extent cx="5380355" cy="3812540"/>
                  <wp:effectExtent l="0" t="0" r="14605" b="12700"/>
                  <wp:docPr id="76"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59"/>
                          <pic:cNvPicPr>
                            <a:picLocks noChangeAspect="1"/>
                          </pic:cNvPicPr>
                        </pic:nvPicPr>
                        <pic:blipFill>
                          <a:blip r:embed="rId45"/>
                          <a:stretch>
                            <a:fillRect/>
                          </a:stretch>
                        </pic:blipFill>
                        <pic:spPr>
                          <a:xfrm>
                            <a:off x="0" y="0"/>
                            <a:ext cx="5380355" cy="3812540"/>
                          </a:xfrm>
                          <a:prstGeom prst="rect">
                            <a:avLst/>
                          </a:prstGeom>
                          <a:noFill/>
                          <a:ln>
                            <a:noFill/>
                          </a:ln>
                        </pic:spPr>
                      </pic:pic>
                    </a:graphicData>
                  </a:graphic>
                </wp:inline>
              </w:drawing>
            </w:r>
          </w:p>
          <w:p w14:paraId="4601378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pacing w:val="0"/>
                <w:kern w:val="0"/>
                <w:position w:val="0"/>
                <w:sz w:val="24"/>
                <w:szCs w:val="24"/>
                <w:lang w:val="en-US" w:eastAsia="zh-CN"/>
              </w:rPr>
            </w:pPr>
            <w:r>
              <w:rPr>
                <w:rFonts w:hint="eastAsia" w:ascii="Times New Roman" w:hAnsi="Times New Roman" w:cs="Times New Roman"/>
                <w:b/>
                <w:bCs/>
                <w:color w:val="auto"/>
                <w:spacing w:val="0"/>
                <w:kern w:val="0"/>
                <w:position w:val="0"/>
                <w:sz w:val="24"/>
                <w:szCs w:val="24"/>
                <w:lang w:val="en-US" w:eastAsia="zh-CN"/>
              </w:rPr>
              <w:t>图3-5  淮南市中心城区声环境功能区划图</w:t>
            </w:r>
          </w:p>
          <w:p w14:paraId="1F62E76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1.4地下水质量标准</w:t>
            </w:r>
          </w:p>
          <w:p w14:paraId="07BCF1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eastAsia="zh-CN"/>
              </w:rPr>
              <w:t>项目区域地下水质量执行《地下水质量标准》（GB/T14848-2017）中Ⅲ类标准。</w:t>
            </w:r>
          </w:p>
          <w:p w14:paraId="0922CC99">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 xml:space="preserve">8     </w:t>
            </w:r>
            <w:r>
              <w:rPr>
                <w:b/>
                <w:bCs/>
                <w:color w:val="auto"/>
                <w:spacing w:val="0"/>
                <w:position w:val="0"/>
                <w:sz w:val="24"/>
                <w:szCs w:val="24"/>
              </w:rPr>
              <w:t>地下水质量标准     单位：mg/L</w:t>
            </w:r>
          </w:p>
          <w:tbl>
            <w:tblPr>
              <w:tblStyle w:val="27"/>
              <w:tblW w:w="847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73"/>
              <w:gridCol w:w="2"/>
              <w:gridCol w:w="3324"/>
              <w:gridCol w:w="4"/>
              <w:gridCol w:w="3658"/>
              <w:gridCol w:w="17"/>
            </w:tblGrid>
            <w:tr w14:paraId="522F8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pct"/>
                <w:trHeight w:val="149" w:hRule="atLeast"/>
              </w:trPr>
              <w:tc>
                <w:tcPr>
                  <w:tcW w:w="869" w:type="pct"/>
                  <w:vMerge w:val="restart"/>
                  <w:tcBorders>
                    <w:tl2br w:val="nil"/>
                    <w:tr2bl w:val="nil"/>
                  </w:tcBorders>
                  <w:noWrap w:val="0"/>
                  <w:vAlign w:val="center"/>
                </w:tcPr>
                <w:p w14:paraId="0E2D1FF4">
                  <w:pPr>
                    <w:pStyle w:val="56"/>
                    <w:keepNext w:val="0"/>
                    <w:keepLines w:val="0"/>
                    <w:pageBreakBefore w:val="0"/>
                    <w:widowControl w:val="0"/>
                    <w:tabs>
                      <w:tab w:val="left" w:pos="645"/>
                    </w:tabs>
                    <w:kinsoku/>
                    <w:wordWrap/>
                    <w:overflowPunct/>
                    <w:topLinePunct w:val="0"/>
                    <w:autoSpaceDE w:val="0"/>
                    <w:autoSpaceDN w:val="0"/>
                    <w:bidi w:val="0"/>
                    <w:adjustRightInd/>
                    <w:snapToGrid w:val="0"/>
                    <w:jc w:val="center"/>
                    <w:textAlignment w:val="auto"/>
                    <w:rPr>
                      <w:b w:val="0"/>
                      <w:color w:val="auto"/>
                      <w:spacing w:val="0"/>
                      <w:position w:val="0"/>
                      <w:sz w:val="21"/>
                      <w:szCs w:val="21"/>
                    </w:rPr>
                  </w:pPr>
                  <w:r>
                    <w:rPr>
                      <w:b w:val="0"/>
                      <w:color w:val="auto"/>
                      <w:spacing w:val="0"/>
                      <w:position w:val="0"/>
                      <w:sz w:val="21"/>
                      <w:szCs w:val="21"/>
                    </w:rPr>
                    <w:t>序号</w:t>
                  </w:r>
                </w:p>
              </w:tc>
              <w:tc>
                <w:tcPr>
                  <w:tcW w:w="1962" w:type="pct"/>
                  <w:gridSpan w:val="2"/>
                  <w:vMerge w:val="restart"/>
                  <w:tcBorders>
                    <w:tl2br w:val="nil"/>
                    <w:tr2bl w:val="nil"/>
                  </w:tcBorders>
                  <w:noWrap w:val="0"/>
                  <w:vAlign w:val="center"/>
                </w:tcPr>
                <w:p w14:paraId="1C56F9A2">
                  <w:pPr>
                    <w:pStyle w:val="56"/>
                    <w:keepNext w:val="0"/>
                    <w:keepLines w:val="0"/>
                    <w:pageBreakBefore w:val="0"/>
                    <w:widowControl w:val="0"/>
                    <w:tabs>
                      <w:tab w:val="left" w:pos="740"/>
                    </w:tabs>
                    <w:kinsoku/>
                    <w:wordWrap/>
                    <w:overflowPunct/>
                    <w:topLinePunct w:val="0"/>
                    <w:autoSpaceDE w:val="0"/>
                    <w:autoSpaceDN w:val="0"/>
                    <w:bidi w:val="0"/>
                    <w:adjustRightInd/>
                    <w:snapToGrid w:val="0"/>
                    <w:jc w:val="center"/>
                    <w:textAlignment w:val="auto"/>
                    <w:rPr>
                      <w:b w:val="0"/>
                      <w:color w:val="auto"/>
                      <w:spacing w:val="0"/>
                      <w:position w:val="0"/>
                      <w:sz w:val="21"/>
                      <w:szCs w:val="21"/>
                    </w:rPr>
                  </w:pPr>
                  <w:r>
                    <w:rPr>
                      <w:b w:val="0"/>
                      <w:color w:val="auto"/>
                      <w:spacing w:val="0"/>
                      <w:position w:val="0"/>
                      <w:sz w:val="21"/>
                      <w:szCs w:val="21"/>
                    </w:rPr>
                    <w:t>项目</w:t>
                  </w:r>
                </w:p>
              </w:tc>
              <w:tc>
                <w:tcPr>
                  <w:tcW w:w="2160" w:type="pct"/>
                  <w:gridSpan w:val="2"/>
                  <w:tcBorders>
                    <w:tl2br w:val="nil"/>
                    <w:tr2bl w:val="nil"/>
                  </w:tcBorders>
                  <w:noWrap w:val="0"/>
                  <w:vAlign w:val="center"/>
                </w:tcPr>
                <w:p w14:paraId="4790D348">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标准限值</w:t>
                  </w:r>
                </w:p>
              </w:tc>
            </w:tr>
            <w:tr w14:paraId="530E2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vMerge w:val="continue"/>
                  <w:tcBorders>
                    <w:tl2br w:val="nil"/>
                    <w:tr2bl w:val="nil"/>
                  </w:tcBorders>
                  <w:noWrap w:val="0"/>
                  <w:vAlign w:val="center"/>
                </w:tcPr>
                <w:p w14:paraId="13E143FA">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p>
              </w:tc>
              <w:tc>
                <w:tcPr>
                  <w:tcW w:w="1962" w:type="pct"/>
                  <w:gridSpan w:val="2"/>
                  <w:vMerge w:val="continue"/>
                  <w:tcBorders>
                    <w:tl2br w:val="nil"/>
                    <w:tr2bl w:val="nil"/>
                  </w:tcBorders>
                  <w:noWrap w:val="0"/>
                  <w:vAlign w:val="center"/>
                </w:tcPr>
                <w:p w14:paraId="1D875740">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p>
              </w:tc>
              <w:tc>
                <w:tcPr>
                  <w:tcW w:w="2167" w:type="pct"/>
                  <w:gridSpan w:val="2"/>
                  <w:tcBorders>
                    <w:tl2br w:val="nil"/>
                    <w:tr2bl w:val="nil"/>
                  </w:tcBorders>
                  <w:noWrap w:val="0"/>
                  <w:vAlign w:val="center"/>
                </w:tcPr>
                <w:p w14:paraId="21E81340">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rFonts w:eastAsia="Times New Roman"/>
                      <w:b w:val="0"/>
                      <w:color w:val="auto"/>
                      <w:spacing w:val="0"/>
                      <w:position w:val="0"/>
                      <w:sz w:val="21"/>
                      <w:szCs w:val="21"/>
                    </w:rPr>
                    <w:t xml:space="preserve">III </w:t>
                  </w:r>
                  <w:r>
                    <w:rPr>
                      <w:b w:val="0"/>
                      <w:color w:val="auto"/>
                      <w:spacing w:val="0"/>
                      <w:position w:val="0"/>
                      <w:sz w:val="21"/>
                      <w:szCs w:val="21"/>
                    </w:rPr>
                    <w:t>类</w:t>
                  </w:r>
                </w:p>
              </w:tc>
            </w:tr>
            <w:tr w14:paraId="7DDA1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6" w:type="pct"/>
                <w:trHeight w:val="141" w:hRule="atLeast"/>
              </w:trPr>
              <w:tc>
                <w:tcPr>
                  <w:tcW w:w="869" w:type="pct"/>
                  <w:tcBorders>
                    <w:tl2br w:val="nil"/>
                    <w:tr2bl w:val="nil"/>
                  </w:tcBorders>
                  <w:noWrap w:val="0"/>
                  <w:vAlign w:val="center"/>
                </w:tcPr>
                <w:p w14:paraId="6284D4CA">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w:t>
                  </w:r>
                </w:p>
              </w:tc>
              <w:tc>
                <w:tcPr>
                  <w:tcW w:w="1962" w:type="pct"/>
                  <w:gridSpan w:val="2"/>
                  <w:tcBorders>
                    <w:tl2br w:val="nil"/>
                    <w:tr2bl w:val="nil"/>
                  </w:tcBorders>
                  <w:noWrap w:val="0"/>
                  <w:vAlign w:val="center"/>
                </w:tcPr>
                <w:p w14:paraId="3EDFE224">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pH</w:t>
                  </w:r>
                </w:p>
              </w:tc>
              <w:tc>
                <w:tcPr>
                  <w:tcW w:w="2160" w:type="pct"/>
                  <w:gridSpan w:val="2"/>
                  <w:tcBorders>
                    <w:tl2br w:val="nil"/>
                    <w:tr2bl w:val="nil"/>
                  </w:tcBorders>
                  <w:noWrap w:val="0"/>
                  <w:vAlign w:val="center"/>
                </w:tcPr>
                <w:p w14:paraId="4E6E14FD">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rFonts w:hint="eastAsia"/>
                      <w:b w:val="0"/>
                      <w:color w:val="auto"/>
                      <w:spacing w:val="0"/>
                      <w:position w:val="0"/>
                      <w:sz w:val="21"/>
                      <w:szCs w:val="21"/>
                      <w:lang w:val="en-US" w:eastAsia="zh-CN"/>
                    </w:rPr>
                    <w:t>6</w:t>
                  </w:r>
                  <w:r>
                    <w:rPr>
                      <w:b w:val="0"/>
                      <w:color w:val="auto"/>
                      <w:spacing w:val="0"/>
                      <w:position w:val="0"/>
                      <w:sz w:val="21"/>
                      <w:szCs w:val="21"/>
                    </w:rPr>
                    <w:t>.6~8.5</w:t>
                  </w:r>
                </w:p>
              </w:tc>
            </w:tr>
            <w:tr w14:paraId="36428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0A54D236">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2</w:t>
                  </w:r>
                </w:p>
              </w:tc>
              <w:tc>
                <w:tcPr>
                  <w:tcW w:w="1962" w:type="pct"/>
                  <w:gridSpan w:val="2"/>
                  <w:tcBorders>
                    <w:tl2br w:val="nil"/>
                    <w:tr2bl w:val="nil"/>
                  </w:tcBorders>
                  <w:noWrap w:val="0"/>
                  <w:vAlign w:val="center"/>
                </w:tcPr>
                <w:p w14:paraId="4455099F">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总硬度</w:t>
                  </w:r>
                </w:p>
              </w:tc>
              <w:tc>
                <w:tcPr>
                  <w:tcW w:w="2167" w:type="pct"/>
                  <w:gridSpan w:val="2"/>
                  <w:tcBorders>
                    <w:tl2br w:val="nil"/>
                    <w:tr2bl w:val="nil"/>
                  </w:tcBorders>
                  <w:noWrap w:val="0"/>
                  <w:vAlign w:val="center"/>
                </w:tcPr>
                <w:p w14:paraId="660BDFEF">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≤450</w:t>
                  </w:r>
                </w:p>
              </w:tc>
            </w:tr>
            <w:tr w14:paraId="4704E5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1C3D770A">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3</w:t>
                  </w:r>
                </w:p>
              </w:tc>
              <w:tc>
                <w:tcPr>
                  <w:tcW w:w="1962" w:type="pct"/>
                  <w:gridSpan w:val="2"/>
                  <w:tcBorders>
                    <w:tl2br w:val="nil"/>
                    <w:tr2bl w:val="nil"/>
                  </w:tcBorders>
                  <w:noWrap w:val="0"/>
                  <w:vAlign w:val="center"/>
                </w:tcPr>
                <w:p w14:paraId="409F25BC">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TDS</w:t>
                  </w:r>
                </w:p>
              </w:tc>
              <w:tc>
                <w:tcPr>
                  <w:tcW w:w="2167" w:type="pct"/>
                  <w:gridSpan w:val="2"/>
                  <w:tcBorders>
                    <w:tl2br w:val="nil"/>
                    <w:tr2bl w:val="nil"/>
                  </w:tcBorders>
                  <w:noWrap w:val="0"/>
                  <w:vAlign w:val="center"/>
                </w:tcPr>
                <w:p w14:paraId="26937D19">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≤1000</w:t>
                  </w:r>
                </w:p>
              </w:tc>
            </w:tr>
            <w:tr w14:paraId="439551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760F00A1">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4</w:t>
                  </w:r>
                </w:p>
              </w:tc>
              <w:tc>
                <w:tcPr>
                  <w:tcW w:w="1962" w:type="pct"/>
                  <w:gridSpan w:val="2"/>
                  <w:tcBorders>
                    <w:tl2br w:val="nil"/>
                    <w:tr2bl w:val="nil"/>
                  </w:tcBorders>
                  <w:noWrap w:val="0"/>
                  <w:vAlign w:val="center"/>
                </w:tcPr>
                <w:p w14:paraId="102E2134">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NH</w:t>
                  </w:r>
                  <w:r>
                    <w:rPr>
                      <w:b w:val="0"/>
                      <w:color w:val="auto"/>
                      <w:spacing w:val="0"/>
                      <w:position w:val="0"/>
                      <w:sz w:val="21"/>
                      <w:szCs w:val="21"/>
                      <w:vertAlign w:val="subscript"/>
                    </w:rPr>
                    <w:t>3</w:t>
                  </w:r>
                  <w:r>
                    <w:rPr>
                      <w:b w:val="0"/>
                      <w:color w:val="auto"/>
                      <w:spacing w:val="0"/>
                      <w:position w:val="0"/>
                      <w:sz w:val="21"/>
                      <w:szCs w:val="21"/>
                    </w:rPr>
                    <w:t>-N</w:t>
                  </w:r>
                </w:p>
              </w:tc>
              <w:tc>
                <w:tcPr>
                  <w:tcW w:w="2167" w:type="pct"/>
                  <w:gridSpan w:val="2"/>
                  <w:tcBorders>
                    <w:tl2br w:val="nil"/>
                    <w:tr2bl w:val="nil"/>
                  </w:tcBorders>
                  <w:noWrap w:val="0"/>
                  <w:vAlign w:val="center"/>
                </w:tcPr>
                <w:p w14:paraId="4C65BA66">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b w:val="0"/>
                      <w:color w:val="auto"/>
                      <w:spacing w:val="0"/>
                      <w:position w:val="0"/>
                      <w:sz w:val="21"/>
                      <w:szCs w:val="21"/>
                      <w:lang w:val="en-US" w:eastAsia="zh-CN"/>
                    </w:rPr>
                  </w:pPr>
                  <w:r>
                    <w:rPr>
                      <w:b w:val="0"/>
                      <w:color w:val="auto"/>
                      <w:spacing w:val="0"/>
                      <w:position w:val="0"/>
                      <w:sz w:val="21"/>
                      <w:szCs w:val="21"/>
                    </w:rPr>
                    <w:t>≤0.</w:t>
                  </w:r>
                  <w:r>
                    <w:rPr>
                      <w:rFonts w:hint="eastAsia"/>
                      <w:b w:val="0"/>
                      <w:color w:val="auto"/>
                      <w:spacing w:val="0"/>
                      <w:position w:val="0"/>
                      <w:sz w:val="21"/>
                      <w:szCs w:val="21"/>
                      <w:lang w:val="en-US" w:eastAsia="zh-CN"/>
                    </w:rPr>
                    <w:t>5</w:t>
                  </w:r>
                </w:p>
              </w:tc>
            </w:tr>
            <w:tr w14:paraId="71F3CD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69CFD039">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5</w:t>
                  </w:r>
                </w:p>
              </w:tc>
              <w:tc>
                <w:tcPr>
                  <w:tcW w:w="1962" w:type="pct"/>
                  <w:gridSpan w:val="2"/>
                  <w:tcBorders>
                    <w:tl2br w:val="nil"/>
                    <w:tr2bl w:val="nil"/>
                  </w:tcBorders>
                  <w:noWrap w:val="0"/>
                  <w:vAlign w:val="center"/>
                </w:tcPr>
                <w:p w14:paraId="4321D832">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硫酸盐</w:t>
                  </w:r>
                </w:p>
              </w:tc>
              <w:tc>
                <w:tcPr>
                  <w:tcW w:w="2167" w:type="pct"/>
                  <w:gridSpan w:val="2"/>
                  <w:tcBorders>
                    <w:tl2br w:val="nil"/>
                    <w:tr2bl w:val="nil"/>
                  </w:tcBorders>
                  <w:noWrap w:val="0"/>
                  <w:vAlign w:val="center"/>
                </w:tcPr>
                <w:p w14:paraId="49F9516C">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≤250</w:t>
                  </w:r>
                </w:p>
              </w:tc>
            </w:tr>
            <w:tr w14:paraId="1A25F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774D1F7A">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6</w:t>
                  </w:r>
                </w:p>
              </w:tc>
              <w:tc>
                <w:tcPr>
                  <w:tcW w:w="1962" w:type="pct"/>
                  <w:gridSpan w:val="2"/>
                  <w:tcBorders>
                    <w:tl2br w:val="nil"/>
                    <w:tr2bl w:val="nil"/>
                  </w:tcBorders>
                  <w:noWrap w:val="0"/>
                  <w:vAlign w:val="center"/>
                </w:tcPr>
                <w:p w14:paraId="625972C2">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氯化物</w:t>
                  </w:r>
                </w:p>
              </w:tc>
              <w:tc>
                <w:tcPr>
                  <w:tcW w:w="2167" w:type="pct"/>
                  <w:gridSpan w:val="2"/>
                  <w:tcBorders>
                    <w:tl2br w:val="nil"/>
                    <w:tr2bl w:val="nil"/>
                  </w:tcBorders>
                  <w:noWrap w:val="0"/>
                  <w:vAlign w:val="center"/>
                </w:tcPr>
                <w:p w14:paraId="53C9385A">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≤250</w:t>
                  </w:r>
                </w:p>
              </w:tc>
            </w:tr>
            <w:tr w14:paraId="1B3DAF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2C57CDE4">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7</w:t>
                  </w:r>
                </w:p>
              </w:tc>
              <w:tc>
                <w:tcPr>
                  <w:tcW w:w="1962" w:type="pct"/>
                  <w:gridSpan w:val="2"/>
                  <w:tcBorders>
                    <w:tl2br w:val="nil"/>
                    <w:tr2bl w:val="nil"/>
                  </w:tcBorders>
                  <w:noWrap w:val="0"/>
                  <w:vAlign w:val="center"/>
                </w:tcPr>
                <w:p w14:paraId="68D67146">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氟化物</w:t>
                  </w:r>
                </w:p>
              </w:tc>
              <w:tc>
                <w:tcPr>
                  <w:tcW w:w="2167" w:type="pct"/>
                  <w:gridSpan w:val="2"/>
                  <w:tcBorders>
                    <w:tl2br w:val="nil"/>
                    <w:tr2bl w:val="nil"/>
                  </w:tcBorders>
                  <w:noWrap w:val="0"/>
                  <w:vAlign w:val="center"/>
                </w:tcPr>
                <w:p w14:paraId="5BE5F606">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≤1.0</w:t>
                  </w:r>
                </w:p>
              </w:tc>
            </w:tr>
            <w:tr w14:paraId="43C07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6A3B8DDE">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8</w:t>
                  </w:r>
                </w:p>
              </w:tc>
              <w:tc>
                <w:tcPr>
                  <w:tcW w:w="1962" w:type="pct"/>
                  <w:gridSpan w:val="2"/>
                  <w:tcBorders>
                    <w:tl2br w:val="nil"/>
                    <w:tr2bl w:val="nil"/>
                  </w:tcBorders>
                  <w:noWrap w:val="0"/>
                  <w:vAlign w:val="center"/>
                </w:tcPr>
                <w:p w14:paraId="0381921B">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铜</w:t>
                  </w:r>
                </w:p>
              </w:tc>
              <w:tc>
                <w:tcPr>
                  <w:tcW w:w="2167" w:type="pct"/>
                  <w:gridSpan w:val="2"/>
                  <w:tcBorders>
                    <w:tl2br w:val="nil"/>
                    <w:tr2bl w:val="nil"/>
                  </w:tcBorders>
                  <w:noWrap w:val="0"/>
                  <w:vAlign w:val="center"/>
                </w:tcPr>
                <w:p w14:paraId="01108273">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≤1.0</w:t>
                  </w:r>
                </w:p>
              </w:tc>
            </w:tr>
            <w:tr w14:paraId="6099C3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738ACBEB">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9</w:t>
                  </w:r>
                </w:p>
              </w:tc>
              <w:tc>
                <w:tcPr>
                  <w:tcW w:w="1962" w:type="pct"/>
                  <w:gridSpan w:val="2"/>
                  <w:tcBorders>
                    <w:tl2br w:val="nil"/>
                    <w:tr2bl w:val="nil"/>
                  </w:tcBorders>
                  <w:noWrap w:val="0"/>
                  <w:vAlign w:val="center"/>
                </w:tcPr>
                <w:p w14:paraId="4F81895B">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铅</w:t>
                  </w:r>
                </w:p>
              </w:tc>
              <w:tc>
                <w:tcPr>
                  <w:tcW w:w="2167" w:type="pct"/>
                  <w:gridSpan w:val="2"/>
                  <w:tcBorders>
                    <w:tl2br w:val="nil"/>
                    <w:tr2bl w:val="nil"/>
                  </w:tcBorders>
                  <w:noWrap w:val="0"/>
                  <w:vAlign w:val="center"/>
                </w:tcPr>
                <w:p w14:paraId="6D0357F9">
                  <w:pPr>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b w:val="0"/>
                      <w:color w:val="auto"/>
                      <w:spacing w:val="0"/>
                      <w:position w:val="0"/>
                      <w:sz w:val="21"/>
                      <w:szCs w:val="21"/>
                      <w:lang w:val="en-US" w:eastAsia="zh-CN"/>
                    </w:rPr>
                  </w:pPr>
                  <w:r>
                    <w:rPr>
                      <w:b w:val="0"/>
                      <w:color w:val="auto"/>
                      <w:spacing w:val="0"/>
                      <w:position w:val="0"/>
                      <w:sz w:val="21"/>
                      <w:szCs w:val="21"/>
                    </w:rPr>
                    <w:t>≤0.0</w:t>
                  </w:r>
                  <w:r>
                    <w:rPr>
                      <w:rFonts w:hint="eastAsia"/>
                      <w:b w:val="0"/>
                      <w:color w:val="auto"/>
                      <w:spacing w:val="0"/>
                      <w:position w:val="0"/>
                      <w:sz w:val="21"/>
                      <w:szCs w:val="21"/>
                      <w:lang w:val="en-US" w:eastAsia="zh-CN"/>
                    </w:rPr>
                    <w:t>1</w:t>
                  </w:r>
                </w:p>
              </w:tc>
            </w:tr>
            <w:tr w14:paraId="669B65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673513E5">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10</w:t>
                  </w:r>
                </w:p>
              </w:tc>
              <w:tc>
                <w:tcPr>
                  <w:tcW w:w="1962" w:type="pct"/>
                  <w:gridSpan w:val="2"/>
                  <w:tcBorders>
                    <w:tl2br w:val="nil"/>
                    <w:tr2bl w:val="nil"/>
                  </w:tcBorders>
                  <w:noWrap w:val="0"/>
                  <w:vAlign w:val="center"/>
                </w:tcPr>
                <w:p w14:paraId="4F6BEFD6">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锌</w:t>
                  </w:r>
                </w:p>
              </w:tc>
              <w:tc>
                <w:tcPr>
                  <w:tcW w:w="2167" w:type="pct"/>
                  <w:gridSpan w:val="2"/>
                  <w:tcBorders>
                    <w:tl2br w:val="nil"/>
                    <w:tr2bl w:val="nil"/>
                  </w:tcBorders>
                  <w:noWrap w:val="0"/>
                  <w:vAlign w:val="center"/>
                </w:tcPr>
                <w:p w14:paraId="4DBCA71B">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≤1.0</w:t>
                  </w:r>
                </w:p>
              </w:tc>
            </w:tr>
            <w:tr w14:paraId="46EF1D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 w:hRule="atLeast"/>
              </w:trPr>
              <w:tc>
                <w:tcPr>
                  <w:tcW w:w="869" w:type="pct"/>
                  <w:gridSpan w:val="2"/>
                  <w:tcBorders>
                    <w:tl2br w:val="nil"/>
                    <w:tr2bl w:val="nil"/>
                  </w:tcBorders>
                  <w:noWrap w:val="0"/>
                  <w:vAlign w:val="center"/>
                </w:tcPr>
                <w:p w14:paraId="6E45AECE">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11</w:t>
                  </w:r>
                </w:p>
              </w:tc>
              <w:tc>
                <w:tcPr>
                  <w:tcW w:w="1962" w:type="pct"/>
                  <w:gridSpan w:val="2"/>
                  <w:tcBorders>
                    <w:tl2br w:val="nil"/>
                    <w:tr2bl w:val="nil"/>
                  </w:tcBorders>
                  <w:noWrap w:val="0"/>
                  <w:vAlign w:val="center"/>
                </w:tcPr>
                <w:p w14:paraId="3FF46DD7">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镉</w:t>
                  </w:r>
                </w:p>
              </w:tc>
              <w:tc>
                <w:tcPr>
                  <w:tcW w:w="2167" w:type="pct"/>
                  <w:gridSpan w:val="2"/>
                  <w:tcBorders>
                    <w:tl2br w:val="nil"/>
                    <w:tr2bl w:val="nil"/>
                  </w:tcBorders>
                  <w:noWrap w:val="0"/>
                  <w:vAlign w:val="center"/>
                </w:tcPr>
                <w:p w14:paraId="2748CCB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eastAsia="宋体"/>
                      <w:b w:val="0"/>
                      <w:color w:val="auto"/>
                      <w:spacing w:val="0"/>
                      <w:position w:val="0"/>
                      <w:sz w:val="21"/>
                      <w:szCs w:val="21"/>
                      <w:lang w:val="en-US" w:eastAsia="zh-CN"/>
                    </w:rPr>
                  </w:pPr>
                  <w:r>
                    <w:rPr>
                      <w:b w:val="0"/>
                      <w:color w:val="auto"/>
                      <w:spacing w:val="0"/>
                      <w:position w:val="0"/>
                      <w:sz w:val="21"/>
                      <w:szCs w:val="21"/>
                    </w:rPr>
                    <w:t>≤0.0</w:t>
                  </w:r>
                  <w:r>
                    <w:rPr>
                      <w:rFonts w:hint="eastAsia"/>
                      <w:b w:val="0"/>
                      <w:color w:val="auto"/>
                      <w:spacing w:val="0"/>
                      <w:position w:val="0"/>
                      <w:sz w:val="21"/>
                      <w:szCs w:val="21"/>
                      <w:lang w:val="en-US" w:eastAsia="zh-CN"/>
                    </w:rPr>
                    <w:t>05</w:t>
                  </w:r>
                </w:p>
              </w:tc>
            </w:tr>
            <w:tr w14:paraId="509DA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7" w:hRule="atLeast"/>
              </w:trPr>
              <w:tc>
                <w:tcPr>
                  <w:tcW w:w="869" w:type="pct"/>
                  <w:gridSpan w:val="2"/>
                  <w:tcBorders>
                    <w:tl2br w:val="nil"/>
                    <w:tr2bl w:val="nil"/>
                  </w:tcBorders>
                  <w:noWrap w:val="0"/>
                  <w:vAlign w:val="center"/>
                </w:tcPr>
                <w:p w14:paraId="364A8880">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12</w:t>
                  </w:r>
                </w:p>
              </w:tc>
              <w:tc>
                <w:tcPr>
                  <w:tcW w:w="1962" w:type="pct"/>
                  <w:gridSpan w:val="2"/>
                  <w:tcBorders>
                    <w:tl2br w:val="nil"/>
                    <w:tr2bl w:val="nil"/>
                  </w:tcBorders>
                  <w:noWrap w:val="0"/>
                  <w:vAlign w:val="center"/>
                </w:tcPr>
                <w:p w14:paraId="630B3FC0">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铁</w:t>
                  </w:r>
                </w:p>
              </w:tc>
              <w:tc>
                <w:tcPr>
                  <w:tcW w:w="2167" w:type="pct"/>
                  <w:gridSpan w:val="2"/>
                  <w:tcBorders>
                    <w:tl2br w:val="nil"/>
                    <w:tr2bl w:val="nil"/>
                  </w:tcBorders>
                  <w:noWrap w:val="0"/>
                  <w:vAlign w:val="center"/>
                </w:tcPr>
                <w:p w14:paraId="196DDB49">
                  <w:pPr>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≤0.3</w:t>
                  </w:r>
                </w:p>
              </w:tc>
            </w:tr>
          </w:tbl>
          <w:p w14:paraId="6183968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2、污染物排放标准</w:t>
            </w:r>
          </w:p>
          <w:p w14:paraId="391B907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2.1废气</w:t>
            </w:r>
          </w:p>
          <w:p w14:paraId="411E3BF5">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eastAsia="zh-CN"/>
              </w:rPr>
              <w:t>施工期扬尘执行</w:t>
            </w:r>
            <w:r>
              <w:rPr>
                <w:rFonts w:hint="eastAsia" w:ascii="Times New Roman" w:hAnsi="Times New Roman" w:cs="Times New Roman"/>
                <w:color w:val="auto"/>
                <w:spacing w:val="0"/>
                <w:kern w:val="0"/>
                <w:position w:val="0"/>
                <w:sz w:val="24"/>
                <w:szCs w:val="24"/>
                <w:lang w:val="en-US" w:eastAsia="zh-CN"/>
              </w:rPr>
              <w:t>安徽省地方标准</w:t>
            </w:r>
            <w:r>
              <w:rPr>
                <w:rFonts w:hint="eastAsia" w:ascii="Times New Roman" w:hAnsi="Times New Roman" w:cs="Times New Roman"/>
                <w:color w:val="auto"/>
                <w:spacing w:val="0"/>
                <w:kern w:val="0"/>
                <w:position w:val="0"/>
                <w:sz w:val="24"/>
                <w:szCs w:val="24"/>
                <w:lang w:eastAsia="zh-CN"/>
              </w:rPr>
              <w:t>《</w:t>
            </w:r>
            <w:r>
              <w:rPr>
                <w:rFonts w:hint="eastAsia" w:ascii="Times New Roman" w:hAnsi="Times New Roman" w:cs="Times New Roman"/>
                <w:color w:val="auto"/>
                <w:spacing w:val="0"/>
                <w:kern w:val="0"/>
                <w:position w:val="0"/>
                <w:sz w:val="24"/>
                <w:szCs w:val="24"/>
                <w:lang w:val="en-US" w:eastAsia="zh-CN"/>
              </w:rPr>
              <w:t>施工场地颗粒物排放标准</w:t>
            </w:r>
            <w:r>
              <w:rPr>
                <w:rFonts w:hint="eastAsia" w:ascii="Times New Roman" w:hAnsi="Times New Roman" w:cs="Times New Roman"/>
                <w:color w:val="auto"/>
                <w:spacing w:val="0"/>
                <w:kern w:val="0"/>
                <w:position w:val="0"/>
                <w:sz w:val="24"/>
                <w:szCs w:val="24"/>
                <w:lang w:eastAsia="zh-CN"/>
              </w:rPr>
              <w:t>》（</w:t>
            </w:r>
            <w:r>
              <w:rPr>
                <w:rFonts w:hint="eastAsia" w:ascii="Times New Roman" w:hAnsi="Times New Roman" w:cs="Times New Roman"/>
                <w:color w:val="auto"/>
                <w:spacing w:val="0"/>
                <w:kern w:val="0"/>
                <w:position w:val="0"/>
                <w:sz w:val="24"/>
                <w:szCs w:val="24"/>
                <w:lang w:val="en-US" w:eastAsia="zh-CN"/>
              </w:rPr>
              <w:t>DB/4811-2024</w:t>
            </w:r>
            <w:r>
              <w:rPr>
                <w:rFonts w:hint="eastAsia" w:ascii="Times New Roman" w:hAnsi="Times New Roman" w:cs="Times New Roman"/>
                <w:color w:val="auto"/>
                <w:spacing w:val="0"/>
                <w:kern w:val="0"/>
                <w:position w:val="0"/>
                <w:sz w:val="24"/>
                <w:szCs w:val="24"/>
                <w:lang w:eastAsia="zh-CN"/>
              </w:rPr>
              <w:t>）</w:t>
            </w:r>
            <w:r>
              <w:rPr>
                <w:rFonts w:hint="eastAsia" w:ascii="Times New Roman" w:hAnsi="Times New Roman" w:cs="Times New Roman"/>
                <w:color w:val="auto"/>
                <w:spacing w:val="0"/>
                <w:kern w:val="0"/>
                <w:position w:val="0"/>
                <w:sz w:val="24"/>
                <w:szCs w:val="24"/>
                <w:lang w:val="en-US" w:eastAsia="zh-CN"/>
              </w:rPr>
              <w:t>。</w:t>
            </w:r>
          </w:p>
          <w:p w14:paraId="4B7F33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 xml:space="preserve">9   </w:t>
            </w:r>
            <w:r>
              <w:rPr>
                <w:b/>
                <w:bCs/>
                <w:color w:val="auto"/>
                <w:spacing w:val="0"/>
                <w:position w:val="0"/>
                <w:sz w:val="24"/>
                <w:szCs w:val="24"/>
              </w:rPr>
              <w:t xml:space="preserve"> </w:t>
            </w:r>
            <w:r>
              <w:rPr>
                <w:rFonts w:hint="eastAsia"/>
                <w:b/>
                <w:bCs/>
                <w:color w:val="auto"/>
                <w:spacing w:val="0"/>
                <w:position w:val="0"/>
                <w:sz w:val="24"/>
                <w:szCs w:val="24"/>
                <w:lang w:val="en-US" w:eastAsia="zh-CN"/>
              </w:rPr>
              <w:t>施工场地监测点颗粒物</w:t>
            </w:r>
            <w:r>
              <w:rPr>
                <w:b/>
                <w:bCs/>
                <w:color w:val="auto"/>
                <w:spacing w:val="0"/>
                <w:position w:val="0"/>
                <w:sz w:val="24"/>
                <w:szCs w:val="24"/>
              </w:rPr>
              <w:t>排放标准</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5"/>
              <w:gridCol w:w="1898"/>
              <w:gridCol w:w="2647"/>
              <w:gridCol w:w="2734"/>
            </w:tblGrid>
            <w:tr w14:paraId="1C83C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704" w:type="pct"/>
                  <w:tcBorders>
                    <w:tl2br w:val="nil"/>
                    <w:tr2bl w:val="nil"/>
                  </w:tcBorders>
                  <w:noWrap w:val="0"/>
                  <w:tcMar>
                    <w:left w:w="0" w:type="dxa"/>
                    <w:right w:w="0" w:type="dxa"/>
                  </w:tcMar>
                  <w:vAlign w:val="center"/>
                </w:tcPr>
                <w:p w14:paraId="12113417">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控制项目</w:t>
                  </w:r>
                </w:p>
              </w:tc>
              <w:tc>
                <w:tcPr>
                  <w:tcW w:w="1119" w:type="pct"/>
                  <w:tcBorders>
                    <w:tl2br w:val="nil"/>
                    <w:tr2bl w:val="nil"/>
                  </w:tcBorders>
                  <w:noWrap w:val="0"/>
                  <w:tcMar>
                    <w:left w:w="0" w:type="dxa"/>
                    <w:right w:w="0" w:type="dxa"/>
                  </w:tcMar>
                  <w:vAlign w:val="center"/>
                </w:tcPr>
                <w:p w14:paraId="14DD986D">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单位</w:t>
                  </w:r>
                </w:p>
              </w:tc>
              <w:tc>
                <w:tcPr>
                  <w:tcW w:w="1561" w:type="pct"/>
                  <w:tcBorders>
                    <w:tl2br w:val="nil"/>
                    <w:tr2bl w:val="nil"/>
                  </w:tcBorders>
                  <w:noWrap w:val="0"/>
                  <w:tcMar>
                    <w:left w:w="0" w:type="dxa"/>
                    <w:right w:w="0" w:type="dxa"/>
                  </w:tcMar>
                  <w:vAlign w:val="center"/>
                </w:tcPr>
                <w:p w14:paraId="263D375E">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监测点浓度限值</w:t>
                  </w:r>
                </w:p>
              </w:tc>
              <w:tc>
                <w:tcPr>
                  <w:tcW w:w="1613" w:type="pct"/>
                  <w:tcBorders>
                    <w:tl2br w:val="nil"/>
                    <w:tr2bl w:val="nil"/>
                  </w:tcBorders>
                  <w:noWrap w:val="0"/>
                  <w:tcMar>
                    <w:left w:w="0" w:type="dxa"/>
                    <w:right w:w="0" w:type="dxa"/>
                  </w:tcMar>
                  <w:vAlign w:val="center"/>
                </w:tcPr>
                <w:p w14:paraId="536F59E3">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达标判定依据</w:t>
                  </w:r>
                </w:p>
              </w:tc>
            </w:tr>
            <w:tr w14:paraId="7B9E8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704" w:type="pct"/>
                  <w:vMerge w:val="restart"/>
                  <w:tcBorders>
                    <w:tl2br w:val="nil"/>
                    <w:tr2bl w:val="nil"/>
                  </w:tcBorders>
                  <w:noWrap w:val="0"/>
                  <w:tcMar>
                    <w:left w:w="0" w:type="dxa"/>
                    <w:right w:w="0" w:type="dxa"/>
                  </w:tcMar>
                  <w:vAlign w:val="center"/>
                </w:tcPr>
                <w:p w14:paraId="3A7DE4C4">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TSP</w:t>
                  </w:r>
                </w:p>
              </w:tc>
              <w:tc>
                <w:tcPr>
                  <w:tcW w:w="1119" w:type="pct"/>
                  <w:vMerge w:val="restart"/>
                  <w:tcBorders>
                    <w:tl2br w:val="nil"/>
                    <w:tr2bl w:val="nil"/>
                  </w:tcBorders>
                  <w:noWrap w:val="0"/>
                  <w:tcMar>
                    <w:left w:w="0" w:type="dxa"/>
                    <w:right w:w="0" w:type="dxa"/>
                  </w:tcMar>
                  <w:vAlign w:val="center"/>
                </w:tcPr>
                <w:p w14:paraId="122E5465">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宋体" w:hAnsi="宋体" w:eastAsia="宋体" w:cs="宋体"/>
                      <w:b w:val="0"/>
                      <w:bCs w:val="0"/>
                      <w:color w:val="auto"/>
                      <w:spacing w:val="0"/>
                      <w:position w:val="0"/>
                      <w:sz w:val="21"/>
                      <w:szCs w:val="21"/>
                      <w:lang w:val="en-US" w:eastAsia="zh-CN"/>
                    </w:rPr>
                    <w:t>µ</w:t>
                  </w:r>
                  <w:r>
                    <w:rPr>
                      <w:rFonts w:hint="eastAsia" w:ascii="Times New Roman" w:hAnsi="Times New Roman" w:eastAsia="宋体"/>
                      <w:b w:val="0"/>
                      <w:bCs w:val="0"/>
                      <w:color w:val="auto"/>
                      <w:spacing w:val="0"/>
                      <w:position w:val="0"/>
                      <w:sz w:val="21"/>
                      <w:szCs w:val="21"/>
                      <w:lang w:val="en-US" w:eastAsia="zh-CN"/>
                    </w:rPr>
                    <w:t>g/m</w:t>
                  </w:r>
                  <w:r>
                    <w:rPr>
                      <w:rFonts w:hint="eastAsia" w:ascii="Times New Roman" w:hAnsi="Times New Roman" w:eastAsia="宋体"/>
                      <w:b w:val="0"/>
                      <w:bCs w:val="0"/>
                      <w:color w:val="auto"/>
                      <w:spacing w:val="0"/>
                      <w:position w:val="0"/>
                      <w:sz w:val="21"/>
                      <w:szCs w:val="21"/>
                      <w:vertAlign w:val="superscript"/>
                      <w:lang w:val="en-US" w:eastAsia="zh-CN"/>
                    </w:rPr>
                    <w:t>3</w:t>
                  </w:r>
                </w:p>
              </w:tc>
              <w:tc>
                <w:tcPr>
                  <w:tcW w:w="1561" w:type="pct"/>
                  <w:tcBorders>
                    <w:tl2br w:val="nil"/>
                    <w:tr2bl w:val="nil"/>
                  </w:tcBorders>
                  <w:noWrap w:val="0"/>
                  <w:tcMar>
                    <w:left w:w="0" w:type="dxa"/>
                    <w:right w:w="0" w:type="dxa"/>
                  </w:tcMar>
                  <w:vAlign w:val="center"/>
                </w:tcPr>
                <w:p w14:paraId="1A6B817B">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1000</w:t>
                  </w:r>
                </w:p>
              </w:tc>
              <w:tc>
                <w:tcPr>
                  <w:tcW w:w="1613" w:type="pct"/>
                  <w:tcBorders>
                    <w:tl2br w:val="nil"/>
                    <w:tr2bl w:val="nil"/>
                  </w:tcBorders>
                  <w:noWrap w:val="0"/>
                  <w:tcMar>
                    <w:left w:w="0" w:type="dxa"/>
                    <w:right w:w="0" w:type="dxa"/>
                  </w:tcMar>
                  <w:vAlign w:val="center"/>
                </w:tcPr>
                <w:p w14:paraId="1B2060AA">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超标次数</w:t>
                  </w:r>
                  <w:r>
                    <w:rPr>
                      <w:rFonts w:hint="default" w:ascii="Arial" w:hAnsi="Arial" w:eastAsia="宋体" w:cs="Arial"/>
                      <w:b w:val="0"/>
                      <w:bCs w:val="0"/>
                      <w:color w:val="auto"/>
                      <w:spacing w:val="0"/>
                      <w:position w:val="0"/>
                      <w:sz w:val="21"/>
                      <w:szCs w:val="21"/>
                      <w:lang w:val="en-US" w:eastAsia="zh-CN"/>
                    </w:rPr>
                    <w:t>≤</w:t>
                  </w:r>
                  <w:r>
                    <w:rPr>
                      <w:rFonts w:hint="eastAsia" w:ascii="Times New Roman" w:hAnsi="Times New Roman" w:eastAsia="宋体"/>
                      <w:b w:val="0"/>
                      <w:bCs w:val="0"/>
                      <w:color w:val="auto"/>
                      <w:spacing w:val="0"/>
                      <w:position w:val="0"/>
                      <w:sz w:val="21"/>
                      <w:szCs w:val="21"/>
                      <w:lang w:val="en-US" w:eastAsia="zh-CN"/>
                    </w:rPr>
                    <w:t>1次/日</w:t>
                  </w:r>
                </w:p>
              </w:tc>
            </w:tr>
            <w:tr w14:paraId="4DC2A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704" w:type="pct"/>
                  <w:vMerge w:val="continue"/>
                  <w:tcBorders>
                    <w:tl2br w:val="nil"/>
                    <w:tr2bl w:val="nil"/>
                  </w:tcBorders>
                  <w:noWrap w:val="0"/>
                  <w:tcMar>
                    <w:left w:w="0" w:type="dxa"/>
                    <w:right w:w="0" w:type="dxa"/>
                  </w:tcMar>
                  <w:vAlign w:val="center"/>
                </w:tcPr>
                <w:p w14:paraId="0E375352">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ascii="Times New Roman" w:hAnsi="Times New Roman" w:eastAsia="宋体"/>
                      <w:b w:val="0"/>
                      <w:bCs w:val="0"/>
                      <w:color w:val="auto"/>
                      <w:spacing w:val="0"/>
                      <w:position w:val="0"/>
                      <w:sz w:val="21"/>
                      <w:szCs w:val="21"/>
                      <w:lang w:val="en-US" w:eastAsia="zh-CN"/>
                    </w:rPr>
                  </w:pPr>
                </w:p>
              </w:tc>
              <w:tc>
                <w:tcPr>
                  <w:tcW w:w="1119" w:type="pct"/>
                  <w:vMerge w:val="continue"/>
                  <w:tcBorders>
                    <w:tl2br w:val="nil"/>
                    <w:tr2bl w:val="nil"/>
                  </w:tcBorders>
                  <w:noWrap w:val="0"/>
                  <w:tcMar>
                    <w:left w:w="0" w:type="dxa"/>
                    <w:right w:w="0" w:type="dxa"/>
                  </w:tcMar>
                  <w:vAlign w:val="center"/>
                </w:tcPr>
                <w:p w14:paraId="16416292">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ascii="Times New Roman" w:hAnsi="Times New Roman" w:eastAsia="宋体"/>
                      <w:b w:val="0"/>
                      <w:bCs w:val="0"/>
                      <w:color w:val="auto"/>
                      <w:spacing w:val="0"/>
                      <w:position w:val="0"/>
                      <w:sz w:val="21"/>
                      <w:szCs w:val="21"/>
                      <w:lang w:val="en-US" w:eastAsia="zh-CN"/>
                    </w:rPr>
                  </w:pPr>
                </w:p>
              </w:tc>
              <w:tc>
                <w:tcPr>
                  <w:tcW w:w="1561" w:type="pct"/>
                  <w:tcBorders>
                    <w:tl2br w:val="nil"/>
                    <w:tr2bl w:val="nil"/>
                  </w:tcBorders>
                  <w:noWrap w:val="0"/>
                  <w:tcMar>
                    <w:left w:w="0" w:type="dxa"/>
                    <w:right w:w="0" w:type="dxa"/>
                  </w:tcMar>
                  <w:vAlign w:val="center"/>
                </w:tcPr>
                <w:p w14:paraId="014D8DDD">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hint="default"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500</w:t>
                  </w:r>
                </w:p>
              </w:tc>
              <w:tc>
                <w:tcPr>
                  <w:tcW w:w="1613" w:type="pct"/>
                  <w:tcBorders>
                    <w:tl2br w:val="nil"/>
                    <w:tr2bl w:val="nil"/>
                  </w:tcBorders>
                  <w:noWrap w:val="0"/>
                  <w:tcMar>
                    <w:left w:w="0" w:type="dxa"/>
                    <w:right w:w="0" w:type="dxa"/>
                  </w:tcMar>
                  <w:vAlign w:val="center"/>
                </w:tcPr>
                <w:p w14:paraId="2D95535D">
                  <w:pPr>
                    <w:pStyle w:val="26"/>
                    <w:keepNext w:val="0"/>
                    <w:keepLines w:val="0"/>
                    <w:pageBreakBefore w:val="0"/>
                    <w:kinsoku/>
                    <w:wordWrap/>
                    <w:overflowPunct/>
                    <w:topLinePunct w:val="0"/>
                    <w:autoSpaceDE/>
                    <w:autoSpaceDN/>
                    <w:bidi w:val="0"/>
                    <w:adjustRightInd w:val="0"/>
                    <w:spacing w:before="0" w:after="0" w:line="240" w:lineRule="auto"/>
                    <w:ind w:right="0" w:firstLine="0" w:firstLineChars="0"/>
                    <w:jc w:val="center"/>
                    <w:textAlignment w:val="auto"/>
                    <w:rPr>
                      <w:rFonts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b w:val="0"/>
                      <w:bCs w:val="0"/>
                      <w:color w:val="auto"/>
                      <w:spacing w:val="0"/>
                      <w:position w:val="0"/>
                      <w:sz w:val="21"/>
                      <w:szCs w:val="21"/>
                      <w:lang w:val="en-US" w:eastAsia="zh-CN"/>
                    </w:rPr>
                    <w:t>超标次数</w:t>
                  </w:r>
                  <w:r>
                    <w:rPr>
                      <w:rFonts w:hint="default" w:ascii="Arial" w:hAnsi="Arial" w:eastAsia="宋体" w:cs="Arial"/>
                      <w:b w:val="0"/>
                      <w:bCs w:val="0"/>
                      <w:color w:val="auto"/>
                      <w:spacing w:val="0"/>
                      <w:position w:val="0"/>
                      <w:sz w:val="21"/>
                      <w:szCs w:val="21"/>
                      <w:lang w:val="en-US" w:eastAsia="zh-CN"/>
                    </w:rPr>
                    <w:t>≤</w:t>
                  </w:r>
                  <w:r>
                    <w:rPr>
                      <w:rFonts w:hint="eastAsia" w:ascii="Times New Roman" w:hAnsi="Times New Roman" w:eastAsia="宋体"/>
                      <w:b w:val="0"/>
                      <w:bCs w:val="0"/>
                      <w:color w:val="auto"/>
                      <w:spacing w:val="0"/>
                      <w:position w:val="0"/>
                      <w:sz w:val="21"/>
                      <w:szCs w:val="21"/>
                      <w:lang w:val="en-US" w:eastAsia="zh-CN"/>
                    </w:rPr>
                    <w:t>6次/日</w:t>
                  </w:r>
                </w:p>
              </w:tc>
            </w:tr>
            <w:tr w14:paraId="0905F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5000" w:type="pct"/>
                  <w:gridSpan w:val="4"/>
                  <w:tcBorders>
                    <w:tl2br w:val="nil"/>
                    <w:tr2bl w:val="nil"/>
                  </w:tcBorders>
                  <w:noWrap w:val="0"/>
                  <w:tcMar>
                    <w:left w:w="0" w:type="dxa"/>
                    <w:right w:w="0" w:type="dxa"/>
                  </w:tcMar>
                  <w:vAlign w:val="center"/>
                </w:tcPr>
                <w:p w14:paraId="7BA56976">
                  <w:pPr>
                    <w:pStyle w:val="77"/>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任一监测点自整时起依次顺延15分钟的TSP浓度平均值不超过的限值。超标次数指一个日历日96个TSP15分钟浓度平均值超过监测点浓度限值的次数。</w:t>
                  </w:r>
                </w:p>
                <w:p w14:paraId="3729D4A8">
                  <w:pPr>
                    <w:pStyle w:val="26"/>
                    <w:keepNext w:val="0"/>
                    <w:keepLines w:val="0"/>
                    <w:pageBreakBefore w:val="0"/>
                    <w:kinsoku/>
                    <w:wordWrap/>
                    <w:overflowPunct/>
                    <w:topLinePunct w:val="0"/>
                    <w:autoSpaceDE/>
                    <w:autoSpaceDN/>
                    <w:bidi w:val="0"/>
                    <w:adjustRightInd w:val="0"/>
                    <w:spacing w:before="0" w:after="0" w:line="240" w:lineRule="auto"/>
                    <w:ind w:right="0" w:firstLine="420" w:firstLineChars="200"/>
                    <w:jc w:val="left"/>
                    <w:textAlignment w:val="auto"/>
                    <w:rPr>
                      <w:rFonts w:hint="eastAsia" w:ascii="Times New Roman" w:hAnsi="Times New Roman" w:eastAsia="宋体"/>
                      <w:b w:val="0"/>
                      <w:bCs w:val="0"/>
                      <w:color w:val="auto"/>
                      <w:spacing w:val="0"/>
                      <w:position w:val="0"/>
                      <w:sz w:val="21"/>
                      <w:szCs w:val="21"/>
                      <w:lang w:val="en-US" w:eastAsia="zh-CN"/>
                    </w:rPr>
                  </w:pPr>
                  <w:r>
                    <w:rPr>
                      <w:rFonts w:hint="eastAsia" w:ascii="Times New Roman" w:hAnsi="Times New Roman" w:eastAsia="宋体" w:cs="Times New Roman"/>
                      <w:b w:val="0"/>
                      <w:color w:val="auto"/>
                      <w:sz w:val="21"/>
                      <w:szCs w:val="21"/>
                      <w:lang w:val="en-US" w:eastAsia="zh-CN"/>
                    </w:rPr>
                    <w:t>根据HJ633判定设区市AQI在200~300之间且首要污染物为PM</w:t>
                  </w:r>
                  <w:r>
                    <w:rPr>
                      <w:rFonts w:hint="eastAsia" w:ascii="Times New Roman" w:hAnsi="Times New Roman" w:eastAsia="宋体" w:cs="Times New Roman"/>
                      <w:b w:val="0"/>
                      <w:color w:val="auto"/>
                      <w:sz w:val="21"/>
                      <w:szCs w:val="21"/>
                      <w:vertAlign w:val="subscript"/>
                      <w:lang w:val="en-US" w:eastAsia="zh-CN"/>
                    </w:rPr>
                    <w:t>10</w:t>
                  </w:r>
                  <w:r>
                    <w:rPr>
                      <w:rFonts w:hint="eastAsia" w:ascii="Times New Roman" w:hAnsi="Times New Roman" w:eastAsia="宋体" w:cs="Times New Roman"/>
                      <w:b w:val="0"/>
                      <w:color w:val="auto"/>
                      <w:sz w:val="21"/>
                      <w:szCs w:val="21"/>
                      <w:lang w:val="en-US" w:eastAsia="zh-CN"/>
                    </w:rPr>
                    <w:t>或PM</w:t>
                  </w:r>
                  <w:r>
                    <w:rPr>
                      <w:rFonts w:hint="eastAsia" w:ascii="Times New Roman" w:hAnsi="Times New Roman" w:eastAsia="宋体" w:cs="Times New Roman"/>
                      <w:b w:val="0"/>
                      <w:color w:val="auto"/>
                      <w:sz w:val="21"/>
                      <w:szCs w:val="21"/>
                      <w:vertAlign w:val="subscript"/>
                      <w:lang w:val="en-US" w:eastAsia="zh-CN"/>
                    </w:rPr>
                    <w:t>2.5</w:t>
                  </w:r>
                  <w:r>
                    <w:rPr>
                      <w:rFonts w:hint="eastAsia" w:ascii="Times New Roman" w:hAnsi="Times New Roman" w:eastAsia="宋体" w:cs="Times New Roman"/>
                      <w:b w:val="0"/>
                      <w:color w:val="auto"/>
                      <w:sz w:val="21"/>
                      <w:szCs w:val="21"/>
                      <w:lang w:val="en-US" w:eastAsia="zh-CN"/>
                    </w:rPr>
                    <w:t>时，TSP实测值扣除200µg/m</w:t>
                  </w:r>
                  <w:r>
                    <w:rPr>
                      <w:rFonts w:hint="eastAsia" w:ascii="Times New Roman" w:hAnsi="Times New Roman" w:eastAsia="宋体" w:cs="Times New Roman"/>
                      <w:b w:val="0"/>
                      <w:color w:val="auto"/>
                      <w:sz w:val="21"/>
                      <w:szCs w:val="21"/>
                      <w:vertAlign w:val="superscript"/>
                      <w:lang w:val="en-US" w:eastAsia="zh-CN"/>
                    </w:rPr>
                    <w:t>3</w:t>
                  </w:r>
                  <w:r>
                    <w:rPr>
                      <w:rFonts w:hint="eastAsia" w:ascii="Times New Roman" w:hAnsi="Times New Roman" w:eastAsia="宋体" w:cs="Times New Roman"/>
                      <w:b w:val="0"/>
                      <w:color w:val="auto"/>
                      <w:sz w:val="21"/>
                      <w:szCs w:val="21"/>
                      <w:lang w:val="en-US" w:eastAsia="zh-CN"/>
                    </w:rPr>
                    <w:t>后再进行评价。</w:t>
                  </w:r>
                </w:p>
              </w:tc>
            </w:tr>
          </w:tbl>
          <w:p w14:paraId="4B2B709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2.2废水</w:t>
            </w:r>
          </w:p>
          <w:p w14:paraId="1738A5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eastAsia="zh-CN"/>
              </w:rPr>
            </w:pPr>
            <w:r>
              <w:rPr>
                <w:rFonts w:hint="eastAsia" w:ascii="Times New Roman" w:hAnsi="Times New Roman" w:cs="Times New Roman"/>
                <w:color w:val="auto"/>
                <w:spacing w:val="0"/>
                <w:kern w:val="0"/>
                <w:position w:val="0"/>
                <w:sz w:val="24"/>
                <w:szCs w:val="24"/>
                <w:lang w:val="en-US" w:eastAsia="zh-CN"/>
              </w:rPr>
              <w:t>施工期施工废水不得排入自然水体，经处理后回用或就近综合利用；生活污水经租用设施化粪池预处理后接入市政污水管网。本工程废水执行《城市污水再生利用 城市杂用水水质》（GB/T18920-2020）中城市绿化、道路清扫、消防、建筑施工水质标准及《污水综合排放标准》（GB8978-1996）三级标准，总磷、总氮参照执行《污水排入城镇下水道水质标准》（GB/T31962-2015）B级相关标准）。</w:t>
            </w:r>
          </w:p>
          <w:p w14:paraId="4CDB6627">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 xml:space="preserve">10  </w:t>
            </w:r>
            <w:r>
              <w:rPr>
                <w:b/>
                <w:bCs/>
                <w:color w:val="auto"/>
                <w:spacing w:val="0"/>
                <w:position w:val="0"/>
                <w:sz w:val="24"/>
                <w:szCs w:val="24"/>
              </w:rPr>
              <w:t xml:space="preserve"> 施工期废水执行标准  单位： mg/L（pH 除外）</w:t>
            </w:r>
          </w:p>
          <w:tbl>
            <w:tblPr>
              <w:tblStyle w:val="27"/>
              <w:tblW w:w="491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01"/>
              <w:gridCol w:w="987"/>
              <w:gridCol w:w="987"/>
              <w:gridCol w:w="987"/>
              <w:gridCol w:w="987"/>
              <w:gridCol w:w="987"/>
              <w:gridCol w:w="992"/>
            </w:tblGrid>
            <w:tr w14:paraId="26C367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41" w:type="pct"/>
                  <w:tcBorders>
                    <w:tl2br w:val="nil"/>
                    <w:tr2bl w:val="nil"/>
                  </w:tcBorders>
                  <w:noWrap w:val="0"/>
                  <w:vAlign w:val="center"/>
                </w:tcPr>
                <w:p w14:paraId="03D96F1E">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项目</w:t>
                  </w:r>
                </w:p>
              </w:tc>
              <w:tc>
                <w:tcPr>
                  <w:tcW w:w="592" w:type="pct"/>
                  <w:tcBorders>
                    <w:tl2br w:val="nil"/>
                    <w:tr2bl w:val="nil"/>
                  </w:tcBorders>
                  <w:noWrap w:val="0"/>
                  <w:vAlign w:val="center"/>
                </w:tcPr>
                <w:p w14:paraId="6789F773">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pH</w:t>
                  </w:r>
                </w:p>
              </w:tc>
              <w:tc>
                <w:tcPr>
                  <w:tcW w:w="592" w:type="pct"/>
                  <w:tcBorders>
                    <w:tl2br w:val="nil"/>
                    <w:tr2bl w:val="nil"/>
                  </w:tcBorders>
                  <w:noWrap w:val="0"/>
                  <w:vAlign w:val="center"/>
                </w:tcPr>
                <w:p w14:paraId="76EB6AD1">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BOD</w:t>
                  </w:r>
                  <w:r>
                    <w:rPr>
                      <w:b w:val="0"/>
                      <w:color w:val="auto"/>
                      <w:spacing w:val="0"/>
                      <w:position w:val="0"/>
                      <w:sz w:val="21"/>
                      <w:szCs w:val="21"/>
                      <w:vertAlign w:val="subscript"/>
                    </w:rPr>
                    <w:t>5</w:t>
                  </w:r>
                </w:p>
              </w:tc>
              <w:tc>
                <w:tcPr>
                  <w:tcW w:w="592" w:type="pct"/>
                  <w:tcBorders>
                    <w:tl2br w:val="nil"/>
                    <w:tr2bl w:val="nil"/>
                  </w:tcBorders>
                  <w:noWrap w:val="0"/>
                  <w:vAlign w:val="center"/>
                </w:tcPr>
                <w:p w14:paraId="0D9174E1">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COD</w:t>
                  </w:r>
                  <w:r>
                    <w:rPr>
                      <w:b w:val="0"/>
                      <w:color w:val="auto"/>
                      <w:spacing w:val="0"/>
                      <w:position w:val="0"/>
                      <w:sz w:val="21"/>
                      <w:szCs w:val="21"/>
                      <w:vertAlign w:val="subscript"/>
                    </w:rPr>
                    <w:t>Cr</w:t>
                  </w:r>
                </w:p>
              </w:tc>
              <w:tc>
                <w:tcPr>
                  <w:tcW w:w="592" w:type="pct"/>
                  <w:tcBorders>
                    <w:tl2br w:val="nil"/>
                    <w:tr2bl w:val="nil"/>
                  </w:tcBorders>
                  <w:noWrap w:val="0"/>
                  <w:vAlign w:val="center"/>
                </w:tcPr>
                <w:p w14:paraId="1B8164F1">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氨氮</w:t>
                  </w:r>
                </w:p>
              </w:tc>
              <w:tc>
                <w:tcPr>
                  <w:tcW w:w="592" w:type="pct"/>
                  <w:tcBorders>
                    <w:tl2br w:val="nil"/>
                    <w:tr2bl w:val="nil"/>
                  </w:tcBorders>
                  <w:noWrap w:val="0"/>
                  <w:vAlign w:val="center"/>
                </w:tcPr>
                <w:p w14:paraId="07238759">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SS</w:t>
                  </w:r>
                </w:p>
              </w:tc>
              <w:tc>
                <w:tcPr>
                  <w:tcW w:w="595" w:type="pct"/>
                  <w:tcBorders>
                    <w:tl2br w:val="nil"/>
                    <w:tr2bl w:val="nil"/>
                  </w:tcBorders>
                  <w:noWrap w:val="0"/>
                  <w:vAlign w:val="center"/>
                </w:tcPr>
                <w:p w14:paraId="59DDDD1C">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浊度</w:t>
                  </w:r>
                </w:p>
              </w:tc>
            </w:tr>
            <w:tr w14:paraId="06CB9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441" w:type="pct"/>
                  <w:tcBorders>
                    <w:tl2br w:val="nil"/>
                    <w:tr2bl w:val="nil"/>
                  </w:tcBorders>
                  <w:noWrap w:val="0"/>
                  <w:vAlign w:val="center"/>
                </w:tcPr>
                <w:p w14:paraId="5182C3EF">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（GB/T18920-20</w:t>
                  </w:r>
                  <w:r>
                    <w:rPr>
                      <w:rFonts w:hint="eastAsia"/>
                      <w:b w:val="0"/>
                      <w:color w:val="auto"/>
                      <w:spacing w:val="0"/>
                      <w:position w:val="0"/>
                      <w:sz w:val="21"/>
                      <w:szCs w:val="21"/>
                      <w:lang w:val="en-US" w:eastAsia="zh-CN"/>
                    </w:rPr>
                    <w:t>20</w:t>
                  </w:r>
                  <w:r>
                    <w:rPr>
                      <w:b w:val="0"/>
                      <w:color w:val="auto"/>
                      <w:spacing w:val="0"/>
                      <w:position w:val="0"/>
                      <w:sz w:val="21"/>
                      <w:szCs w:val="21"/>
                    </w:rPr>
                    <w:t>）</w:t>
                  </w:r>
                </w:p>
              </w:tc>
              <w:tc>
                <w:tcPr>
                  <w:tcW w:w="592" w:type="pct"/>
                  <w:tcBorders>
                    <w:tl2br w:val="nil"/>
                    <w:tr2bl w:val="nil"/>
                  </w:tcBorders>
                  <w:noWrap w:val="0"/>
                  <w:vAlign w:val="center"/>
                </w:tcPr>
                <w:p w14:paraId="642B6B5E">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6～9</w:t>
                  </w:r>
                </w:p>
              </w:tc>
              <w:tc>
                <w:tcPr>
                  <w:tcW w:w="592" w:type="pct"/>
                  <w:tcBorders>
                    <w:tl2br w:val="nil"/>
                    <w:tr2bl w:val="nil"/>
                  </w:tcBorders>
                  <w:noWrap w:val="0"/>
                  <w:vAlign w:val="center"/>
                </w:tcPr>
                <w:p w14:paraId="12B1D6F0">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1</w:t>
                  </w:r>
                  <w:r>
                    <w:rPr>
                      <w:rFonts w:hint="eastAsia"/>
                      <w:b w:val="0"/>
                      <w:color w:val="auto"/>
                      <w:spacing w:val="0"/>
                      <w:position w:val="0"/>
                      <w:sz w:val="21"/>
                      <w:szCs w:val="21"/>
                      <w:lang w:val="en-US" w:eastAsia="zh-CN"/>
                    </w:rPr>
                    <w:t>0</w:t>
                  </w:r>
                </w:p>
              </w:tc>
              <w:tc>
                <w:tcPr>
                  <w:tcW w:w="592" w:type="pct"/>
                  <w:tcBorders>
                    <w:tl2br w:val="nil"/>
                    <w:tr2bl w:val="nil"/>
                  </w:tcBorders>
                  <w:noWrap w:val="0"/>
                  <w:vAlign w:val="center"/>
                </w:tcPr>
                <w:p w14:paraId="7482FEFB">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b w:val="0"/>
                      <w:color w:val="auto"/>
                      <w:spacing w:val="0"/>
                      <w:position w:val="0"/>
                      <w:sz w:val="21"/>
                      <w:szCs w:val="21"/>
                    </w:rPr>
                    <w:t>/</w:t>
                  </w:r>
                </w:p>
              </w:tc>
              <w:tc>
                <w:tcPr>
                  <w:tcW w:w="592" w:type="pct"/>
                  <w:tcBorders>
                    <w:tl2br w:val="nil"/>
                    <w:tr2bl w:val="nil"/>
                  </w:tcBorders>
                  <w:noWrap w:val="0"/>
                  <w:vAlign w:val="center"/>
                </w:tcPr>
                <w:p w14:paraId="216F55E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b w:val="0"/>
                      <w:color w:val="auto"/>
                      <w:spacing w:val="0"/>
                      <w:position w:val="0"/>
                      <w:sz w:val="21"/>
                      <w:szCs w:val="21"/>
                      <w:lang w:eastAsia="zh-CN"/>
                    </w:rPr>
                  </w:pPr>
                  <w:r>
                    <w:rPr>
                      <w:rFonts w:hint="eastAsia"/>
                      <w:b w:val="0"/>
                      <w:color w:val="auto"/>
                      <w:spacing w:val="0"/>
                      <w:position w:val="0"/>
                      <w:sz w:val="21"/>
                      <w:szCs w:val="21"/>
                      <w:lang w:val="en-US" w:eastAsia="zh-CN"/>
                    </w:rPr>
                    <w:t>8</w:t>
                  </w:r>
                </w:p>
              </w:tc>
              <w:tc>
                <w:tcPr>
                  <w:tcW w:w="592" w:type="pct"/>
                  <w:tcBorders>
                    <w:tl2br w:val="nil"/>
                    <w:tr2bl w:val="nil"/>
                  </w:tcBorders>
                  <w:noWrap w:val="0"/>
                  <w:vAlign w:val="center"/>
                </w:tcPr>
                <w:p w14:paraId="0B496B86">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p>
              </w:tc>
              <w:tc>
                <w:tcPr>
                  <w:tcW w:w="595" w:type="pct"/>
                  <w:tcBorders>
                    <w:tl2br w:val="nil"/>
                    <w:tr2bl w:val="nil"/>
                  </w:tcBorders>
                  <w:noWrap w:val="0"/>
                  <w:vAlign w:val="center"/>
                </w:tcPr>
                <w:p w14:paraId="6AF80504">
                  <w:pPr>
                    <w:pStyle w:val="56"/>
                    <w:keepNext w:val="0"/>
                    <w:keepLines w:val="0"/>
                    <w:pageBreakBefore w:val="0"/>
                    <w:widowControl w:val="0"/>
                    <w:kinsoku/>
                    <w:wordWrap/>
                    <w:overflowPunct/>
                    <w:topLinePunct w:val="0"/>
                    <w:autoSpaceDE w:val="0"/>
                    <w:autoSpaceDN w:val="0"/>
                    <w:bidi w:val="0"/>
                    <w:adjustRightInd/>
                    <w:snapToGrid/>
                    <w:jc w:val="center"/>
                    <w:textAlignment w:val="auto"/>
                    <w:rPr>
                      <w:b w:val="0"/>
                      <w:color w:val="auto"/>
                      <w:spacing w:val="0"/>
                      <w:position w:val="0"/>
                      <w:sz w:val="21"/>
                      <w:szCs w:val="21"/>
                    </w:rPr>
                  </w:pPr>
                  <w:r>
                    <w:rPr>
                      <w:rFonts w:hint="eastAsia"/>
                      <w:b w:val="0"/>
                      <w:color w:val="auto"/>
                      <w:spacing w:val="0"/>
                      <w:position w:val="0"/>
                      <w:sz w:val="21"/>
                      <w:szCs w:val="21"/>
                      <w:lang w:val="en-US" w:eastAsia="zh-CN"/>
                    </w:rPr>
                    <w:t>1</w:t>
                  </w:r>
                  <w:r>
                    <w:rPr>
                      <w:b w:val="0"/>
                      <w:color w:val="auto"/>
                      <w:spacing w:val="0"/>
                      <w:position w:val="0"/>
                      <w:sz w:val="21"/>
                      <w:szCs w:val="21"/>
                    </w:rPr>
                    <w:t>0</w:t>
                  </w:r>
                </w:p>
              </w:tc>
            </w:tr>
          </w:tbl>
          <w:p w14:paraId="3BE01829">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 xml:space="preserve">11 </w:t>
            </w:r>
            <w:r>
              <w:rPr>
                <w:b/>
                <w:bCs/>
                <w:color w:val="auto"/>
                <w:spacing w:val="0"/>
                <w:position w:val="0"/>
                <w:sz w:val="24"/>
                <w:szCs w:val="24"/>
              </w:rPr>
              <w:t xml:space="preserve"> </w:t>
            </w:r>
            <w:r>
              <w:rPr>
                <w:rFonts w:hint="eastAsia"/>
                <w:b/>
                <w:bCs/>
                <w:color w:val="auto"/>
                <w:spacing w:val="0"/>
                <w:position w:val="0"/>
                <w:sz w:val="24"/>
                <w:szCs w:val="24"/>
                <w:lang w:val="en-US" w:eastAsia="zh-CN"/>
              </w:rPr>
              <w:t>施工期生活污水</w:t>
            </w:r>
            <w:r>
              <w:rPr>
                <w:b/>
                <w:bCs/>
                <w:color w:val="auto"/>
                <w:spacing w:val="0"/>
                <w:position w:val="0"/>
                <w:sz w:val="24"/>
                <w:szCs w:val="24"/>
              </w:rPr>
              <w:t>执行标准  单位： mg/L（pH 除外）</w:t>
            </w:r>
          </w:p>
          <w:tbl>
            <w:tblPr>
              <w:tblStyle w:val="27"/>
              <w:tblW w:w="48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9"/>
              <w:gridCol w:w="1612"/>
              <w:gridCol w:w="3634"/>
              <w:gridCol w:w="2412"/>
            </w:tblGrid>
            <w:tr w14:paraId="7AAA7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639" w:type="dxa"/>
                  <w:tcBorders>
                    <w:tl2br w:val="nil"/>
                    <w:tr2bl w:val="nil"/>
                  </w:tcBorders>
                  <w:noWrap w:val="0"/>
                  <w:vAlign w:val="center"/>
                </w:tcPr>
                <w:p w14:paraId="7FFC8C0D">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序号</w:t>
                  </w:r>
                </w:p>
              </w:tc>
              <w:tc>
                <w:tcPr>
                  <w:tcW w:w="1612" w:type="dxa"/>
                  <w:tcBorders>
                    <w:tl2br w:val="nil"/>
                    <w:tr2bl w:val="nil"/>
                  </w:tcBorders>
                  <w:noWrap w:val="0"/>
                  <w:vAlign w:val="center"/>
                </w:tcPr>
                <w:p w14:paraId="6D171C24">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项目</w:t>
                  </w:r>
                </w:p>
              </w:tc>
              <w:tc>
                <w:tcPr>
                  <w:tcW w:w="3634" w:type="dxa"/>
                  <w:tcBorders>
                    <w:tl2br w:val="nil"/>
                    <w:tr2bl w:val="nil"/>
                  </w:tcBorders>
                  <w:noWrap w:val="0"/>
                  <w:vAlign w:val="center"/>
                </w:tcPr>
                <w:p w14:paraId="794DD0A5">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color w:val="auto"/>
                      <w:sz w:val="21"/>
                      <w:szCs w:val="21"/>
                      <w:lang w:val="en-US"/>
                    </w:rPr>
                  </w:pPr>
                  <w:r>
                    <w:rPr>
                      <w:rFonts w:hint="eastAsia" w:ascii="Times New Roman" w:hAnsi="Times New Roman" w:eastAsia="宋体" w:cs="Times New Roman"/>
                      <w:b/>
                      <w:bCs/>
                      <w:color w:val="auto"/>
                      <w:sz w:val="21"/>
                      <w:szCs w:val="21"/>
                      <w:lang w:val="en-US" w:eastAsia="zh-CN"/>
                    </w:rPr>
                    <w:t>GB/T 31962-2015中B等级标准</w:t>
                  </w:r>
                </w:p>
              </w:tc>
              <w:tc>
                <w:tcPr>
                  <w:tcW w:w="2412" w:type="dxa"/>
                  <w:tcBorders>
                    <w:tl2br w:val="nil"/>
                    <w:tr2bl w:val="nil"/>
                  </w:tcBorders>
                  <w:noWrap w:val="0"/>
                  <w:vAlign w:val="center"/>
                </w:tcPr>
                <w:p w14:paraId="68C355D5">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GB8978-1996三级标准</w:t>
                  </w:r>
                </w:p>
              </w:tc>
            </w:tr>
            <w:tr w14:paraId="07A87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639" w:type="dxa"/>
                  <w:tcBorders>
                    <w:tl2br w:val="nil"/>
                    <w:tr2bl w:val="nil"/>
                  </w:tcBorders>
                  <w:noWrap w:val="0"/>
                  <w:vAlign w:val="center"/>
                </w:tcPr>
                <w:p w14:paraId="5A6C1AF6">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1</w:t>
                  </w:r>
                </w:p>
              </w:tc>
              <w:tc>
                <w:tcPr>
                  <w:tcW w:w="1612" w:type="dxa"/>
                  <w:tcBorders>
                    <w:tl2br w:val="nil"/>
                    <w:tr2bl w:val="nil"/>
                  </w:tcBorders>
                  <w:noWrap w:val="0"/>
                  <w:vAlign w:val="center"/>
                </w:tcPr>
                <w:p w14:paraId="43850C4A">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pH</w:t>
                  </w:r>
                </w:p>
              </w:tc>
              <w:tc>
                <w:tcPr>
                  <w:tcW w:w="3634" w:type="dxa"/>
                  <w:tcBorders>
                    <w:tl2br w:val="nil"/>
                    <w:tr2bl w:val="nil"/>
                  </w:tcBorders>
                  <w:noWrap w:val="0"/>
                  <w:vAlign w:val="center"/>
                </w:tcPr>
                <w:p w14:paraId="62A56388">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rPr>
                    <w:t>6</w:t>
                  </w:r>
                  <w:r>
                    <w:rPr>
                      <w:rFonts w:hint="eastAsia" w:ascii="Times New Roman" w:hAnsi="Times New Roman" w:eastAsia="宋体" w:cs="Times New Roman"/>
                      <w:b w:val="0"/>
                      <w:color w:val="auto"/>
                      <w:sz w:val="21"/>
                      <w:szCs w:val="21"/>
                      <w:lang w:val="en-US" w:eastAsia="zh-CN"/>
                    </w:rPr>
                    <w:t>.5</w:t>
                  </w:r>
                  <w:r>
                    <w:rPr>
                      <w:rFonts w:hint="eastAsia" w:ascii="Times New Roman" w:hAnsi="Times New Roman" w:eastAsia="宋体" w:cs="Times New Roman"/>
                      <w:b w:val="0"/>
                      <w:color w:val="auto"/>
                      <w:sz w:val="21"/>
                      <w:szCs w:val="21"/>
                    </w:rPr>
                    <w:t>～9</w:t>
                  </w:r>
                  <w:r>
                    <w:rPr>
                      <w:rFonts w:hint="eastAsia" w:ascii="Times New Roman" w:hAnsi="Times New Roman" w:eastAsia="宋体" w:cs="Times New Roman"/>
                      <w:b w:val="0"/>
                      <w:color w:val="auto"/>
                      <w:sz w:val="21"/>
                      <w:szCs w:val="21"/>
                      <w:lang w:val="en-US" w:eastAsia="zh-CN"/>
                    </w:rPr>
                    <w:t>.5</w:t>
                  </w:r>
                </w:p>
              </w:tc>
              <w:tc>
                <w:tcPr>
                  <w:tcW w:w="2412" w:type="dxa"/>
                  <w:tcBorders>
                    <w:tl2br w:val="nil"/>
                    <w:tr2bl w:val="nil"/>
                  </w:tcBorders>
                  <w:noWrap w:val="0"/>
                  <w:vAlign w:val="center"/>
                </w:tcPr>
                <w:p w14:paraId="350999FE">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6～9</w:t>
                  </w:r>
                </w:p>
              </w:tc>
            </w:tr>
            <w:tr w14:paraId="19CF4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5" w:hRule="atLeast"/>
                <w:jc w:val="center"/>
              </w:trPr>
              <w:tc>
                <w:tcPr>
                  <w:tcW w:w="639" w:type="dxa"/>
                  <w:tcBorders>
                    <w:tl2br w:val="nil"/>
                    <w:tr2bl w:val="nil"/>
                  </w:tcBorders>
                  <w:noWrap w:val="0"/>
                  <w:vAlign w:val="center"/>
                </w:tcPr>
                <w:p w14:paraId="3AFF3690">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2</w:t>
                  </w:r>
                </w:p>
              </w:tc>
              <w:tc>
                <w:tcPr>
                  <w:tcW w:w="1612" w:type="dxa"/>
                  <w:tcBorders>
                    <w:tl2br w:val="nil"/>
                    <w:tr2bl w:val="nil"/>
                  </w:tcBorders>
                  <w:noWrap w:val="0"/>
                  <w:vAlign w:val="center"/>
                </w:tcPr>
                <w:p w14:paraId="6666ADB6">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COD</w:t>
                  </w:r>
                </w:p>
              </w:tc>
              <w:tc>
                <w:tcPr>
                  <w:tcW w:w="3634" w:type="dxa"/>
                  <w:tcBorders>
                    <w:tl2br w:val="nil"/>
                    <w:tr2bl w:val="nil"/>
                  </w:tcBorders>
                  <w:noWrap w:val="0"/>
                  <w:vAlign w:val="center"/>
                </w:tcPr>
                <w:p w14:paraId="5E0588B4">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lang w:val="en-US" w:eastAsia="zh-CN"/>
                    </w:rPr>
                    <w:t>50</w:t>
                  </w:r>
                  <w:r>
                    <w:rPr>
                      <w:rFonts w:hint="eastAsia" w:ascii="Times New Roman" w:hAnsi="Times New Roman" w:eastAsia="宋体" w:cs="Times New Roman"/>
                      <w:b w:val="0"/>
                      <w:color w:val="auto"/>
                      <w:sz w:val="21"/>
                      <w:szCs w:val="21"/>
                    </w:rPr>
                    <w:t>0</w:t>
                  </w:r>
                </w:p>
              </w:tc>
              <w:tc>
                <w:tcPr>
                  <w:tcW w:w="2412" w:type="dxa"/>
                  <w:tcBorders>
                    <w:tl2br w:val="nil"/>
                    <w:tr2bl w:val="nil"/>
                  </w:tcBorders>
                  <w:noWrap w:val="0"/>
                  <w:vAlign w:val="center"/>
                </w:tcPr>
                <w:p w14:paraId="210FEB5C">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500</w:t>
                  </w:r>
                </w:p>
              </w:tc>
            </w:tr>
            <w:tr w14:paraId="7C2F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5" w:hRule="atLeast"/>
                <w:jc w:val="center"/>
              </w:trPr>
              <w:tc>
                <w:tcPr>
                  <w:tcW w:w="639" w:type="dxa"/>
                  <w:tcBorders>
                    <w:tl2br w:val="nil"/>
                    <w:tr2bl w:val="nil"/>
                  </w:tcBorders>
                  <w:noWrap w:val="0"/>
                  <w:vAlign w:val="center"/>
                </w:tcPr>
                <w:p w14:paraId="6AE229F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3</w:t>
                  </w:r>
                </w:p>
              </w:tc>
              <w:tc>
                <w:tcPr>
                  <w:tcW w:w="1612" w:type="dxa"/>
                  <w:tcBorders>
                    <w:tl2br w:val="nil"/>
                    <w:tr2bl w:val="nil"/>
                  </w:tcBorders>
                  <w:noWrap w:val="0"/>
                  <w:vAlign w:val="center"/>
                </w:tcPr>
                <w:p w14:paraId="68A925C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BOD</w:t>
                  </w:r>
                  <w:r>
                    <w:rPr>
                      <w:rFonts w:hint="eastAsia" w:ascii="Times New Roman" w:hAnsi="Times New Roman" w:eastAsia="宋体" w:cs="Times New Roman"/>
                      <w:b w:val="0"/>
                      <w:color w:val="auto"/>
                      <w:sz w:val="21"/>
                      <w:szCs w:val="21"/>
                      <w:vertAlign w:val="subscript"/>
                    </w:rPr>
                    <w:t>5</w:t>
                  </w:r>
                </w:p>
              </w:tc>
              <w:tc>
                <w:tcPr>
                  <w:tcW w:w="3634" w:type="dxa"/>
                  <w:tcBorders>
                    <w:tl2br w:val="nil"/>
                    <w:tr2bl w:val="nil"/>
                  </w:tcBorders>
                  <w:noWrap w:val="0"/>
                  <w:vAlign w:val="center"/>
                </w:tcPr>
                <w:p w14:paraId="6AFFE23B">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lang w:val="en-US" w:eastAsia="zh-CN"/>
                    </w:rPr>
                    <w:t>35</w:t>
                  </w:r>
                  <w:r>
                    <w:rPr>
                      <w:rFonts w:hint="eastAsia" w:ascii="Times New Roman" w:hAnsi="Times New Roman" w:eastAsia="宋体" w:cs="Times New Roman"/>
                      <w:b w:val="0"/>
                      <w:color w:val="auto"/>
                      <w:sz w:val="21"/>
                      <w:szCs w:val="21"/>
                    </w:rPr>
                    <w:t>0</w:t>
                  </w:r>
                </w:p>
              </w:tc>
              <w:tc>
                <w:tcPr>
                  <w:tcW w:w="2412" w:type="dxa"/>
                  <w:tcBorders>
                    <w:tl2br w:val="nil"/>
                    <w:tr2bl w:val="nil"/>
                  </w:tcBorders>
                  <w:noWrap w:val="0"/>
                  <w:vAlign w:val="center"/>
                </w:tcPr>
                <w:p w14:paraId="5E7D839C">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300</w:t>
                  </w:r>
                </w:p>
              </w:tc>
            </w:tr>
            <w:tr w14:paraId="57E9F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5" w:hRule="atLeast"/>
                <w:jc w:val="center"/>
              </w:trPr>
              <w:tc>
                <w:tcPr>
                  <w:tcW w:w="639" w:type="dxa"/>
                  <w:tcBorders>
                    <w:tl2br w:val="nil"/>
                    <w:tr2bl w:val="nil"/>
                  </w:tcBorders>
                  <w:noWrap w:val="0"/>
                  <w:vAlign w:val="center"/>
                </w:tcPr>
                <w:p w14:paraId="7D19D6E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4</w:t>
                  </w:r>
                </w:p>
              </w:tc>
              <w:tc>
                <w:tcPr>
                  <w:tcW w:w="1612" w:type="dxa"/>
                  <w:tcBorders>
                    <w:tl2br w:val="nil"/>
                    <w:tr2bl w:val="nil"/>
                  </w:tcBorders>
                  <w:noWrap w:val="0"/>
                  <w:vAlign w:val="center"/>
                </w:tcPr>
                <w:p w14:paraId="52D8BAB7">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SS</w:t>
                  </w:r>
                </w:p>
              </w:tc>
              <w:tc>
                <w:tcPr>
                  <w:tcW w:w="3634" w:type="dxa"/>
                  <w:tcBorders>
                    <w:tl2br w:val="nil"/>
                    <w:tr2bl w:val="nil"/>
                  </w:tcBorders>
                  <w:noWrap w:val="0"/>
                  <w:vAlign w:val="center"/>
                </w:tcPr>
                <w:p w14:paraId="5A36A85D">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lang w:val="en-US" w:eastAsia="zh-CN"/>
                    </w:rPr>
                    <w:t>4</w:t>
                  </w:r>
                  <w:r>
                    <w:rPr>
                      <w:rFonts w:hint="eastAsia" w:ascii="Times New Roman" w:hAnsi="Times New Roman" w:eastAsia="宋体" w:cs="Times New Roman"/>
                      <w:b w:val="0"/>
                      <w:color w:val="auto"/>
                      <w:sz w:val="21"/>
                      <w:szCs w:val="21"/>
                    </w:rPr>
                    <w:t>00</w:t>
                  </w:r>
                </w:p>
              </w:tc>
              <w:tc>
                <w:tcPr>
                  <w:tcW w:w="2412" w:type="dxa"/>
                  <w:tcBorders>
                    <w:tl2br w:val="nil"/>
                    <w:tr2bl w:val="nil"/>
                  </w:tcBorders>
                  <w:noWrap w:val="0"/>
                  <w:vAlign w:val="center"/>
                </w:tcPr>
                <w:p w14:paraId="4EC1E40A">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400</w:t>
                  </w:r>
                </w:p>
              </w:tc>
            </w:tr>
            <w:tr w14:paraId="54772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5" w:hRule="atLeast"/>
                <w:jc w:val="center"/>
              </w:trPr>
              <w:tc>
                <w:tcPr>
                  <w:tcW w:w="639" w:type="dxa"/>
                  <w:tcBorders>
                    <w:tl2br w:val="nil"/>
                    <w:tr2bl w:val="nil"/>
                  </w:tcBorders>
                  <w:noWrap w:val="0"/>
                  <w:vAlign w:val="center"/>
                </w:tcPr>
                <w:p w14:paraId="0C6BA4E4">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5</w:t>
                  </w:r>
                </w:p>
              </w:tc>
              <w:tc>
                <w:tcPr>
                  <w:tcW w:w="1612" w:type="dxa"/>
                  <w:tcBorders>
                    <w:tl2br w:val="nil"/>
                    <w:tr2bl w:val="nil"/>
                  </w:tcBorders>
                  <w:noWrap w:val="0"/>
                  <w:vAlign w:val="center"/>
                </w:tcPr>
                <w:p w14:paraId="439799AD">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rPr>
                  </w:pPr>
                  <w:r>
                    <w:rPr>
                      <w:rFonts w:hint="eastAsia" w:ascii="Times New Roman" w:hAnsi="Times New Roman" w:eastAsia="宋体" w:cs="Times New Roman"/>
                      <w:b w:val="0"/>
                      <w:color w:val="auto"/>
                      <w:sz w:val="21"/>
                      <w:szCs w:val="21"/>
                    </w:rPr>
                    <w:t>NH</w:t>
                  </w:r>
                  <w:r>
                    <w:rPr>
                      <w:rFonts w:hint="eastAsia" w:ascii="Times New Roman" w:hAnsi="Times New Roman" w:eastAsia="宋体" w:cs="Times New Roman"/>
                      <w:b w:val="0"/>
                      <w:color w:val="auto"/>
                      <w:sz w:val="21"/>
                      <w:szCs w:val="21"/>
                      <w:vertAlign w:val="subscript"/>
                    </w:rPr>
                    <w:t>3</w:t>
                  </w:r>
                  <w:r>
                    <w:rPr>
                      <w:rFonts w:hint="eastAsia" w:ascii="Times New Roman" w:hAnsi="Times New Roman" w:eastAsia="宋体" w:cs="Times New Roman"/>
                      <w:b w:val="0"/>
                      <w:color w:val="auto"/>
                      <w:sz w:val="21"/>
                      <w:szCs w:val="21"/>
                    </w:rPr>
                    <w:t>-N</w:t>
                  </w:r>
                </w:p>
              </w:tc>
              <w:tc>
                <w:tcPr>
                  <w:tcW w:w="3634" w:type="dxa"/>
                  <w:tcBorders>
                    <w:tl2br w:val="nil"/>
                    <w:tr2bl w:val="nil"/>
                  </w:tcBorders>
                  <w:noWrap w:val="0"/>
                  <w:vAlign w:val="center"/>
                </w:tcPr>
                <w:p w14:paraId="241FAF02">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45</w:t>
                  </w:r>
                </w:p>
              </w:tc>
              <w:tc>
                <w:tcPr>
                  <w:tcW w:w="2412" w:type="dxa"/>
                  <w:tcBorders>
                    <w:tl2br w:val="nil"/>
                    <w:tr2bl w:val="nil"/>
                  </w:tcBorders>
                  <w:noWrap w:val="0"/>
                  <w:vAlign w:val="center"/>
                </w:tcPr>
                <w:p w14:paraId="70AA5628">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w:t>
                  </w:r>
                </w:p>
              </w:tc>
            </w:tr>
            <w:tr w14:paraId="61FE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639" w:type="dxa"/>
                  <w:tcBorders>
                    <w:tl2br w:val="nil"/>
                    <w:tr2bl w:val="nil"/>
                  </w:tcBorders>
                  <w:noWrap w:val="0"/>
                  <w:vAlign w:val="center"/>
                </w:tcPr>
                <w:p w14:paraId="1FCB2F3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6</w:t>
                  </w:r>
                </w:p>
              </w:tc>
              <w:tc>
                <w:tcPr>
                  <w:tcW w:w="1612" w:type="dxa"/>
                  <w:tcBorders>
                    <w:tl2br w:val="nil"/>
                    <w:tr2bl w:val="nil"/>
                  </w:tcBorders>
                  <w:noWrap w:val="0"/>
                  <w:vAlign w:val="center"/>
                </w:tcPr>
                <w:p w14:paraId="793B8F27">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总磷</w:t>
                  </w:r>
                </w:p>
              </w:tc>
              <w:tc>
                <w:tcPr>
                  <w:tcW w:w="3634" w:type="dxa"/>
                  <w:tcBorders>
                    <w:tl2br w:val="nil"/>
                    <w:tr2bl w:val="nil"/>
                  </w:tcBorders>
                  <w:noWrap w:val="0"/>
                  <w:vAlign w:val="center"/>
                </w:tcPr>
                <w:p w14:paraId="1A22A233">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8</w:t>
                  </w:r>
                </w:p>
              </w:tc>
              <w:tc>
                <w:tcPr>
                  <w:tcW w:w="2412" w:type="dxa"/>
                  <w:tcBorders>
                    <w:tl2br w:val="nil"/>
                    <w:tr2bl w:val="nil"/>
                  </w:tcBorders>
                  <w:noWrap w:val="0"/>
                  <w:vAlign w:val="center"/>
                </w:tcPr>
                <w:p w14:paraId="6E2BBC90">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w:t>
                  </w:r>
                </w:p>
              </w:tc>
            </w:tr>
            <w:tr w14:paraId="592F6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639" w:type="dxa"/>
                  <w:tcBorders>
                    <w:tl2br w:val="nil"/>
                    <w:tr2bl w:val="nil"/>
                  </w:tcBorders>
                  <w:noWrap w:val="0"/>
                  <w:vAlign w:val="center"/>
                </w:tcPr>
                <w:p w14:paraId="795D7A82">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7</w:t>
                  </w:r>
                </w:p>
              </w:tc>
              <w:tc>
                <w:tcPr>
                  <w:tcW w:w="1612" w:type="dxa"/>
                  <w:tcBorders>
                    <w:tl2br w:val="nil"/>
                    <w:tr2bl w:val="nil"/>
                  </w:tcBorders>
                  <w:noWrap w:val="0"/>
                  <w:vAlign w:val="center"/>
                </w:tcPr>
                <w:p w14:paraId="0BAD5EFD">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总氮</w:t>
                  </w:r>
                </w:p>
              </w:tc>
              <w:tc>
                <w:tcPr>
                  <w:tcW w:w="3634" w:type="dxa"/>
                  <w:tcBorders>
                    <w:tl2br w:val="nil"/>
                    <w:tr2bl w:val="nil"/>
                  </w:tcBorders>
                  <w:noWrap w:val="0"/>
                  <w:vAlign w:val="center"/>
                </w:tcPr>
                <w:p w14:paraId="5559197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70</w:t>
                  </w:r>
                </w:p>
              </w:tc>
              <w:tc>
                <w:tcPr>
                  <w:tcW w:w="2412" w:type="dxa"/>
                  <w:tcBorders>
                    <w:tl2br w:val="nil"/>
                    <w:tr2bl w:val="nil"/>
                  </w:tcBorders>
                  <w:noWrap w:val="0"/>
                  <w:vAlign w:val="center"/>
                </w:tcPr>
                <w:p w14:paraId="1A21C55A">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w:t>
                  </w:r>
                </w:p>
              </w:tc>
            </w:tr>
            <w:tr w14:paraId="30D62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639" w:type="dxa"/>
                  <w:tcBorders>
                    <w:tl2br w:val="nil"/>
                    <w:tr2bl w:val="nil"/>
                  </w:tcBorders>
                  <w:noWrap w:val="0"/>
                  <w:vAlign w:val="center"/>
                </w:tcPr>
                <w:p w14:paraId="5002BAB1">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8</w:t>
                  </w:r>
                </w:p>
              </w:tc>
              <w:tc>
                <w:tcPr>
                  <w:tcW w:w="1612" w:type="dxa"/>
                  <w:tcBorders>
                    <w:tl2br w:val="nil"/>
                    <w:tr2bl w:val="nil"/>
                  </w:tcBorders>
                  <w:noWrap w:val="0"/>
                  <w:vAlign w:val="center"/>
                </w:tcPr>
                <w:p w14:paraId="309D1A71">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动植物油</w:t>
                  </w:r>
                </w:p>
              </w:tc>
              <w:tc>
                <w:tcPr>
                  <w:tcW w:w="3634" w:type="dxa"/>
                  <w:tcBorders>
                    <w:tl2br w:val="nil"/>
                    <w:tr2bl w:val="nil"/>
                  </w:tcBorders>
                  <w:noWrap w:val="0"/>
                  <w:vAlign w:val="center"/>
                </w:tcPr>
                <w:p w14:paraId="3D8BDBF4">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100</w:t>
                  </w:r>
                </w:p>
              </w:tc>
              <w:tc>
                <w:tcPr>
                  <w:tcW w:w="2412" w:type="dxa"/>
                  <w:tcBorders>
                    <w:tl2br w:val="nil"/>
                    <w:tr2bl w:val="nil"/>
                  </w:tcBorders>
                  <w:noWrap w:val="0"/>
                  <w:vAlign w:val="center"/>
                </w:tcPr>
                <w:p w14:paraId="2AAF7109">
                  <w:pPr>
                    <w:pStyle w:val="51"/>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color w:val="auto"/>
                      <w:sz w:val="21"/>
                      <w:szCs w:val="21"/>
                      <w:lang w:val="en-US" w:eastAsia="zh-CN"/>
                    </w:rPr>
                  </w:pPr>
                  <w:r>
                    <w:rPr>
                      <w:rFonts w:hint="eastAsia" w:ascii="Times New Roman" w:hAnsi="Times New Roman" w:eastAsia="宋体" w:cs="Times New Roman"/>
                      <w:b w:val="0"/>
                      <w:color w:val="auto"/>
                      <w:sz w:val="21"/>
                      <w:szCs w:val="21"/>
                      <w:lang w:val="en-US" w:eastAsia="zh-CN"/>
                    </w:rPr>
                    <w:t>100</w:t>
                  </w:r>
                </w:p>
              </w:tc>
            </w:tr>
          </w:tbl>
          <w:p w14:paraId="250BB61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2.3噪声</w:t>
            </w:r>
          </w:p>
          <w:p w14:paraId="7C9DF3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eastAsia="zh-CN"/>
              </w:rPr>
              <w:t>项目施工期执行《建筑施工噪声排放标准》（GB 12523</w:t>
            </w:r>
            <w:r>
              <w:rPr>
                <w:rFonts w:hint="eastAsia" w:ascii="Times New Roman" w:hAnsi="Times New Roman" w:cs="Times New Roman"/>
                <w:color w:val="auto"/>
                <w:spacing w:val="0"/>
                <w:kern w:val="0"/>
                <w:position w:val="0"/>
                <w:sz w:val="24"/>
                <w:szCs w:val="24"/>
                <w:lang w:val="en-US" w:eastAsia="zh-CN"/>
              </w:rPr>
              <w:t>-</w:t>
            </w:r>
            <w:r>
              <w:rPr>
                <w:rFonts w:hint="eastAsia" w:ascii="Times New Roman" w:hAnsi="Times New Roman" w:cs="Times New Roman"/>
                <w:color w:val="auto"/>
                <w:spacing w:val="0"/>
                <w:kern w:val="0"/>
                <w:position w:val="0"/>
                <w:sz w:val="24"/>
                <w:szCs w:val="24"/>
                <w:lang w:eastAsia="zh-CN"/>
              </w:rPr>
              <w:t>2025）</w:t>
            </w:r>
            <w:r>
              <w:rPr>
                <w:rFonts w:hint="eastAsia" w:ascii="Times New Roman" w:hAnsi="Times New Roman" w:cs="Times New Roman"/>
                <w:color w:val="auto"/>
                <w:spacing w:val="0"/>
                <w:kern w:val="0"/>
                <w:position w:val="0"/>
                <w:sz w:val="24"/>
                <w:szCs w:val="24"/>
                <w:lang w:val="en-US" w:eastAsia="zh-CN"/>
              </w:rPr>
              <w:t>。</w:t>
            </w:r>
          </w:p>
          <w:p w14:paraId="7BB8A820">
            <w:pPr>
              <w:spacing w:line="240" w:lineRule="auto"/>
              <w:jc w:val="center"/>
              <w:rPr>
                <w:b/>
                <w:bCs/>
                <w:color w:val="auto"/>
                <w:spacing w:val="0"/>
                <w:position w:val="0"/>
                <w:sz w:val="24"/>
                <w:szCs w:val="24"/>
              </w:rPr>
            </w:pPr>
            <w:r>
              <w:rPr>
                <w:b/>
                <w:bCs/>
                <w:color w:val="auto"/>
                <w:spacing w:val="0"/>
                <w:position w:val="0"/>
                <w:sz w:val="24"/>
                <w:szCs w:val="24"/>
              </w:rPr>
              <w:t>表3-</w:t>
            </w:r>
            <w:r>
              <w:rPr>
                <w:rFonts w:hint="eastAsia"/>
                <w:b/>
                <w:bCs/>
                <w:color w:val="auto"/>
                <w:spacing w:val="0"/>
                <w:position w:val="0"/>
                <w:sz w:val="24"/>
                <w:szCs w:val="24"/>
                <w:lang w:val="en-US" w:eastAsia="zh-CN"/>
              </w:rPr>
              <w:t>12</w:t>
            </w:r>
            <w:r>
              <w:rPr>
                <w:b/>
                <w:bCs/>
                <w:color w:val="auto"/>
                <w:spacing w:val="0"/>
                <w:position w:val="0"/>
                <w:sz w:val="24"/>
                <w:szCs w:val="24"/>
              </w:rPr>
              <w:t xml:space="preserve">  </w:t>
            </w:r>
            <w:r>
              <w:rPr>
                <w:rFonts w:hint="eastAsia"/>
                <w:b/>
                <w:bCs/>
                <w:color w:val="auto"/>
                <w:spacing w:val="0"/>
                <w:position w:val="0"/>
                <w:sz w:val="24"/>
                <w:szCs w:val="24"/>
                <w:lang w:val="en-US" w:eastAsia="zh-CN"/>
              </w:rPr>
              <w:t>建筑施工场界噪声排放限值</w:t>
            </w:r>
            <w:r>
              <w:rPr>
                <w:b/>
                <w:bCs/>
                <w:color w:val="auto"/>
                <w:spacing w:val="0"/>
                <w:position w:val="0"/>
                <w:sz w:val="24"/>
                <w:szCs w:val="24"/>
              </w:rPr>
              <w:t xml:space="preserve">  单位：dB（A）</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980"/>
              <w:gridCol w:w="2584"/>
              <w:gridCol w:w="2909"/>
            </w:tblGrid>
            <w:tr w14:paraId="1CFCE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758" w:type="pct"/>
                  <w:tcBorders>
                    <w:tl2br w:val="nil"/>
                    <w:tr2bl w:val="nil"/>
                  </w:tcBorders>
                  <w:noWrap w:val="0"/>
                  <w:vAlign w:val="center"/>
                </w:tcPr>
                <w:p w14:paraId="5E3E0B40">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pacing w:val="0"/>
                      <w:position w:val="0"/>
                      <w:sz w:val="21"/>
                      <w:szCs w:val="21"/>
                      <w:lang w:val="en-US" w:eastAsia="zh-CN"/>
                    </w:rPr>
                  </w:pPr>
                  <w:r>
                    <w:rPr>
                      <w:rFonts w:hint="eastAsia"/>
                      <w:color w:val="auto"/>
                      <w:spacing w:val="0"/>
                      <w:position w:val="0"/>
                      <w:sz w:val="21"/>
                      <w:szCs w:val="21"/>
                      <w:lang w:val="en-US" w:eastAsia="zh-CN"/>
                    </w:rPr>
                    <w:t>类别</w:t>
                  </w:r>
                </w:p>
              </w:tc>
              <w:tc>
                <w:tcPr>
                  <w:tcW w:w="1524" w:type="pct"/>
                  <w:tcBorders>
                    <w:tl2br w:val="nil"/>
                    <w:tr2bl w:val="nil"/>
                  </w:tcBorders>
                  <w:noWrap w:val="0"/>
                  <w:vAlign w:val="center"/>
                </w:tcPr>
                <w:p w14:paraId="7DE10669">
                  <w:pPr>
                    <w:keepNext w:val="0"/>
                    <w:keepLines w:val="0"/>
                    <w:pageBreakBefore w:val="0"/>
                    <w:widowControl w:val="0"/>
                    <w:kinsoku/>
                    <w:wordWrap/>
                    <w:overflowPunct/>
                    <w:topLinePunct w:val="0"/>
                    <w:autoSpaceDE/>
                    <w:autoSpaceDN/>
                    <w:bidi w:val="0"/>
                    <w:adjustRightInd/>
                    <w:snapToGrid/>
                    <w:jc w:val="center"/>
                    <w:textAlignment w:val="auto"/>
                    <w:rPr>
                      <w:color w:val="auto"/>
                      <w:spacing w:val="0"/>
                      <w:kern w:val="2"/>
                      <w:position w:val="0"/>
                      <w:sz w:val="21"/>
                      <w:szCs w:val="21"/>
                      <w:lang w:val="en-US" w:eastAsia="zh-CN" w:bidi="ar-SA"/>
                    </w:rPr>
                  </w:pPr>
                  <w:r>
                    <w:rPr>
                      <w:color w:val="auto"/>
                      <w:spacing w:val="0"/>
                      <w:position w:val="0"/>
                      <w:sz w:val="21"/>
                      <w:szCs w:val="21"/>
                    </w:rPr>
                    <w:t>昼间</w:t>
                  </w:r>
                </w:p>
              </w:tc>
              <w:tc>
                <w:tcPr>
                  <w:tcW w:w="1716" w:type="pct"/>
                  <w:tcBorders>
                    <w:tl2br w:val="nil"/>
                    <w:tr2bl w:val="nil"/>
                  </w:tcBorders>
                  <w:noWrap w:val="0"/>
                  <w:vAlign w:val="center"/>
                </w:tcPr>
                <w:p w14:paraId="2FEAD53A">
                  <w:pPr>
                    <w:keepNext w:val="0"/>
                    <w:keepLines w:val="0"/>
                    <w:pageBreakBefore w:val="0"/>
                    <w:widowControl w:val="0"/>
                    <w:kinsoku/>
                    <w:wordWrap/>
                    <w:overflowPunct/>
                    <w:topLinePunct w:val="0"/>
                    <w:autoSpaceDE/>
                    <w:autoSpaceDN/>
                    <w:bidi w:val="0"/>
                    <w:adjustRightInd/>
                    <w:snapToGrid/>
                    <w:jc w:val="center"/>
                    <w:textAlignment w:val="auto"/>
                    <w:rPr>
                      <w:color w:val="auto"/>
                      <w:spacing w:val="0"/>
                      <w:position w:val="0"/>
                      <w:sz w:val="21"/>
                      <w:szCs w:val="21"/>
                    </w:rPr>
                  </w:pPr>
                  <w:r>
                    <w:rPr>
                      <w:color w:val="auto"/>
                      <w:spacing w:val="0"/>
                      <w:position w:val="0"/>
                      <w:sz w:val="21"/>
                      <w:szCs w:val="21"/>
                    </w:rPr>
                    <w:t>夜间</w:t>
                  </w:r>
                </w:p>
              </w:tc>
            </w:tr>
            <w:tr w14:paraId="2B9C3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758" w:type="pct"/>
                  <w:tcBorders>
                    <w:tl2br w:val="nil"/>
                    <w:tr2bl w:val="nil"/>
                  </w:tcBorders>
                  <w:noWrap w:val="0"/>
                  <w:vAlign w:val="center"/>
                </w:tcPr>
                <w:p w14:paraId="025B65A8">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auto"/>
                      <w:spacing w:val="0"/>
                      <w:position w:val="0"/>
                      <w:sz w:val="21"/>
                      <w:szCs w:val="21"/>
                      <w:lang w:val="en-US" w:eastAsia="zh-CN"/>
                    </w:rPr>
                  </w:pPr>
                  <w:r>
                    <w:rPr>
                      <w:rFonts w:hint="eastAsia"/>
                      <w:color w:val="auto"/>
                      <w:spacing w:val="0"/>
                      <w:position w:val="0"/>
                      <w:sz w:val="21"/>
                      <w:szCs w:val="21"/>
                      <w:lang w:val="en-US" w:eastAsia="zh-CN"/>
                    </w:rPr>
                    <w:t>施工期</w:t>
                  </w:r>
                </w:p>
              </w:tc>
              <w:tc>
                <w:tcPr>
                  <w:tcW w:w="1524" w:type="pct"/>
                  <w:tcBorders>
                    <w:tl2br w:val="nil"/>
                    <w:tr2bl w:val="nil"/>
                  </w:tcBorders>
                  <w:noWrap w:val="0"/>
                  <w:vAlign w:val="center"/>
                </w:tcPr>
                <w:p w14:paraId="052BFFA1">
                  <w:pPr>
                    <w:keepNext w:val="0"/>
                    <w:keepLines w:val="0"/>
                    <w:pageBreakBefore w:val="0"/>
                    <w:widowControl w:val="0"/>
                    <w:kinsoku/>
                    <w:wordWrap/>
                    <w:overflowPunct/>
                    <w:topLinePunct w:val="0"/>
                    <w:autoSpaceDE/>
                    <w:autoSpaceDN/>
                    <w:bidi w:val="0"/>
                    <w:adjustRightInd/>
                    <w:snapToGrid/>
                    <w:jc w:val="center"/>
                    <w:textAlignment w:val="auto"/>
                    <w:rPr>
                      <w:color w:val="auto"/>
                      <w:spacing w:val="0"/>
                      <w:kern w:val="2"/>
                      <w:position w:val="0"/>
                      <w:sz w:val="21"/>
                      <w:szCs w:val="21"/>
                      <w:lang w:val="en-US" w:eastAsia="zh-CN" w:bidi="ar-SA"/>
                    </w:rPr>
                  </w:pPr>
                  <w:r>
                    <w:rPr>
                      <w:color w:val="auto"/>
                      <w:spacing w:val="0"/>
                      <w:position w:val="0"/>
                      <w:sz w:val="21"/>
                      <w:szCs w:val="21"/>
                    </w:rPr>
                    <w:t>70</w:t>
                  </w:r>
                </w:p>
              </w:tc>
              <w:tc>
                <w:tcPr>
                  <w:tcW w:w="1716" w:type="pct"/>
                  <w:tcBorders>
                    <w:tl2br w:val="nil"/>
                    <w:tr2bl w:val="nil"/>
                  </w:tcBorders>
                  <w:noWrap w:val="0"/>
                  <w:vAlign w:val="center"/>
                </w:tcPr>
                <w:p w14:paraId="7348CD3E">
                  <w:pPr>
                    <w:keepNext w:val="0"/>
                    <w:keepLines w:val="0"/>
                    <w:pageBreakBefore w:val="0"/>
                    <w:widowControl w:val="0"/>
                    <w:kinsoku/>
                    <w:wordWrap/>
                    <w:overflowPunct/>
                    <w:topLinePunct w:val="0"/>
                    <w:autoSpaceDE/>
                    <w:autoSpaceDN/>
                    <w:bidi w:val="0"/>
                    <w:adjustRightInd/>
                    <w:snapToGrid/>
                    <w:jc w:val="center"/>
                    <w:textAlignment w:val="auto"/>
                    <w:rPr>
                      <w:color w:val="auto"/>
                      <w:spacing w:val="0"/>
                      <w:position w:val="0"/>
                      <w:sz w:val="21"/>
                      <w:szCs w:val="21"/>
                    </w:rPr>
                  </w:pPr>
                  <w:r>
                    <w:rPr>
                      <w:color w:val="auto"/>
                      <w:spacing w:val="0"/>
                      <w:position w:val="0"/>
                      <w:sz w:val="21"/>
                      <w:szCs w:val="21"/>
                    </w:rPr>
                    <w:t>55</w:t>
                  </w:r>
                </w:p>
              </w:tc>
            </w:tr>
          </w:tbl>
          <w:p w14:paraId="11A964F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kern w:val="0"/>
                <w:position w:val="0"/>
                <w:sz w:val="24"/>
                <w:szCs w:val="24"/>
                <w:lang w:eastAsia="zh-CN"/>
              </w:rPr>
            </w:pPr>
            <w:r>
              <w:rPr>
                <w:rFonts w:hint="eastAsia" w:ascii="Times New Roman" w:hAnsi="Times New Roman" w:cs="Times New Roman"/>
                <w:b/>
                <w:bCs/>
                <w:color w:val="auto"/>
                <w:spacing w:val="0"/>
                <w:kern w:val="0"/>
                <w:position w:val="0"/>
                <w:sz w:val="24"/>
                <w:szCs w:val="24"/>
                <w:lang w:eastAsia="zh-CN"/>
              </w:rPr>
              <w:t>2.4固废</w:t>
            </w:r>
          </w:p>
          <w:p w14:paraId="78EABA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一般工业固体废物贮存按照《中华人民共和国固体废物污染环境防治法》（2020年04月30日）要求、并参照执行《一般工业固体废物贮存和填埋场污染控制标准》（GB18599-2020）；危险废物执行《危险废物贮存污染控制标准》（GB18597-2023）中相关要求，并按规定委托有相应资质的单位处置。</w:t>
            </w:r>
          </w:p>
          <w:p w14:paraId="27966B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kern w:val="0"/>
                <w:position w:val="0"/>
                <w:sz w:val="24"/>
                <w:szCs w:val="24"/>
                <w:lang w:val="en-US" w:eastAsia="zh-CN"/>
              </w:rPr>
            </w:pPr>
          </w:p>
        </w:tc>
      </w:tr>
      <w:tr w14:paraId="1D8BC6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9" w:hRule="atLeast"/>
          <w:jc w:val="center"/>
        </w:trPr>
        <w:tc>
          <w:tcPr>
            <w:tcW w:w="455" w:type="dxa"/>
            <w:noWrap w:val="0"/>
            <w:vAlign w:val="center"/>
          </w:tcPr>
          <w:p w14:paraId="0E02DA71">
            <w:pPr>
              <w:adjustRightInd w:val="0"/>
              <w:snapToGrid w:val="0"/>
              <w:jc w:val="center"/>
              <w:rPr>
                <w:rFonts w:ascii="Times New Roman" w:hAnsi="Times New Roman" w:cs="Times New Roman"/>
                <w:color w:val="auto"/>
                <w:spacing w:val="0"/>
                <w:kern w:val="0"/>
                <w:position w:val="0"/>
                <w:sz w:val="24"/>
                <w:szCs w:val="24"/>
              </w:rPr>
            </w:pPr>
            <w:r>
              <w:rPr>
                <w:rFonts w:hint="eastAsia" w:ascii="Times New Roman" w:hAnsi="Times New Roman" w:cs="Times New Roman"/>
                <w:color w:val="auto"/>
                <w:spacing w:val="0"/>
                <w:kern w:val="0"/>
                <w:position w:val="0"/>
                <w:sz w:val="24"/>
                <w:szCs w:val="24"/>
              </w:rPr>
              <w:t>其他</w:t>
            </w:r>
          </w:p>
        </w:tc>
        <w:tc>
          <w:tcPr>
            <w:tcW w:w="8702" w:type="dxa"/>
            <w:noWrap w:val="0"/>
            <w:vAlign w:val="center"/>
          </w:tcPr>
          <w:p w14:paraId="590F6B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zh-CN"/>
              </w:rPr>
            </w:pPr>
            <w:r>
              <w:rPr>
                <w:rFonts w:hint="eastAsia" w:ascii="Times New Roman" w:hAnsi="Times New Roman" w:cs="Times New Roman"/>
                <w:color w:val="auto"/>
                <w:spacing w:val="0"/>
                <w:kern w:val="0"/>
                <w:position w:val="0"/>
                <w:sz w:val="24"/>
                <w:szCs w:val="24"/>
                <w:lang w:val="en-US" w:eastAsia="zh-CN"/>
              </w:rPr>
              <w:t>无</w:t>
            </w:r>
          </w:p>
        </w:tc>
      </w:tr>
    </w:tbl>
    <w:p w14:paraId="675A6D07">
      <w:pPr>
        <w:pStyle w:val="23"/>
        <w:adjustRightInd w:val="0"/>
        <w:snapToGrid w:val="0"/>
        <w:spacing w:before="0" w:beforeAutospacing="0" w:after="0" w:afterAutospacing="0" w:line="14" w:lineRule="auto"/>
        <w:jc w:val="center"/>
        <w:outlineLvl w:val="0"/>
        <w:rPr>
          <w:rFonts w:ascii="Times New Roman" w:hAnsi="Times New Roman" w:eastAsia="黑体" w:cs="Times New Roman"/>
          <w:snapToGrid w:val="0"/>
          <w:color w:val="auto"/>
          <w:spacing w:val="0"/>
          <w:kern w:val="2"/>
          <w:position w:val="0"/>
          <w:sz w:val="36"/>
          <w:szCs w:val="36"/>
        </w:rPr>
      </w:pPr>
    </w:p>
    <w:p w14:paraId="1A71DA45">
      <w:pPr>
        <w:pStyle w:val="23"/>
        <w:jc w:val="center"/>
        <w:outlineLvl w:val="0"/>
        <w:rPr>
          <w:rFonts w:ascii="Times New Roman" w:hAnsi="Times New Roman" w:eastAsia="黑体" w:cs="Times New Roman"/>
          <w:snapToGrid w:val="0"/>
          <w:color w:val="auto"/>
          <w:spacing w:val="0"/>
          <w:position w:val="0"/>
          <w:sz w:val="30"/>
          <w:szCs w:val="30"/>
        </w:rPr>
      </w:pPr>
      <w:r>
        <w:rPr>
          <w:rFonts w:ascii="Times New Roman" w:hAnsi="Times New Roman" w:eastAsia="黑体" w:cs="Times New Roman"/>
          <w:snapToGrid w:val="0"/>
          <w:color w:val="auto"/>
          <w:spacing w:val="0"/>
          <w:kern w:val="2"/>
          <w:position w:val="0"/>
          <w:sz w:val="36"/>
          <w:szCs w:val="36"/>
        </w:rPr>
        <w:br w:type="page"/>
      </w:r>
      <w:r>
        <w:rPr>
          <w:rFonts w:hint="eastAsia" w:ascii="Times New Roman" w:hAnsi="Times New Roman" w:eastAsia="黑体" w:cs="Times New Roman"/>
          <w:snapToGrid w:val="0"/>
          <w:color w:val="auto"/>
          <w:spacing w:val="0"/>
          <w:position w:val="0"/>
          <w:sz w:val="30"/>
          <w:szCs w:val="30"/>
        </w:rPr>
        <w:t>四、生态环境影响分析</w:t>
      </w:r>
    </w:p>
    <w:tbl>
      <w:tblPr>
        <w:tblStyle w:val="27"/>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30"/>
        <w:gridCol w:w="8812"/>
      </w:tblGrid>
      <w:tr w14:paraId="425A7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29" w:hRule="atLeast"/>
          <w:jc w:val="center"/>
        </w:trPr>
        <w:tc>
          <w:tcPr>
            <w:tcW w:w="430" w:type="dxa"/>
            <w:noWrap w:val="0"/>
            <w:tcMar>
              <w:left w:w="28" w:type="dxa"/>
              <w:right w:w="28" w:type="dxa"/>
            </w:tcMar>
            <w:vAlign w:val="center"/>
          </w:tcPr>
          <w:p w14:paraId="3F6E1D7F">
            <w:pPr>
              <w:pStyle w:val="23"/>
              <w:adjustRightInd w:val="0"/>
              <w:snapToGrid w:val="0"/>
              <w:spacing w:before="0" w:beforeAutospacing="0" w:after="0" w:afterAutospacing="0"/>
              <w:jc w:val="center"/>
              <w:rPr>
                <w:rFonts w:ascii="Times New Roman" w:hAnsi="Times New Roman" w:cs="Times New Roman"/>
                <w:bCs/>
                <w:color w:val="auto"/>
                <w:spacing w:val="0"/>
                <w:kern w:val="2"/>
                <w:position w:val="0"/>
                <w:sz w:val="21"/>
                <w:szCs w:val="21"/>
              </w:rPr>
            </w:pPr>
            <w:bookmarkStart w:id="17" w:name="_Hlk49796138"/>
            <w:r>
              <w:rPr>
                <w:rFonts w:hint="eastAsia" w:ascii="Times New Roman" w:hAnsi="Times New Roman" w:cs="Times New Roman"/>
                <w:bCs/>
                <w:color w:val="auto"/>
                <w:spacing w:val="0"/>
                <w:kern w:val="2"/>
                <w:position w:val="0"/>
                <w:sz w:val="24"/>
                <w:szCs w:val="24"/>
              </w:rPr>
              <w:t>施工期生态环境影响分析</w:t>
            </w:r>
            <w:bookmarkEnd w:id="17"/>
          </w:p>
        </w:tc>
        <w:tc>
          <w:tcPr>
            <w:tcW w:w="8812" w:type="dxa"/>
            <w:noWrap w:val="0"/>
            <w:vAlign w:val="top"/>
          </w:tcPr>
          <w:p w14:paraId="78B583E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val="0"/>
                <w:bCs w:val="0"/>
                <w:color w:val="auto"/>
                <w:spacing w:val="0"/>
                <w:position w:val="0"/>
                <w:sz w:val="24"/>
                <w:szCs w:val="24"/>
                <w:lang w:val="en-US"/>
              </w:rPr>
            </w:pPr>
            <w:bookmarkStart w:id="18" w:name="5.1.4 大气环境影响分析"/>
            <w:bookmarkEnd w:id="18"/>
            <w:r>
              <w:rPr>
                <w:rFonts w:hint="eastAsia" w:ascii="Times New Roman" w:hAnsi="Times New Roman" w:cs="Times New Roman"/>
                <w:b w:val="0"/>
                <w:bCs w:val="0"/>
                <w:color w:val="auto"/>
                <w:spacing w:val="0"/>
                <w:position w:val="0"/>
                <w:sz w:val="24"/>
                <w:szCs w:val="24"/>
                <w:lang w:val="en-US"/>
              </w:rPr>
              <w:t>本项目施工期对环境的影响主要来自施工作业带清理、开挖管沟、顶管等施工活动中，施工机械、车辆、人员等对土壤的扰动和植被的破坏、工程临时占地对土地利用的影响。施工期间各种机械、车辆排放的废气和噪声、施工产生的固体废物等也对环境产生一定的影响。</w:t>
            </w:r>
          </w:p>
          <w:p w14:paraId="6907FF70">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ascii="Times New Roman" w:hAnsi="Times New Roman" w:cs="Times New Roman"/>
                <w:b/>
                <w:bCs/>
                <w:color w:val="auto"/>
                <w:spacing w:val="0"/>
                <w:position w:val="0"/>
                <w:sz w:val="24"/>
                <w:szCs w:val="24"/>
                <w:lang w:val="en-US"/>
              </w:rPr>
            </w:pPr>
            <w:r>
              <w:rPr>
                <w:rFonts w:hint="eastAsia" w:ascii="Times New Roman" w:hAnsi="Times New Roman" w:cs="Times New Roman"/>
                <w:b/>
                <w:bCs/>
                <w:color w:val="auto"/>
                <w:spacing w:val="0"/>
                <w:position w:val="0"/>
                <w:sz w:val="24"/>
                <w:szCs w:val="24"/>
                <w:lang w:val="en-US"/>
              </w:rPr>
              <w:t>表</w:t>
            </w:r>
            <w:r>
              <w:rPr>
                <w:rFonts w:hint="eastAsia" w:ascii="Times New Roman" w:hAnsi="Times New Roman" w:cs="Times New Roman"/>
                <w:b/>
                <w:bCs/>
                <w:color w:val="auto"/>
                <w:spacing w:val="0"/>
                <w:position w:val="0"/>
                <w:sz w:val="24"/>
                <w:szCs w:val="24"/>
                <w:lang w:val="en-US" w:eastAsia="zh-CN"/>
              </w:rPr>
              <w:t>4-1</w:t>
            </w:r>
            <w:r>
              <w:rPr>
                <w:rFonts w:hint="eastAsia" w:ascii="Times New Roman" w:hAnsi="Times New Roman" w:cs="Times New Roman"/>
                <w:b/>
                <w:bCs/>
                <w:color w:val="auto"/>
                <w:spacing w:val="0"/>
                <w:position w:val="0"/>
                <w:sz w:val="24"/>
                <w:szCs w:val="24"/>
                <w:lang w:val="en-US"/>
              </w:rPr>
              <w:t xml:space="preserve">       施工期主要污染工序一览表</w:t>
            </w:r>
          </w:p>
          <w:tbl>
            <w:tblPr>
              <w:tblStyle w:val="81"/>
              <w:tblW w:w="8599"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35"/>
              <w:gridCol w:w="6364"/>
            </w:tblGrid>
            <w:tr w14:paraId="3EC85D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235" w:type="dxa"/>
                  <w:noWrap w:val="0"/>
                  <w:vAlign w:val="center"/>
                </w:tcPr>
                <w:p w14:paraId="49C2EB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主要施工活动</w:t>
                  </w:r>
                </w:p>
              </w:tc>
              <w:tc>
                <w:tcPr>
                  <w:tcW w:w="6364" w:type="dxa"/>
                  <w:noWrap w:val="0"/>
                  <w:vAlign w:val="center"/>
                </w:tcPr>
                <w:p w14:paraId="5D18AF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主要影响</w:t>
                  </w:r>
                </w:p>
              </w:tc>
            </w:tr>
            <w:tr w14:paraId="0E3DC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53" w:hRule="atLeast"/>
              </w:trPr>
              <w:tc>
                <w:tcPr>
                  <w:tcW w:w="2235" w:type="dxa"/>
                  <w:noWrap w:val="0"/>
                  <w:vAlign w:val="center"/>
                </w:tcPr>
                <w:p w14:paraId="53B94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场地清理、表土剥离、管沟开挖、工作坑开挖、沟槽及基坑排水、管道焊接等</w:t>
                  </w:r>
                </w:p>
              </w:tc>
              <w:tc>
                <w:tcPr>
                  <w:tcW w:w="6364" w:type="dxa"/>
                  <w:noWrap w:val="0"/>
                  <w:vAlign w:val="center"/>
                </w:tcPr>
                <w:p w14:paraId="6BA92A79">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（1）临时占地对生态的影响；</w:t>
                  </w:r>
                </w:p>
                <w:p w14:paraId="7F498DE7">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（2）施工扬尘、焊接烟尘、机械设备废气对环境的影响；</w:t>
                  </w:r>
                </w:p>
                <w:p w14:paraId="03B5C88F">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（3）施工废料对环境的影响；</w:t>
                  </w:r>
                </w:p>
                <w:p w14:paraId="17670342">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（4）顶管施工废弃泥浆对环境的影响；</w:t>
                  </w:r>
                </w:p>
                <w:p w14:paraId="015E8AC4">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（5）施工机械噪声对环境的影响；</w:t>
                  </w:r>
                </w:p>
                <w:p w14:paraId="7B98D54F">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（6）沟槽、基坑排水对地表水环境的影响。</w:t>
                  </w:r>
                </w:p>
              </w:tc>
            </w:tr>
            <w:tr w14:paraId="6F631F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1" w:hRule="atLeast"/>
              </w:trPr>
              <w:tc>
                <w:tcPr>
                  <w:tcW w:w="2235" w:type="dxa"/>
                  <w:noWrap w:val="0"/>
                  <w:vAlign w:val="center"/>
                </w:tcPr>
                <w:p w14:paraId="7EFD0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车辆使用</w:t>
                  </w:r>
                </w:p>
              </w:tc>
              <w:tc>
                <w:tcPr>
                  <w:tcW w:w="6364" w:type="dxa"/>
                  <w:noWrap w:val="0"/>
                  <w:vAlign w:val="center"/>
                </w:tcPr>
                <w:p w14:paraId="692A0C02">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（1）施工机械、车辆行驶尾气及行驶扬尘对大气环境的影响；</w:t>
                  </w:r>
                </w:p>
                <w:p w14:paraId="3187D1F3">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（2）机械冲洗废水对地表水环境的影响；</w:t>
                  </w:r>
                </w:p>
                <w:p w14:paraId="3C857A38">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（3）车辆运输噪声对声环境的影响。</w:t>
                  </w:r>
                </w:p>
              </w:tc>
            </w:tr>
            <w:tr w14:paraId="246004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2235" w:type="dxa"/>
                  <w:noWrap w:val="0"/>
                  <w:vAlign w:val="center"/>
                </w:tcPr>
                <w:p w14:paraId="47DC20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施工人员活动</w:t>
                  </w:r>
                </w:p>
              </w:tc>
              <w:tc>
                <w:tcPr>
                  <w:tcW w:w="6364" w:type="dxa"/>
                  <w:noWrap w:val="0"/>
                  <w:vAlign w:val="center"/>
                </w:tcPr>
                <w:p w14:paraId="49CF919E">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（1）施工人员生活污水对环境的影响；</w:t>
                  </w:r>
                </w:p>
                <w:p w14:paraId="0FEEA0DA">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jc w:val="left"/>
                    <w:textAlignment w:val="auto"/>
                    <w:rPr>
                      <w:rFonts w:hint="eastAsia" w:ascii="Times New Roman" w:hAnsi="Times New Roman" w:eastAsia="宋体" w:cs="Times New Roman"/>
                      <w:color w:val="auto"/>
                      <w:spacing w:val="0"/>
                      <w:kern w:val="0"/>
                      <w:position w:val="0"/>
                      <w:sz w:val="22"/>
                      <w:szCs w:val="22"/>
                      <w:lang w:val="en-US" w:eastAsia="zh-CN"/>
                    </w:rPr>
                  </w:pPr>
                  <w:r>
                    <w:rPr>
                      <w:rFonts w:hint="eastAsia" w:ascii="Times New Roman" w:hAnsi="Times New Roman" w:eastAsia="宋体" w:cs="Times New Roman"/>
                      <w:color w:val="auto"/>
                      <w:spacing w:val="0"/>
                      <w:kern w:val="0"/>
                      <w:position w:val="0"/>
                      <w:sz w:val="22"/>
                      <w:szCs w:val="22"/>
                      <w:lang w:val="en-US" w:eastAsia="zh-CN"/>
                    </w:rPr>
                    <w:t>（2）施工人员生活垃圾对环境的影响。</w:t>
                  </w:r>
                </w:p>
              </w:tc>
            </w:tr>
          </w:tbl>
          <w:p w14:paraId="759CB36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rPr>
            </w:pPr>
            <w:r>
              <w:rPr>
                <w:rFonts w:hint="eastAsia" w:ascii="Times New Roman" w:hAnsi="Times New Roman" w:cs="Times New Roman"/>
                <w:b/>
                <w:bCs/>
                <w:color w:val="auto"/>
                <w:spacing w:val="0"/>
                <w:position w:val="0"/>
                <w:sz w:val="24"/>
                <w:szCs w:val="24"/>
                <w:lang w:val="en-US"/>
              </w:rPr>
              <w:t>1</w:t>
            </w:r>
            <w:r>
              <w:rPr>
                <w:rFonts w:hint="eastAsia" w:ascii="Times New Roman" w:hAnsi="Times New Roman" w:cs="Times New Roman"/>
                <w:b/>
                <w:bCs/>
                <w:color w:val="auto"/>
                <w:spacing w:val="0"/>
                <w:position w:val="0"/>
                <w:sz w:val="24"/>
                <w:szCs w:val="24"/>
                <w:lang w:val="en-US" w:eastAsia="zh-CN"/>
              </w:rPr>
              <w:t>、</w:t>
            </w:r>
            <w:r>
              <w:rPr>
                <w:rFonts w:hint="eastAsia" w:ascii="Times New Roman" w:hAnsi="Times New Roman" w:cs="Times New Roman"/>
                <w:b/>
                <w:bCs/>
                <w:color w:val="auto"/>
                <w:spacing w:val="0"/>
                <w:position w:val="0"/>
                <w:sz w:val="24"/>
                <w:szCs w:val="24"/>
                <w:lang w:val="en-US"/>
              </w:rPr>
              <w:t>废气环境影响分析</w:t>
            </w:r>
          </w:p>
          <w:p w14:paraId="4BDA08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rPr>
            </w:pPr>
            <w:r>
              <w:rPr>
                <w:rFonts w:hint="eastAsia" w:ascii="Times New Roman" w:hAnsi="Times New Roman" w:eastAsia="宋体" w:cs="Times New Roman"/>
                <w:b w:val="0"/>
                <w:bCs w:val="0"/>
                <w:color w:val="auto"/>
                <w:spacing w:val="0"/>
                <w:position w:val="0"/>
                <w:sz w:val="24"/>
                <w:szCs w:val="24"/>
                <w:lang w:val="en-US"/>
              </w:rPr>
              <w:t>（1）扬尘</w:t>
            </w:r>
          </w:p>
          <w:p w14:paraId="02BCEBF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rPr>
            </w:pPr>
            <w:r>
              <w:rPr>
                <w:rFonts w:hint="eastAsia" w:ascii="Times New Roman" w:hAnsi="Times New Roman" w:eastAsia="宋体" w:cs="Times New Roman"/>
                <w:b w:val="0"/>
                <w:bCs w:val="0"/>
                <w:color w:val="auto"/>
                <w:spacing w:val="0"/>
                <w:position w:val="0"/>
                <w:sz w:val="24"/>
                <w:szCs w:val="24"/>
                <w:lang w:val="en-US"/>
              </w:rPr>
              <w:t>① 扬尘来源</w:t>
            </w:r>
          </w:p>
          <w:p w14:paraId="11B5B6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rPr>
            </w:pPr>
            <w:r>
              <w:rPr>
                <w:rFonts w:hint="eastAsia" w:ascii="Times New Roman" w:hAnsi="Times New Roman" w:eastAsia="宋体" w:cs="Times New Roman"/>
                <w:b w:val="0"/>
                <w:bCs w:val="0"/>
                <w:color w:val="auto"/>
                <w:spacing w:val="0"/>
                <w:position w:val="0"/>
                <w:sz w:val="24"/>
                <w:szCs w:val="24"/>
                <w:lang w:val="en-US"/>
              </w:rPr>
              <w:t>施工期对环境空气的影响主要是扬尘污染，污染因子为TSP，主要在表土剥离、管沟开挖、工作坑开挖、支架底座浇注、土方回填、场地恢复等过程易产生扬尘。本项目管线采取分段施工，挖出的土方沿管沟就近堆放以方便回填，在及时回填的情况下，扬尘产生量较少，但如果长期堆放则容易干燥起尘。</w:t>
            </w:r>
          </w:p>
          <w:p w14:paraId="6536AA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rPr>
            </w:pPr>
            <w:r>
              <w:rPr>
                <w:rFonts w:hint="eastAsia" w:ascii="Times New Roman" w:hAnsi="Times New Roman" w:eastAsia="宋体" w:cs="Times New Roman"/>
                <w:b w:val="0"/>
                <w:bCs w:val="0"/>
                <w:color w:val="auto"/>
                <w:spacing w:val="0"/>
                <w:position w:val="0"/>
                <w:sz w:val="24"/>
                <w:szCs w:val="24"/>
                <w:lang w:val="en-US"/>
              </w:rPr>
              <w:t>② 扬尘影响</w:t>
            </w:r>
          </w:p>
          <w:p w14:paraId="2E0A62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rPr>
            </w:pPr>
            <w:r>
              <w:rPr>
                <w:rFonts w:hint="eastAsia" w:ascii="Times New Roman" w:hAnsi="Times New Roman" w:eastAsia="宋体" w:cs="Times New Roman"/>
                <w:b w:val="0"/>
                <w:bCs w:val="0"/>
                <w:color w:val="auto"/>
                <w:spacing w:val="0"/>
                <w:position w:val="0"/>
                <w:sz w:val="24"/>
                <w:szCs w:val="24"/>
                <w:lang w:val="en-US"/>
              </w:rPr>
              <w:t>施工扬尘的产生情况与施工现场面积、施工管理水平、施工机械化程度和施工活动频率以及施工季节、建设地区土质及天气等诸多因素有关。</w:t>
            </w:r>
          </w:p>
          <w:p w14:paraId="6807EC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施工扬尘主要包括两个方面来源：一是土石方开挖</w:t>
            </w:r>
            <w:r>
              <w:rPr>
                <w:rFonts w:hint="eastAsia" w:ascii="Times New Roman" w:hAnsi="Times New Roman" w:eastAsia="宋体" w:cs="Times New Roman"/>
                <w:bCs w:val="0"/>
                <w:color w:val="auto"/>
                <w:spacing w:val="0"/>
                <w:position w:val="0"/>
                <w:sz w:val="24"/>
                <w:szCs w:val="24"/>
                <w:lang w:val="en-US" w:eastAsia="zh-CN"/>
              </w:rPr>
              <w:t>、</w:t>
            </w:r>
            <w:r>
              <w:rPr>
                <w:rFonts w:ascii="Times New Roman" w:hAnsi="Times New Roman" w:eastAsia="宋体" w:cs="Times New Roman"/>
                <w:bCs w:val="0"/>
                <w:color w:val="auto"/>
                <w:spacing w:val="0"/>
                <w:position w:val="0"/>
                <w:sz w:val="24"/>
                <w:szCs w:val="24"/>
                <w:lang w:val="en-US" w:eastAsia="zh-CN"/>
              </w:rPr>
              <w:t>回填</w:t>
            </w:r>
            <w:r>
              <w:rPr>
                <w:rFonts w:hint="eastAsia" w:ascii="Times New Roman" w:hAnsi="Times New Roman" w:eastAsia="宋体" w:cs="Times New Roman"/>
                <w:bCs w:val="0"/>
                <w:color w:val="auto"/>
                <w:spacing w:val="0"/>
                <w:position w:val="0"/>
                <w:sz w:val="24"/>
                <w:szCs w:val="24"/>
                <w:lang w:val="en-US" w:eastAsia="zh-CN"/>
              </w:rPr>
              <w:t>及拆除工程</w:t>
            </w:r>
            <w:r>
              <w:rPr>
                <w:rFonts w:ascii="Times New Roman" w:hAnsi="Times New Roman" w:eastAsia="宋体" w:cs="Times New Roman"/>
                <w:bCs w:val="0"/>
                <w:color w:val="auto"/>
                <w:spacing w:val="0"/>
                <w:position w:val="0"/>
                <w:sz w:val="24"/>
                <w:szCs w:val="24"/>
                <w:lang w:val="en-US" w:eastAsia="zh-CN"/>
              </w:rPr>
              <w:t>产生扬尘，二是施工机械和运输车辆产生的扬尘。</w:t>
            </w:r>
          </w:p>
          <w:p w14:paraId="29C183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根据类比，一般建筑施工场地基开挖、地基建设、土方回填和一般施工过程中场界10m范围内扬尘浓度分别为938.67μg/m</w:t>
            </w:r>
            <w:r>
              <w:rPr>
                <w:rFonts w:ascii="Times New Roman" w:hAnsi="Times New Roman" w:eastAsia="宋体" w:cs="Times New Roman"/>
                <w:bCs w:val="0"/>
                <w:color w:val="auto"/>
                <w:spacing w:val="0"/>
                <w:position w:val="0"/>
                <w:sz w:val="24"/>
                <w:szCs w:val="24"/>
                <w:vertAlign w:val="superscript"/>
                <w:lang w:val="en-US" w:eastAsia="zh-CN"/>
              </w:rPr>
              <w:t>3</w:t>
            </w:r>
            <w:r>
              <w:rPr>
                <w:rFonts w:ascii="Times New Roman" w:hAnsi="Times New Roman" w:eastAsia="宋体" w:cs="Times New Roman"/>
                <w:bCs w:val="0"/>
                <w:color w:val="auto"/>
                <w:spacing w:val="0"/>
                <w:position w:val="0"/>
                <w:sz w:val="24"/>
                <w:szCs w:val="24"/>
                <w:lang w:val="en-US" w:eastAsia="zh-CN"/>
              </w:rPr>
              <w:t>、219.38μg/m</w:t>
            </w:r>
            <w:r>
              <w:rPr>
                <w:rFonts w:ascii="Times New Roman" w:hAnsi="Times New Roman" w:eastAsia="宋体" w:cs="Times New Roman"/>
                <w:bCs w:val="0"/>
                <w:color w:val="auto"/>
                <w:spacing w:val="0"/>
                <w:position w:val="0"/>
                <w:sz w:val="24"/>
                <w:szCs w:val="24"/>
                <w:vertAlign w:val="superscript"/>
                <w:lang w:val="en-US" w:eastAsia="zh-CN"/>
              </w:rPr>
              <w:t>3</w:t>
            </w:r>
            <w:r>
              <w:rPr>
                <w:rFonts w:ascii="Times New Roman" w:hAnsi="Times New Roman" w:eastAsia="宋体" w:cs="Times New Roman"/>
                <w:bCs w:val="0"/>
                <w:color w:val="auto"/>
                <w:spacing w:val="0"/>
                <w:position w:val="0"/>
                <w:sz w:val="24"/>
                <w:szCs w:val="24"/>
                <w:lang w:val="en-US" w:eastAsia="zh-CN"/>
              </w:rPr>
              <w:t>、611.89μg/m</w:t>
            </w:r>
            <w:r>
              <w:rPr>
                <w:rFonts w:ascii="Times New Roman" w:hAnsi="Times New Roman" w:eastAsia="宋体" w:cs="Times New Roman"/>
                <w:bCs w:val="0"/>
                <w:color w:val="auto"/>
                <w:spacing w:val="0"/>
                <w:position w:val="0"/>
                <w:sz w:val="24"/>
                <w:szCs w:val="24"/>
                <w:vertAlign w:val="superscript"/>
                <w:lang w:val="en-US" w:eastAsia="zh-CN"/>
              </w:rPr>
              <w:t>3</w:t>
            </w:r>
            <w:r>
              <w:rPr>
                <w:rFonts w:ascii="Times New Roman" w:hAnsi="Times New Roman" w:eastAsia="宋体" w:cs="Times New Roman"/>
                <w:bCs w:val="0"/>
                <w:color w:val="auto"/>
                <w:spacing w:val="0"/>
                <w:position w:val="0"/>
                <w:sz w:val="24"/>
                <w:szCs w:val="24"/>
                <w:lang w:val="en-US" w:eastAsia="zh-CN"/>
              </w:rPr>
              <w:t>、78.15μg/m</w:t>
            </w:r>
            <w:r>
              <w:rPr>
                <w:rFonts w:ascii="Times New Roman" w:hAnsi="Times New Roman" w:eastAsia="宋体" w:cs="Times New Roman"/>
                <w:bCs w:val="0"/>
                <w:color w:val="auto"/>
                <w:spacing w:val="0"/>
                <w:position w:val="0"/>
                <w:sz w:val="24"/>
                <w:szCs w:val="24"/>
                <w:vertAlign w:val="superscript"/>
                <w:lang w:val="en-US" w:eastAsia="zh-CN"/>
              </w:rPr>
              <w:t>3</w:t>
            </w:r>
            <w:r>
              <w:rPr>
                <w:rFonts w:ascii="Times New Roman" w:hAnsi="Times New Roman" w:eastAsia="宋体" w:cs="Times New Roman"/>
                <w:bCs w:val="0"/>
                <w:color w:val="auto"/>
                <w:spacing w:val="0"/>
                <w:position w:val="0"/>
                <w:sz w:val="24"/>
                <w:szCs w:val="24"/>
                <w:lang w:val="en-US" w:eastAsia="zh-CN"/>
              </w:rPr>
              <w:t>。</w:t>
            </w:r>
          </w:p>
          <w:p w14:paraId="2D9FAC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建筑施工场界外扬尘在距场界15m处开始迅速下降，在距离场界100m处，扬尘总量仅为场界处的11%左右，即建筑施工周围扬尘浓度随水平扩散距离的增加迅速降低。根据施工场外降尘量衰减规律，可得出工程各施工作业过程中20m、50m、100</w:t>
            </w:r>
            <w:r>
              <w:rPr>
                <w:rFonts w:hint="eastAsia" w:ascii="Times New Roman" w:hAnsi="Times New Roman" w:eastAsia="宋体" w:cs="Times New Roman"/>
                <w:bCs w:val="0"/>
                <w:color w:val="auto"/>
                <w:spacing w:val="0"/>
                <w:position w:val="0"/>
                <w:sz w:val="24"/>
                <w:szCs w:val="24"/>
                <w:lang w:val="en-US" w:eastAsia="zh-CN"/>
              </w:rPr>
              <w:t>m</w:t>
            </w:r>
            <w:r>
              <w:rPr>
                <w:rFonts w:ascii="Times New Roman" w:hAnsi="Times New Roman" w:eastAsia="宋体" w:cs="Times New Roman"/>
                <w:bCs w:val="0"/>
                <w:color w:val="auto"/>
                <w:spacing w:val="0"/>
                <w:position w:val="0"/>
                <w:sz w:val="24"/>
                <w:szCs w:val="24"/>
                <w:lang w:val="en-US" w:eastAsia="zh-CN"/>
              </w:rPr>
              <w:t>处最大可能扬尘浓度。</w:t>
            </w:r>
          </w:p>
          <w:p w14:paraId="527EBD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对于施工工区扬尘，可通过调整施工工区设备设施布置、加强物料覆盖并定时洒水，以降低扬尘对周边环境带来的可能影响。以洒水降尘效果为50%计，工程距离各施工环节不同距离处扬尘浓度如下表所示：</w:t>
            </w:r>
          </w:p>
          <w:p w14:paraId="085D2BD3">
            <w:pPr>
              <w:keepNext w:val="0"/>
              <w:keepLines w:val="0"/>
              <w:pageBreakBefore w:val="0"/>
              <w:widowControl w:val="0"/>
              <w:tabs>
                <w:tab w:val="left" w:pos="3074"/>
              </w:tabs>
              <w:kinsoku/>
              <w:wordWrap/>
              <w:overflowPunct/>
              <w:topLinePunct w:val="0"/>
              <w:autoSpaceDE w:val="0"/>
              <w:autoSpaceDN w:val="0"/>
              <w:bidi w:val="0"/>
              <w:adjustRightInd/>
              <w:snapToGrid/>
              <w:spacing w:line="240" w:lineRule="auto"/>
              <w:jc w:val="center"/>
              <w:textAlignment w:val="auto"/>
              <w:rPr>
                <w:rFonts w:ascii="Times New Roman" w:hAnsi="Times New Roman" w:eastAsia="宋体" w:cs="Times New Roman"/>
                <w:b/>
                <w:bCs/>
                <w:color w:val="auto"/>
                <w:spacing w:val="0"/>
                <w:position w:val="0"/>
                <w:sz w:val="24"/>
                <w:szCs w:val="24"/>
              </w:rPr>
            </w:pPr>
            <w:r>
              <w:rPr>
                <w:rFonts w:ascii="Times New Roman" w:hAnsi="Times New Roman" w:eastAsia="宋体" w:cs="Times New Roman"/>
                <w:b/>
                <w:bCs/>
                <w:color w:val="auto"/>
                <w:spacing w:val="0"/>
                <w:position w:val="0"/>
                <w:sz w:val="24"/>
                <w:szCs w:val="24"/>
              </w:rPr>
              <w:t>表</w:t>
            </w:r>
            <w:r>
              <w:rPr>
                <w:rFonts w:hint="eastAsia" w:ascii="Times New Roman" w:hAnsi="Times New Roman" w:eastAsia="宋体" w:cs="Times New Roman"/>
                <w:b/>
                <w:bCs/>
                <w:color w:val="auto"/>
                <w:spacing w:val="0"/>
                <w:position w:val="0"/>
                <w:sz w:val="24"/>
                <w:szCs w:val="24"/>
              </w:rPr>
              <w:t>4-</w:t>
            </w:r>
            <w:r>
              <w:rPr>
                <w:rFonts w:hint="eastAsia" w:ascii="Times New Roman" w:hAnsi="Times New Roman" w:eastAsia="宋体" w:cs="Times New Roman"/>
                <w:b/>
                <w:bCs/>
                <w:color w:val="auto"/>
                <w:spacing w:val="0"/>
                <w:position w:val="0"/>
                <w:sz w:val="24"/>
                <w:szCs w:val="24"/>
                <w:lang w:val="en-US" w:eastAsia="zh-CN"/>
              </w:rPr>
              <w:t>2</w:t>
            </w:r>
            <w:r>
              <w:rPr>
                <w:rFonts w:ascii="Times New Roman" w:hAnsi="Times New Roman" w:eastAsia="宋体" w:cs="Times New Roman"/>
                <w:b/>
                <w:bCs/>
                <w:color w:val="auto"/>
                <w:spacing w:val="0"/>
                <w:position w:val="0"/>
                <w:sz w:val="24"/>
                <w:szCs w:val="24"/>
              </w:rPr>
              <w:t xml:space="preserve">   降尘前后距离施工点不同距离处扬尘浓度变化</w:t>
            </w:r>
          </w:p>
          <w:tbl>
            <w:tblPr>
              <w:tblStyle w:val="27"/>
              <w:tblW w:w="493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34"/>
              <w:gridCol w:w="1239"/>
              <w:gridCol w:w="1241"/>
              <w:gridCol w:w="1239"/>
              <w:gridCol w:w="1241"/>
              <w:gridCol w:w="1239"/>
              <w:gridCol w:w="1246"/>
            </w:tblGrid>
            <w:tr w14:paraId="4055E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710" w:type="pct"/>
                  <w:vMerge w:val="restart"/>
                  <w:tcBorders>
                    <w:tl2br w:val="nil"/>
                    <w:tr2bl w:val="nil"/>
                  </w:tcBorders>
                  <w:noWrap w:val="0"/>
                  <w:vAlign w:val="center"/>
                </w:tcPr>
                <w:p w14:paraId="3B9A783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扬尘环节</w:t>
                  </w:r>
                </w:p>
              </w:tc>
              <w:tc>
                <w:tcPr>
                  <w:tcW w:w="1428" w:type="pct"/>
                  <w:gridSpan w:val="2"/>
                  <w:tcBorders>
                    <w:tl2br w:val="nil"/>
                    <w:tr2bl w:val="nil"/>
                  </w:tcBorders>
                  <w:noWrap w:val="0"/>
                  <w:vAlign w:val="center"/>
                </w:tcPr>
                <w:p w14:paraId="63BD2BE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20m 处（μg/m</w:t>
                  </w:r>
                  <w:r>
                    <w:rPr>
                      <w:rFonts w:ascii="Times New Roman" w:hAnsi="Times New Roman" w:eastAsia="宋体" w:cs="Times New Roman"/>
                      <w:b w:val="0"/>
                      <w:color w:val="auto"/>
                      <w:spacing w:val="0"/>
                      <w:position w:val="0"/>
                      <w:sz w:val="21"/>
                      <w:szCs w:val="21"/>
                      <w:vertAlign w:val="superscript"/>
                    </w:rPr>
                    <w:t>3</w:t>
                  </w:r>
                  <w:r>
                    <w:rPr>
                      <w:rFonts w:ascii="Times New Roman" w:hAnsi="Times New Roman" w:eastAsia="宋体" w:cs="Times New Roman"/>
                      <w:b w:val="0"/>
                      <w:color w:val="auto"/>
                      <w:spacing w:val="0"/>
                      <w:position w:val="0"/>
                      <w:sz w:val="21"/>
                      <w:szCs w:val="21"/>
                    </w:rPr>
                    <w:t>）</w:t>
                  </w:r>
                </w:p>
              </w:tc>
              <w:tc>
                <w:tcPr>
                  <w:tcW w:w="1428" w:type="pct"/>
                  <w:gridSpan w:val="2"/>
                  <w:tcBorders>
                    <w:tl2br w:val="nil"/>
                    <w:tr2bl w:val="nil"/>
                  </w:tcBorders>
                  <w:noWrap w:val="0"/>
                  <w:vAlign w:val="center"/>
                </w:tcPr>
                <w:p w14:paraId="01B9C53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50m 处（μg/m</w:t>
                  </w:r>
                  <w:r>
                    <w:rPr>
                      <w:rFonts w:ascii="Times New Roman" w:hAnsi="Times New Roman" w:eastAsia="宋体" w:cs="Times New Roman"/>
                      <w:b w:val="0"/>
                      <w:color w:val="auto"/>
                      <w:spacing w:val="0"/>
                      <w:position w:val="0"/>
                      <w:sz w:val="21"/>
                      <w:szCs w:val="21"/>
                      <w:vertAlign w:val="superscript"/>
                    </w:rPr>
                    <w:t>3</w:t>
                  </w:r>
                  <w:r>
                    <w:rPr>
                      <w:rFonts w:ascii="Times New Roman" w:hAnsi="Times New Roman" w:eastAsia="宋体" w:cs="Times New Roman"/>
                      <w:b w:val="0"/>
                      <w:color w:val="auto"/>
                      <w:spacing w:val="0"/>
                      <w:position w:val="0"/>
                      <w:sz w:val="21"/>
                      <w:szCs w:val="21"/>
                    </w:rPr>
                    <w:t>）</w:t>
                  </w:r>
                </w:p>
              </w:tc>
              <w:tc>
                <w:tcPr>
                  <w:tcW w:w="1431" w:type="pct"/>
                  <w:gridSpan w:val="2"/>
                  <w:tcBorders>
                    <w:tl2br w:val="nil"/>
                    <w:tr2bl w:val="nil"/>
                  </w:tcBorders>
                  <w:noWrap w:val="0"/>
                  <w:vAlign w:val="center"/>
                </w:tcPr>
                <w:p w14:paraId="73D4D30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100m 处（μg/m</w:t>
                  </w:r>
                  <w:r>
                    <w:rPr>
                      <w:rFonts w:ascii="Times New Roman" w:hAnsi="Times New Roman" w:eastAsia="宋体" w:cs="Times New Roman"/>
                      <w:b w:val="0"/>
                      <w:color w:val="auto"/>
                      <w:spacing w:val="0"/>
                      <w:position w:val="0"/>
                      <w:sz w:val="21"/>
                      <w:szCs w:val="21"/>
                      <w:vertAlign w:val="superscript"/>
                    </w:rPr>
                    <w:t>3</w:t>
                  </w:r>
                  <w:r>
                    <w:rPr>
                      <w:rFonts w:ascii="Times New Roman" w:hAnsi="Times New Roman" w:eastAsia="宋体" w:cs="Times New Roman"/>
                      <w:b w:val="0"/>
                      <w:color w:val="auto"/>
                      <w:spacing w:val="0"/>
                      <w:position w:val="0"/>
                      <w:sz w:val="21"/>
                      <w:szCs w:val="21"/>
                    </w:rPr>
                    <w:t>）</w:t>
                  </w:r>
                </w:p>
              </w:tc>
            </w:tr>
            <w:tr w14:paraId="27F72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710" w:type="pct"/>
                  <w:vMerge w:val="continue"/>
                  <w:tcBorders>
                    <w:tl2br w:val="nil"/>
                    <w:tr2bl w:val="nil"/>
                  </w:tcBorders>
                  <w:noWrap w:val="0"/>
                  <w:vAlign w:val="center"/>
                </w:tcPr>
                <w:p w14:paraId="694ED019">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713" w:type="pct"/>
                  <w:tcBorders>
                    <w:tl2br w:val="nil"/>
                    <w:tr2bl w:val="nil"/>
                  </w:tcBorders>
                  <w:noWrap w:val="0"/>
                  <w:vAlign w:val="center"/>
                </w:tcPr>
                <w:p w14:paraId="17B15A0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降尘前</w:t>
                  </w:r>
                </w:p>
              </w:tc>
              <w:tc>
                <w:tcPr>
                  <w:tcW w:w="714" w:type="pct"/>
                  <w:tcBorders>
                    <w:tl2br w:val="nil"/>
                    <w:tr2bl w:val="nil"/>
                  </w:tcBorders>
                  <w:noWrap w:val="0"/>
                  <w:vAlign w:val="center"/>
                </w:tcPr>
                <w:p w14:paraId="3BB6649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降尘后</w:t>
                  </w:r>
                </w:p>
              </w:tc>
              <w:tc>
                <w:tcPr>
                  <w:tcW w:w="713" w:type="pct"/>
                  <w:tcBorders>
                    <w:tl2br w:val="nil"/>
                    <w:tr2bl w:val="nil"/>
                  </w:tcBorders>
                  <w:noWrap w:val="0"/>
                  <w:vAlign w:val="center"/>
                </w:tcPr>
                <w:p w14:paraId="62BDC4A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降尘前</w:t>
                  </w:r>
                </w:p>
              </w:tc>
              <w:tc>
                <w:tcPr>
                  <w:tcW w:w="714" w:type="pct"/>
                  <w:tcBorders>
                    <w:tl2br w:val="nil"/>
                    <w:tr2bl w:val="nil"/>
                  </w:tcBorders>
                  <w:noWrap w:val="0"/>
                  <w:vAlign w:val="center"/>
                </w:tcPr>
                <w:p w14:paraId="2FF751B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降尘后</w:t>
                  </w:r>
                </w:p>
              </w:tc>
              <w:tc>
                <w:tcPr>
                  <w:tcW w:w="713" w:type="pct"/>
                  <w:tcBorders>
                    <w:tl2br w:val="nil"/>
                    <w:tr2bl w:val="nil"/>
                  </w:tcBorders>
                  <w:noWrap w:val="0"/>
                  <w:vAlign w:val="center"/>
                </w:tcPr>
                <w:p w14:paraId="6EEF30E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降尘前</w:t>
                  </w:r>
                </w:p>
              </w:tc>
              <w:tc>
                <w:tcPr>
                  <w:tcW w:w="717" w:type="pct"/>
                  <w:tcBorders>
                    <w:tl2br w:val="nil"/>
                    <w:tr2bl w:val="nil"/>
                  </w:tcBorders>
                  <w:noWrap w:val="0"/>
                  <w:vAlign w:val="center"/>
                </w:tcPr>
                <w:p w14:paraId="3FA18199">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降尘后</w:t>
                  </w:r>
                </w:p>
              </w:tc>
            </w:tr>
            <w:tr w14:paraId="595CFB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710" w:type="pct"/>
                  <w:tcBorders>
                    <w:tl2br w:val="nil"/>
                    <w:tr2bl w:val="nil"/>
                  </w:tcBorders>
                  <w:noWrap w:val="0"/>
                  <w:vAlign w:val="center"/>
                </w:tcPr>
                <w:p w14:paraId="6C49CC7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回填</w:t>
                  </w:r>
                </w:p>
              </w:tc>
              <w:tc>
                <w:tcPr>
                  <w:tcW w:w="713" w:type="pct"/>
                  <w:tcBorders>
                    <w:tl2br w:val="nil"/>
                    <w:tr2bl w:val="nil"/>
                  </w:tcBorders>
                  <w:noWrap w:val="0"/>
                  <w:vAlign w:val="center"/>
                </w:tcPr>
                <w:p w14:paraId="0B47CC2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550.7</w:t>
                  </w:r>
                </w:p>
              </w:tc>
              <w:tc>
                <w:tcPr>
                  <w:tcW w:w="714" w:type="pct"/>
                  <w:tcBorders>
                    <w:tl2br w:val="nil"/>
                    <w:tr2bl w:val="nil"/>
                  </w:tcBorders>
                  <w:noWrap w:val="0"/>
                  <w:vAlign w:val="center"/>
                </w:tcPr>
                <w:p w14:paraId="7D865CD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275.35</w:t>
                  </w:r>
                </w:p>
              </w:tc>
              <w:tc>
                <w:tcPr>
                  <w:tcW w:w="713" w:type="pct"/>
                  <w:tcBorders>
                    <w:tl2br w:val="nil"/>
                    <w:tr2bl w:val="nil"/>
                  </w:tcBorders>
                  <w:noWrap w:val="0"/>
                  <w:vAlign w:val="center"/>
                </w:tcPr>
                <w:p w14:paraId="4D98244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135.98</w:t>
                  </w:r>
                </w:p>
              </w:tc>
              <w:tc>
                <w:tcPr>
                  <w:tcW w:w="714" w:type="pct"/>
                  <w:tcBorders>
                    <w:tl2br w:val="nil"/>
                    <w:tr2bl w:val="nil"/>
                  </w:tcBorders>
                  <w:noWrap w:val="0"/>
                  <w:vAlign w:val="center"/>
                </w:tcPr>
                <w:p w14:paraId="73355C7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67.99</w:t>
                  </w:r>
                </w:p>
              </w:tc>
              <w:tc>
                <w:tcPr>
                  <w:tcW w:w="713" w:type="pct"/>
                  <w:tcBorders>
                    <w:tl2br w:val="nil"/>
                    <w:tr2bl w:val="nil"/>
                  </w:tcBorders>
                  <w:noWrap w:val="0"/>
                  <w:vAlign w:val="center"/>
                </w:tcPr>
                <w:p w14:paraId="72AB32B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67.31</w:t>
                  </w:r>
                </w:p>
              </w:tc>
              <w:tc>
                <w:tcPr>
                  <w:tcW w:w="717" w:type="pct"/>
                  <w:tcBorders>
                    <w:tl2br w:val="nil"/>
                    <w:tr2bl w:val="nil"/>
                  </w:tcBorders>
                  <w:noWrap w:val="0"/>
                  <w:vAlign w:val="center"/>
                </w:tcPr>
                <w:p w14:paraId="170B1EF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33.655</w:t>
                  </w:r>
                </w:p>
              </w:tc>
            </w:tr>
            <w:tr w14:paraId="2D0BD0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710" w:type="pct"/>
                  <w:tcBorders>
                    <w:tl2br w:val="nil"/>
                    <w:tr2bl w:val="nil"/>
                  </w:tcBorders>
                  <w:noWrap w:val="0"/>
                  <w:vAlign w:val="center"/>
                </w:tcPr>
                <w:p w14:paraId="1B690209">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hint="eastAsia" w:ascii="Times New Roman" w:hAnsi="Times New Roman" w:eastAsia="宋体" w:cs="Times New Roman"/>
                      <w:b w:val="0"/>
                      <w:color w:val="auto"/>
                      <w:spacing w:val="0"/>
                      <w:position w:val="0"/>
                      <w:sz w:val="21"/>
                      <w:szCs w:val="21"/>
                    </w:rPr>
                    <w:t>拆除</w:t>
                  </w:r>
                </w:p>
              </w:tc>
              <w:tc>
                <w:tcPr>
                  <w:tcW w:w="713" w:type="pct"/>
                  <w:tcBorders>
                    <w:tl2br w:val="nil"/>
                    <w:tr2bl w:val="nil"/>
                  </w:tcBorders>
                  <w:noWrap w:val="0"/>
                  <w:vAlign w:val="center"/>
                </w:tcPr>
                <w:p w14:paraId="4CDF856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844.8</w:t>
                  </w:r>
                </w:p>
              </w:tc>
              <w:tc>
                <w:tcPr>
                  <w:tcW w:w="714" w:type="pct"/>
                  <w:tcBorders>
                    <w:tl2br w:val="nil"/>
                    <w:tr2bl w:val="nil"/>
                  </w:tcBorders>
                  <w:noWrap w:val="0"/>
                  <w:vAlign w:val="center"/>
                </w:tcPr>
                <w:p w14:paraId="486BC5A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422.4</w:t>
                  </w:r>
                </w:p>
              </w:tc>
              <w:tc>
                <w:tcPr>
                  <w:tcW w:w="713" w:type="pct"/>
                  <w:tcBorders>
                    <w:tl2br w:val="nil"/>
                    <w:tr2bl w:val="nil"/>
                  </w:tcBorders>
                  <w:noWrap w:val="0"/>
                  <w:vAlign w:val="center"/>
                </w:tcPr>
                <w:p w14:paraId="04CCD41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208.59</w:t>
                  </w:r>
                </w:p>
              </w:tc>
              <w:tc>
                <w:tcPr>
                  <w:tcW w:w="714" w:type="pct"/>
                  <w:tcBorders>
                    <w:tl2br w:val="nil"/>
                    <w:tr2bl w:val="nil"/>
                  </w:tcBorders>
                  <w:noWrap w:val="0"/>
                  <w:vAlign w:val="center"/>
                </w:tcPr>
                <w:p w14:paraId="7FFB8A3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104.295</w:t>
                  </w:r>
                </w:p>
              </w:tc>
              <w:tc>
                <w:tcPr>
                  <w:tcW w:w="713" w:type="pct"/>
                  <w:tcBorders>
                    <w:tl2br w:val="nil"/>
                    <w:tr2bl w:val="nil"/>
                  </w:tcBorders>
                  <w:noWrap w:val="0"/>
                  <w:vAlign w:val="center"/>
                </w:tcPr>
                <w:p w14:paraId="0DC80AC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103.25</w:t>
                  </w:r>
                </w:p>
              </w:tc>
              <w:tc>
                <w:tcPr>
                  <w:tcW w:w="717" w:type="pct"/>
                  <w:tcBorders>
                    <w:tl2br w:val="nil"/>
                    <w:tr2bl w:val="nil"/>
                  </w:tcBorders>
                  <w:noWrap w:val="0"/>
                  <w:vAlign w:val="center"/>
                </w:tcPr>
                <w:p w14:paraId="109E7C4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51.625</w:t>
                  </w:r>
                </w:p>
              </w:tc>
            </w:tr>
            <w:tr w14:paraId="50A9B7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710" w:type="pct"/>
                  <w:tcBorders>
                    <w:tl2br w:val="nil"/>
                    <w:tr2bl w:val="nil"/>
                  </w:tcBorders>
                  <w:noWrap w:val="0"/>
                  <w:vAlign w:val="center"/>
                </w:tcPr>
                <w:p w14:paraId="7FC25F9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运输</w:t>
                  </w:r>
                </w:p>
              </w:tc>
              <w:tc>
                <w:tcPr>
                  <w:tcW w:w="713" w:type="pct"/>
                  <w:tcBorders>
                    <w:tl2br w:val="nil"/>
                    <w:tr2bl w:val="nil"/>
                  </w:tcBorders>
                  <w:noWrap w:val="0"/>
                  <w:vAlign w:val="center"/>
                </w:tcPr>
                <w:p w14:paraId="2051A2F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70.34</w:t>
                  </w:r>
                </w:p>
              </w:tc>
              <w:tc>
                <w:tcPr>
                  <w:tcW w:w="714" w:type="pct"/>
                  <w:tcBorders>
                    <w:tl2br w:val="nil"/>
                    <w:tr2bl w:val="nil"/>
                  </w:tcBorders>
                  <w:noWrap w:val="0"/>
                  <w:vAlign w:val="center"/>
                </w:tcPr>
                <w:p w14:paraId="08376DA6">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35.17</w:t>
                  </w:r>
                </w:p>
              </w:tc>
              <w:tc>
                <w:tcPr>
                  <w:tcW w:w="713" w:type="pct"/>
                  <w:tcBorders>
                    <w:tl2br w:val="nil"/>
                    <w:tr2bl w:val="nil"/>
                  </w:tcBorders>
                  <w:noWrap w:val="0"/>
                  <w:vAlign w:val="center"/>
                </w:tcPr>
                <w:p w14:paraId="1985EB8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17.37</w:t>
                  </w:r>
                </w:p>
              </w:tc>
              <w:tc>
                <w:tcPr>
                  <w:tcW w:w="714" w:type="pct"/>
                  <w:tcBorders>
                    <w:tl2br w:val="nil"/>
                    <w:tr2bl w:val="nil"/>
                  </w:tcBorders>
                  <w:noWrap w:val="0"/>
                  <w:vAlign w:val="center"/>
                </w:tcPr>
                <w:p w14:paraId="35666E8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8.685</w:t>
                  </w:r>
                </w:p>
              </w:tc>
              <w:tc>
                <w:tcPr>
                  <w:tcW w:w="713" w:type="pct"/>
                  <w:tcBorders>
                    <w:tl2br w:val="nil"/>
                    <w:tr2bl w:val="nil"/>
                  </w:tcBorders>
                  <w:noWrap w:val="0"/>
                  <w:vAlign w:val="center"/>
                </w:tcPr>
                <w:p w14:paraId="005C50A3">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8.6</w:t>
                  </w:r>
                </w:p>
              </w:tc>
              <w:tc>
                <w:tcPr>
                  <w:tcW w:w="717" w:type="pct"/>
                  <w:tcBorders>
                    <w:tl2br w:val="nil"/>
                    <w:tr2bl w:val="nil"/>
                  </w:tcBorders>
                  <w:noWrap w:val="0"/>
                  <w:vAlign w:val="center"/>
                </w:tcPr>
                <w:p w14:paraId="3268AB0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4.3</w:t>
                  </w:r>
                </w:p>
              </w:tc>
            </w:tr>
          </w:tbl>
          <w:p w14:paraId="33E347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根据</w:t>
            </w:r>
            <w:r>
              <w:rPr>
                <w:rFonts w:hint="eastAsia" w:ascii="Times New Roman" w:hAnsi="Times New Roman" w:eastAsia="宋体" w:cs="Times New Roman"/>
                <w:bCs w:val="0"/>
                <w:color w:val="auto"/>
                <w:spacing w:val="0"/>
                <w:position w:val="0"/>
                <w:sz w:val="24"/>
                <w:szCs w:val="24"/>
                <w:lang w:val="en-US" w:eastAsia="zh-CN"/>
              </w:rPr>
              <w:t>上</w:t>
            </w:r>
            <w:r>
              <w:rPr>
                <w:rFonts w:ascii="Times New Roman" w:hAnsi="Times New Roman" w:eastAsia="宋体" w:cs="Times New Roman"/>
                <w:bCs w:val="0"/>
                <w:color w:val="auto"/>
                <w:spacing w:val="0"/>
                <w:position w:val="0"/>
                <w:sz w:val="24"/>
                <w:szCs w:val="24"/>
                <w:lang w:val="en-US" w:eastAsia="zh-CN"/>
              </w:rPr>
              <w:t>表的计算结果，在尘源浓度条件下，各施工</w:t>
            </w:r>
            <w:r>
              <w:rPr>
                <w:rFonts w:hint="eastAsia" w:ascii="Times New Roman" w:hAnsi="Times New Roman" w:eastAsia="宋体" w:cs="Times New Roman"/>
                <w:bCs w:val="0"/>
                <w:color w:val="auto"/>
                <w:spacing w:val="0"/>
                <w:position w:val="0"/>
                <w:sz w:val="24"/>
                <w:szCs w:val="24"/>
                <w:lang w:val="en-US" w:eastAsia="zh-CN"/>
              </w:rPr>
              <w:t>地</w:t>
            </w:r>
            <w:r>
              <w:rPr>
                <w:rFonts w:ascii="Times New Roman" w:hAnsi="Times New Roman" w:eastAsia="宋体" w:cs="Times New Roman"/>
                <w:bCs w:val="0"/>
                <w:color w:val="auto"/>
                <w:spacing w:val="0"/>
                <w:position w:val="0"/>
                <w:sz w:val="24"/>
                <w:szCs w:val="24"/>
                <w:lang w:val="en-US" w:eastAsia="zh-CN"/>
              </w:rPr>
              <w:t>在30m处几乎均达到</w:t>
            </w:r>
            <w:r>
              <w:rPr>
                <w:rFonts w:hint="eastAsia" w:ascii="Times New Roman" w:hAnsi="Times New Roman" w:eastAsia="宋体" w:cs="Times New Roman"/>
                <w:bCs w:val="0"/>
                <w:color w:val="auto"/>
                <w:spacing w:val="0"/>
                <w:position w:val="0"/>
                <w:sz w:val="24"/>
                <w:szCs w:val="24"/>
                <w:lang w:val="en-US" w:eastAsia="zh-CN"/>
              </w:rPr>
              <w:t>《环境空气质量标准》</w:t>
            </w:r>
            <w:r>
              <w:rPr>
                <w:rFonts w:ascii="Times New Roman" w:hAnsi="Times New Roman" w:eastAsia="宋体" w:cs="Times New Roman"/>
                <w:bCs w:val="0"/>
                <w:color w:val="auto"/>
                <w:spacing w:val="0"/>
                <w:position w:val="0"/>
                <w:sz w:val="24"/>
                <w:szCs w:val="24"/>
                <w:lang w:val="en-US" w:eastAsia="zh-CN"/>
              </w:rPr>
              <w:t>(GB3095-2012)</w:t>
            </w:r>
            <w:r>
              <w:rPr>
                <w:rFonts w:hint="eastAsia" w:ascii="Times New Roman" w:hAnsi="Times New Roman" w:eastAsia="宋体" w:cs="Times New Roman"/>
                <w:bCs w:val="0"/>
                <w:color w:val="auto"/>
                <w:spacing w:val="0"/>
                <w:position w:val="0"/>
                <w:sz w:val="24"/>
                <w:szCs w:val="24"/>
                <w:lang w:val="en-US" w:eastAsia="zh-CN"/>
              </w:rPr>
              <w:t>及2018年修改单中</w:t>
            </w:r>
            <w:r>
              <w:rPr>
                <w:rFonts w:ascii="Times New Roman" w:hAnsi="Times New Roman" w:eastAsia="宋体" w:cs="Times New Roman"/>
                <w:bCs w:val="0"/>
                <w:color w:val="auto"/>
                <w:spacing w:val="0"/>
                <w:position w:val="0"/>
                <w:sz w:val="24"/>
                <w:szCs w:val="24"/>
                <w:lang w:val="en-US" w:eastAsia="zh-CN"/>
              </w:rPr>
              <w:t>颗粒物浓度限值（0.3mg/m</w:t>
            </w:r>
            <w:r>
              <w:rPr>
                <w:rFonts w:ascii="Times New Roman" w:hAnsi="Times New Roman" w:eastAsia="宋体" w:cs="Times New Roman"/>
                <w:bCs w:val="0"/>
                <w:color w:val="auto"/>
                <w:spacing w:val="0"/>
                <w:position w:val="0"/>
                <w:sz w:val="24"/>
                <w:szCs w:val="24"/>
                <w:vertAlign w:val="superscript"/>
                <w:lang w:val="en-US" w:eastAsia="zh-CN"/>
              </w:rPr>
              <w:t>3</w:t>
            </w:r>
            <w:r>
              <w:rPr>
                <w:rFonts w:ascii="Times New Roman" w:hAnsi="Times New Roman" w:eastAsia="宋体" w:cs="Times New Roman"/>
                <w:bCs w:val="0"/>
                <w:color w:val="auto"/>
                <w:spacing w:val="0"/>
                <w:position w:val="0"/>
                <w:sz w:val="24"/>
                <w:szCs w:val="24"/>
                <w:lang w:val="en-US" w:eastAsia="zh-CN"/>
              </w:rPr>
              <w:t>）的要求。</w:t>
            </w:r>
          </w:p>
          <w:p w14:paraId="4A3CC0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交通扬尘主要是由于施工车辆在运输施工材料而引起，属于动力扬尘。引起交通扬尘的因素较多，主要跟车辆行驶速度、风速、路面积尘量和路面积尘湿度有关，其中风速还直接影响到扬尘的传输距离。据有关文献资料介绍，车辆行驶产生的扬尘占总扬尘的60%以上。</w:t>
            </w:r>
          </w:p>
          <w:p w14:paraId="74E6C1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车辆行驶产生的扬尘，在完全干燥情况下，可按下列经验公式计算：</w:t>
            </w:r>
          </w:p>
          <w:p w14:paraId="5DF8C2B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eastAsia="宋体" w:cs="Times New Roman"/>
                <w:bCs w:val="0"/>
                <w:color w:val="auto"/>
                <w:spacing w:val="0"/>
                <w:position w:val="0"/>
                <w:sz w:val="21"/>
                <w:szCs w:val="21"/>
                <w:lang w:val="en-US" w:eastAsia="zh-CN"/>
              </w:rPr>
            </w:pPr>
            <w:r>
              <w:rPr>
                <w:rFonts w:ascii="Times New Roman" w:hAnsi="Times New Roman" w:eastAsia="宋体" w:cs="Times New Roman"/>
                <w:bCs w:val="0"/>
                <w:color w:val="auto"/>
                <w:spacing w:val="0"/>
                <w:position w:val="0"/>
                <w:sz w:val="21"/>
                <w:szCs w:val="21"/>
                <w:lang w:val="en-US" w:eastAsia="zh-CN"/>
              </w:rPr>
              <w:drawing>
                <wp:inline distT="0" distB="0" distL="114300" distR="114300">
                  <wp:extent cx="2232025" cy="514350"/>
                  <wp:effectExtent l="0" t="0" r="8255" b="3810"/>
                  <wp:docPr id="38"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7"/>
                          <pic:cNvPicPr>
                            <a:picLocks noChangeAspect="1"/>
                          </pic:cNvPicPr>
                        </pic:nvPicPr>
                        <pic:blipFill>
                          <a:blip r:embed="rId46"/>
                          <a:srcRect l="13167"/>
                          <a:stretch>
                            <a:fillRect/>
                          </a:stretch>
                        </pic:blipFill>
                        <pic:spPr>
                          <a:xfrm>
                            <a:off x="0" y="0"/>
                            <a:ext cx="2232025" cy="514350"/>
                          </a:xfrm>
                          <a:prstGeom prst="rect">
                            <a:avLst/>
                          </a:prstGeom>
                          <a:noFill/>
                          <a:ln>
                            <a:noFill/>
                          </a:ln>
                        </pic:spPr>
                      </pic:pic>
                    </a:graphicData>
                  </a:graphic>
                </wp:inline>
              </w:drawing>
            </w:r>
          </w:p>
          <w:p w14:paraId="08BB00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式中：Q—汽车行驶的扬尘，kg/km 辆；</w:t>
            </w:r>
          </w:p>
          <w:p w14:paraId="3133C395">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V—汽车速度，km/h；W—汽车载重量，t；</w:t>
            </w:r>
          </w:p>
          <w:p w14:paraId="2145D468">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P—道路表面粉尘量，kg/m</w:t>
            </w:r>
            <w:r>
              <w:rPr>
                <w:rFonts w:ascii="Times New Roman" w:hAnsi="Times New Roman" w:eastAsia="宋体" w:cs="Times New Roman"/>
                <w:bCs w:val="0"/>
                <w:color w:val="auto"/>
                <w:spacing w:val="0"/>
                <w:position w:val="0"/>
                <w:sz w:val="24"/>
                <w:szCs w:val="24"/>
                <w:vertAlign w:val="superscript"/>
                <w:lang w:val="en-US" w:eastAsia="zh-CN"/>
              </w:rPr>
              <w:t>2</w:t>
            </w:r>
            <w:r>
              <w:rPr>
                <w:rFonts w:ascii="Times New Roman" w:hAnsi="Times New Roman" w:eastAsia="宋体" w:cs="Times New Roman"/>
                <w:bCs w:val="0"/>
                <w:color w:val="auto"/>
                <w:spacing w:val="0"/>
                <w:position w:val="0"/>
                <w:sz w:val="24"/>
                <w:szCs w:val="24"/>
                <w:lang w:val="en-US" w:eastAsia="zh-CN"/>
              </w:rPr>
              <w:t>。</w:t>
            </w:r>
          </w:p>
          <w:p w14:paraId="689C92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查阅相关道路扬尘实验资料，一辆载重5t的卡车，通过一段长度为500m的路面时，不同路面清洁程度，不同行驶速度情况下产生的扬尘量见</w:t>
            </w:r>
            <w:r>
              <w:rPr>
                <w:rFonts w:hint="eastAsia" w:ascii="Times New Roman" w:hAnsi="Times New Roman" w:eastAsia="宋体" w:cs="Times New Roman"/>
                <w:bCs w:val="0"/>
                <w:color w:val="auto"/>
                <w:spacing w:val="0"/>
                <w:position w:val="0"/>
                <w:sz w:val="24"/>
                <w:szCs w:val="24"/>
                <w:lang w:val="en-US" w:eastAsia="zh-CN"/>
              </w:rPr>
              <w:t>下</w:t>
            </w:r>
            <w:r>
              <w:rPr>
                <w:rFonts w:ascii="Times New Roman" w:hAnsi="Times New Roman" w:eastAsia="宋体" w:cs="Times New Roman"/>
                <w:bCs w:val="0"/>
                <w:color w:val="auto"/>
                <w:spacing w:val="0"/>
                <w:position w:val="0"/>
                <w:sz w:val="24"/>
                <w:szCs w:val="24"/>
                <w:lang w:val="en-US" w:eastAsia="zh-CN"/>
              </w:rPr>
              <w:t>表</w:t>
            </w:r>
            <w:r>
              <w:rPr>
                <w:rFonts w:hint="eastAsia" w:ascii="Times New Roman" w:hAnsi="Times New Roman" w:eastAsia="宋体" w:cs="Times New Roman"/>
                <w:bCs w:val="0"/>
                <w:color w:val="auto"/>
                <w:spacing w:val="0"/>
                <w:position w:val="0"/>
                <w:sz w:val="24"/>
                <w:szCs w:val="24"/>
                <w:lang w:val="en-US" w:eastAsia="zh-CN"/>
              </w:rPr>
              <w:t>：</w:t>
            </w:r>
          </w:p>
          <w:p w14:paraId="20333F62">
            <w:pPr>
              <w:keepNext w:val="0"/>
              <w:keepLines w:val="0"/>
              <w:pageBreakBefore w:val="0"/>
              <w:widowControl w:val="0"/>
              <w:tabs>
                <w:tab w:val="left" w:pos="3074"/>
              </w:tabs>
              <w:kinsoku/>
              <w:wordWrap/>
              <w:overflowPunct/>
              <w:topLinePunct w:val="0"/>
              <w:autoSpaceDE w:val="0"/>
              <w:autoSpaceDN w:val="0"/>
              <w:bidi w:val="0"/>
              <w:adjustRightInd/>
              <w:snapToGrid/>
              <w:spacing w:line="240" w:lineRule="auto"/>
              <w:jc w:val="center"/>
              <w:textAlignment w:val="auto"/>
              <w:rPr>
                <w:rFonts w:ascii="Times New Roman" w:hAnsi="Times New Roman" w:eastAsia="宋体" w:cs="Times New Roman"/>
                <w:b/>
                <w:bCs/>
                <w:color w:val="auto"/>
                <w:spacing w:val="0"/>
                <w:position w:val="0"/>
                <w:sz w:val="24"/>
                <w:szCs w:val="24"/>
              </w:rPr>
            </w:pPr>
            <w:r>
              <w:rPr>
                <w:rFonts w:ascii="Times New Roman" w:hAnsi="Times New Roman" w:eastAsia="宋体" w:cs="Times New Roman"/>
                <w:b/>
                <w:bCs/>
                <w:color w:val="auto"/>
                <w:spacing w:val="0"/>
                <w:position w:val="0"/>
                <w:sz w:val="24"/>
                <w:szCs w:val="24"/>
              </w:rPr>
              <w:t>表</w:t>
            </w:r>
            <w:r>
              <w:rPr>
                <w:rFonts w:hint="eastAsia" w:ascii="Times New Roman" w:hAnsi="Times New Roman" w:eastAsia="宋体" w:cs="Times New Roman"/>
                <w:b/>
                <w:bCs/>
                <w:color w:val="auto"/>
                <w:spacing w:val="0"/>
                <w:position w:val="0"/>
                <w:sz w:val="24"/>
                <w:szCs w:val="24"/>
              </w:rPr>
              <w:t>4-</w:t>
            </w:r>
            <w:r>
              <w:rPr>
                <w:rFonts w:hint="eastAsia" w:ascii="Times New Roman" w:hAnsi="Times New Roman" w:eastAsia="宋体" w:cs="Times New Roman"/>
                <w:b/>
                <w:bCs/>
                <w:color w:val="auto"/>
                <w:spacing w:val="0"/>
                <w:position w:val="0"/>
                <w:sz w:val="24"/>
                <w:szCs w:val="24"/>
                <w:lang w:val="en-US" w:eastAsia="zh-CN"/>
              </w:rPr>
              <w:t>3</w:t>
            </w:r>
            <w:r>
              <w:rPr>
                <w:rFonts w:ascii="Times New Roman" w:hAnsi="Times New Roman" w:eastAsia="宋体" w:cs="Times New Roman"/>
                <w:b/>
                <w:bCs/>
                <w:color w:val="auto"/>
                <w:spacing w:val="0"/>
                <w:position w:val="0"/>
                <w:sz w:val="24"/>
                <w:szCs w:val="24"/>
              </w:rPr>
              <w:t xml:space="preserve"> 不同车速和地面清洁程度时的交通扬尘单位：kg/km·辆</w:t>
            </w:r>
          </w:p>
          <w:tbl>
            <w:tblPr>
              <w:tblStyle w:val="27"/>
              <w:tblW w:w="49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58"/>
              <w:gridCol w:w="812"/>
              <w:gridCol w:w="1234"/>
              <w:gridCol w:w="1234"/>
              <w:gridCol w:w="1235"/>
              <w:gridCol w:w="1235"/>
              <w:gridCol w:w="1238"/>
            </w:tblGrid>
            <w:tr w14:paraId="17913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1660" w:type="dxa"/>
                  <w:vMerge w:val="restart"/>
                  <w:tcBorders>
                    <w:tl2br w:val="nil"/>
                    <w:tr2bl w:val="nil"/>
                  </w:tcBorders>
                  <w:noWrap w:val="0"/>
                  <w:vAlign w:val="center"/>
                </w:tcPr>
                <w:p w14:paraId="194FCAC8">
                  <w:pPr>
                    <w:pStyle w:val="11"/>
                    <w:keepNext w:val="0"/>
                    <w:keepLines w:val="0"/>
                    <w:pageBreakBefore w:val="0"/>
                    <w:widowControl w:val="0"/>
                    <w:kinsoku/>
                    <w:wordWrap/>
                    <w:overflowPunct/>
                    <w:topLinePunct w:val="0"/>
                    <w:autoSpaceDE w:val="0"/>
                    <w:autoSpaceDN w:val="0"/>
                    <w:bidi w:val="0"/>
                    <w:adjustRightInd/>
                    <w:snapToGrid/>
                    <w:spacing w:before="0" w:after="0"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 w:val="21"/>
                      <w:szCs w:val="21"/>
                      <w:lang w:val="en-US" w:eastAsia="zh-CN"/>
                    </w:rPr>
                    <w:t>速度km/h</w:t>
                  </w:r>
                  <w:r>
                    <w:rPr>
                      <w:rFonts w:hint="eastAsia" w:ascii="Times New Roman" w:hAnsi="Times New Roman" w:eastAsia="宋体" w:cs="Times New Roman"/>
                      <w:color w:val="auto"/>
                      <w:spacing w:val="0"/>
                      <w:position w:val="0"/>
                      <w:sz w:val="21"/>
                      <w:szCs w:val="21"/>
                      <w:lang w:val="en-US" w:eastAsia="zh-CN"/>
                    </w:rPr>
                    <w:t xml:space="preserve"> </w:t>
                  </w:r>
                  <w:r>
                    <w:rPr>
                      <w:rFonts w:ascii="Times New Roman" w:hAnsi="Times New Roman" w:eastAsia="宋体" w:cs="Times New Roman"/>
                      <w:color w:val="auto"/>
                      <w:spacing w:val="0"/>
                      <w:position w:val="0"/>
                      <w:szCs w:val="21"/>
                    </w:rPr>
                    <w:t>项目</w:t>
                  </w:r>
                </w:p>
              </w:tc>
              <w:tc>
                <w:tcPr>
                  <w:tcW w:w="6999" w:type="dxa"/>
                  <w:gridSpan w:val="6"/>
                  <w:tcBorders>
                    <w:tl2br w:val="nil"/>
                    <w:tr2bl w:val="nil"/>
                  </w:tcBorders>
                  <w:noWrap w:val="0"/>
                  <w:vAlign w:val="center"/>
                </w:tcPr>
                <w:p w14:paraId="200EA7D2">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道路表面粉尘量，kg/m</w:t>
                  </w:r>
                  <w:r>
                    <w:rPr>
                      <w:rFonts w:ascii="Times New Roman" w:hAnsi="Times New Roman" w:eastAsia="宋体" w:cs="Times New Roman"/>
                      <w:color w:val="auto"/>
                      <w:spacing w:val="0"/>
                      <w:position w:val="0"/>
                      <w:szCs w:val="21"/>
                      <w:vertAlign w:val="superscript"/>
                    </w:rPr>
                    <w:t>2</w:t>
                  </w:r>
                </w:p>
              </w:tc>
            </w:tr>
            <w:tr w14:paraId="6C2C7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1660" w:type="dxa"/>
                  <w:vMerge w:val="continue"/>
                  <w:tcBorders>
                    <w:tl2br w:val="nil"/>
                    <w:tr2bl w:val="nil"/>
                  </w:tcBorders>
                  <w:noWrap w:val="0"/>
                  <w:vAlign w:val="center"/>
                </w:tcPr>
                <w:p w14:paraId="2FEC327F">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p>
              </w:tc>
              <w:tc>
                <w:tcPr>
                  <w:tcW w:w="813" w:type="dxa"/>
                  <w:tcBorders>
                    <w:tl2br w:val="nil"/>
                    <w:tr2bl w:val="nil"/>
                  </w:tcBorders>
                  <w:noWrap w:val="0"/>
                  <w:vAlign w:val="center"/>
                </w:tcPr>
                <w:p w14:paraId="2AE94D8B">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w:t>
                  </w:r>
                </w:p>
              </w:tc>
              <w:tc>
                <w:tcPr>
                  <w:tcW w:w="1236" w:type="dxa"/>
                  <w:tcBorders>
                    <w:tl2br w:val="nil"/>
                    <w:tr2bl w:val="nil"/>
                  </w:tcBorders>
                  <w:noWrap w:val="0"/>
                  <w:vAlign w:val="center"/>
                </w:tcPr>
                <w:p w14:paraId="5F19BB97">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0.2</w:t>
                  </w:r>
                </w:p>
              </w:tc>
              <w:tc>
                <w:tcPr>
                  <w:tcW w:w="1236" w:type="dxa"/>
                  <w:tcBorders>
                    <w:tl2br w:val="nil"/>
                    <w:tr2bl w:val="nil"/>
                  </w:tcBorders>
                  <w:noWrap w:val="0"/>
                  <w:vAlign w:val="center"/>
                </w:tcPr>
                <w:p w14:paraId="323B82FF">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0.3</w:t>
                  </w:r>
                </w:p>
              </w:tc>
              <w:tc>
                <w:tcPr>
                  <w:tcW w:w="1237" w:type="dxa"/>
                  <w:tcBorders>
                    <w:tl2br w:val="nil"/>
                    <w:tr2bl w:val="nil"/>
                  </w:tcBorders>
                  <w:noWrap w:val="0"/>
                  <w:vAlign w:val="center"/>
                </w:tcPr>
                <w:p w14:paraId="60744626">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0.4</w:t>
                  </w:r>
                </w:p>
              </w:tc>
              <w:tc>
                <w:tcPr>
                  <w:tcW w:w="1237" w:type="dxa"/>
                  <w:tcBorders>
                    <w:tl2br w:val="nil"/>
                    <w:tr2bl w:val="nil"/>
                  </w:tcBorders>
                  <w:noWrap w:val="0"/>
                  <w:vAlign w:val="center"/>
                </w:tcPr>
                <w:p w14:paraId="237A3BD0">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0.5</w:t>
                  </w:r>
                </w:p>
              </w:tc>
              <w:tc>
                <w:tcPr>
                  <w:tcW w:w="1240" w:type="dxa"/>
                  <w:tcBorders>
                    <w:tl2br w:val="nil"/>
                    <w:tr2bl w:val="nil"/>
                  </w:tcBorders>
                  <w:noWrap w:val="0"/>
                  <w:vAlign w:val="center"/>
                </w:tcPr>
                <w:p w14:paraId="5E38CBFC">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1.0</w:t>
                  </w:r>
                </w:p>
              </w:tc>
            </w:tr>
            <w:tr w14:paraId="7998C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1660" w:type="dxa"/>
                  <w:tcBorders>
                    <w:tl2br w:val="nil"/>
                    <w:tr2bl w:val="nil"/>
                  </w:tcBorders>
                  <w:noWrap w:val="0"/>
                  <w:vAlign w:val="center"/>
                </w:tcPr>
                <w:p w14:paraId="54BA3F8A">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10</w:t>
                  </w:r>
                </w:p>
              </w:tc>
              <w:tc>
                <w:tcPr>
                  <w:tcW w:w="813" w:type="dxa"/>
                  <w:tcBorders>
                    <w:tl2br w:val="nil"/>
                    <w:tr2bl w:val="nil"/>
                  </w:tcBorders>
                  <w:noWrap w:val="0"/>
                  <w:vAlign w:val="center"/>
                </w:tcPr>
                <w:p w14:paraId="2D7FBE8C">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0.0566</w:t>
                  </w:r>
                </w:p>
              </w:tc>
              <w:tc>
                <w:tcPr>
                  <w:tcW w:w="1236" w:type="dxa"/>
                  <w:tcBorders>
                    <w:tl2br w:val="nil"/>
                    <w:tr2bl w:val="nil"/>
                  </w:tcBorders>
                  <w:noWrap w:val="0"/>
                  <w:vAlign w:val="center"/>
                </w:tcPr>
                <w:p w14:paraId="53BB482C">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0.0953</w:t>
                  </w:r>
                </w:p>
              </w:tc>
              <w:tc>
                <w:tcPr>
                  <w:tcW w:w="1236" w:type="dxa"/>
                  <w:tcBorders>
                    <w:tl2br w:val="nil"/>
                    <w:tr2bl w:val="nil"/>
                  </w:tcBorders>
                  <w:noWrap w:val="0"/>
                  <w:vAlign w:val="center"/>
                </w:tcPr>
                <w:p w14:paraId="0BF63734">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0.1291</w:t>
                  </w:r>
                </w:p>
              </w:tc>
              <w:tc>
                <w:tcPr>
                  <w:tcW w:w="1237" w:type="dxa"/>
                  <w:tcBorders>
                    <w:tl2br w:val="nil"/>
                    <w:tr2bl w:val="nil"/>
                  </w:tcBorders>
                  <w:noWrap w:val="0"/>
                  <w:vAlign w:val="center"/>
                </w:tcPr>
                <w:p w14:paraId="6110BAAE">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0.1602</w:t>
                  </w:r>
                </w:p>
              </w:tc>
              <w:tc>
                <w:tcPr>
                  <w:tcW w:w="1237" w:type="dxa"/>
                  <w:tcBorders>
                    <w:tl2br w:val="nil"/>
                    <w:tr2bl w:val="nil"/>
                  </w:tcBorders>
                  <w:noWrap w:val="0"/>
                  <w:vAlign w:val="center"/>
                </w:tcPr>
                <w:p w14:paraId="1699DB2E">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0.1894</w:t>
                  </w:r>
                </w:p>
              </w:tc>
              <w:tc>
                <w:tcPr>
                  <w:tcW w:w="1240" w:type="dxa"/>
                  <w:tcBorders>
                    <w:tl2br w:val="nil"/>
                    <w:tr2bl w:val="nil"/>
                  </w:tcBorders>
                  <w:noWrap w:val="0"/>
                  <w:vAlign w:val="center"/>
                </w:tcPr>
                <w:p w14:paraId="2D604F85">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0.3186</w:t>
                  </w:r>
                </w:p>
              </w:tc>
            </w:tr>
            <w:tr w14:paraId="03E1C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1660" w:type="dxa"/>
                  <w:tcBorders>
                    <w:tl2br w:val="nil"/>
                    <w:tr2bl w:val="nil"/>
                  </w:tcBorders>
                  <w:noWrap w:val="0"/>
                  <w:vAlign w:val="center"/>
                </w:tcPr>
                <w:p w14:paraId="6320FA40">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15</w:t>
                  </w:r>
                </w:p>
              </w:tc>
              <w:tc>
                <w:tcPr>
                  <w:tcW w:w="813" w:type="dxa"/>
                  <w:tcBorders>
                    <w:tl2br w:val="nil"/>
                    <w:tr2bl w:val="nil"/>
                  </w:tcBorders>
                  <w:noWrap w:val="0"/>
                  <w:vAlign w:val="center"/>
                </w:tcPr>
                <w:p w14:paraId="63D8D8C1">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0.0850</w:t>
                  </w:r>
                </w:p>
              </w:tc>
              <w:tc>
                <w:tcPr>
                  <w:tcW w:w="1236" w:type="dxa"/>
                  <w:tcBorders>
                    <w:tl2br w:val="nil"/>
                    <w:tr2bl w:val="nil"/>
                  </w:tcBorders>
                  <w:noWrap w:val="0"/>
                  <w:vAlign w:val="center"/>
                </w:tcPr>
                <w:p w14:paraId="2887C08B">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0.1429</w:t>
                  </w:r>
                </w:p>
              </w:tc>
              <w:tc>
                <w:tcPr>
                  <w:tcW w:w="1236" w:type="dxa"/>
                  <w:tcBorders>
                    <w:tl2br w:val="nil"/>
                    <w:tr2bl w:val="nil"/>
                  </w:tcBorders>
                  <w:noWrap w:val="0"/>
                  <w:vAlign w:val="center"/>
                </w:tcPr>
                <w:p w14:paraId="10B5F4FD">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0.1937</w:t>
                  </w:r>
                </w:p>
              </w:tc>
              <w:tc>
                <w:tcPr>
                  <w:tcW w:w="1237" w:type="dxa"/>
                  <w:tcBorders>
                    <w:tl2br w:val="nil"/>
                    <w:tr2bl w:val="nil"/>
                  </w:tcBorders>
                  <w:noWrap w:val="0"/>
                  <w:vAlign w:val="center"/>
                </w:tcPr>
                <w:p w14:paraId="0BA1F688">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0.2403</w:t>
                  </w:r>
                </w:p>
              </w:tc>
              <w:tc>
                <w:tcPr>
                  <w:tcW w:w="1237" w:type="dxa"/>
                  <w:tcBorders>
                    <w:tl2br w:val="nil"/>
                    <w:tr2bl w:val="nil"/>
                  </w:tcBorders>
                  <w:noWrap w:val="0"/>
                  <w:vAlign w:val="center"/>
                </w:tcPr>
                <w:p w14:paraId="2269889F">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0.2841</w:t>
                  </w:r>
                </w:p>
              </w:tc>
              <w:tc>
                <w:tcPr>
                  <w:tcW w:w="1240" w:type="dxa"/>
                  <w:tcBorders>
                    <w:tl2br w:val="nil"/>
                    <w:tr2bl w:val="nil"/>
                  </w:tcBorders>
                  <w:noWrap w:val="0"/>
                  <w:vAlign w:val="center"/>
                </w:tcPr>
                <w:p w14:paraId="60CBB863">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0.4778</w:t>
                  </w:r>
                </w:p>
              </w:tc>
            </w:tr>
            <w:tr w14:paraId="7E92E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660" w:type="dxa"/>
                  <w:tcBorders>
                    <w:tl2br w:val="nil"/>
                    <w:tr2bl w:val="nil"/>
                  </w:tcBorders>
                  <w:noWrap w:val="0"/>
                  <w:vAlign w:val="center"/>
                </w:tcPr>
                <w:p w14:paraId="0C42B0AC">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20</w:t>
                  </w:r>
                </w:p>
              </w:tc>
              <w:tc>
                <w:tcPr>
                  <w:tcW w:w="813" w:type="dxa"/>
                  <w:tcBorders>
                    <w:tl2br w:val="nil"/>
                    <w:tr2bl w:val="nil"/>
                  </w:tcBorders>
                  <w:noWrap w:val="0"/>
                  <w:vAlign w:val="center"/>
                </w:tcPr>
                <w:p w14:paraId="379DE566">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0.1133</w:t>
                  </w:r>
                </w:p>
              </w:tc>
              <w:tc>
                <w:tcPr>
                  <w:tcW w:w="1236" w:type="dxa"/>
                  <w:tcBorders>
                    <w:tl2br w:val="nil"/>
                    <w:tr2bl w:val="nil"/>
                  </w:tcBorders>
                  <w:noWrap w:val="0"/>
                  <w:vAlign w:val="center"/>
                </w:tcPr>
                <w:p w14:paraId="212B3D71">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0.1905</w:t>
                  </w:r>
                </w:p>
              </w:tc>
              <w:tc>
                <w:tcPr>
                  <w:tcW w:w="1236" w:type="dxa"/>
                  <w:tcBorders>
                    <w:tl2br w:val="nil"/>
                    <w:tr2bl w:val="nil"/>
                  </w:tcBorders>
                  <w:noWrap w:val="0"/>
                  <w:vAlign w:val="center"/>
                </w:tcPr>
                <w:p w14:paraId="35889CC9">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0.2583</w:t>
                  </w:r>
                </w:p>
              </w:tc>
              <w:tc>
                <w:tcPr>
                  <w:tcW w:w="1237" w:type="dxa"/>
                  <w:tcBorders>
                    <w:tl2br w:val="nil"/>
                    <w:tr2bl w:val="nil"/>
                  </w:tcBorders>
                  <w:noWrap w:val="0"/>
                  <w:vAlign w:val="center"/>
                </w:tcPr>
                <w:p w14:paraId="557FD74B">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0.3204</w:t>
                  </w:r>
                </w:p>
              </w:tc>
              <w:tc>
                <w:tcPr>
                  <w:tcW w:w="1237" w:type="dxa"/>
                  <w:tcBorders>
                    <w:tl2br w:val="nil"/>
                    <w:tr2bl w:val="nil"/>
                  </w:tcBorders>
                  <w:noWrap w:val="0"/>
                  <w:vAlign w:val="center"/>
                </w:tcPr>
                <w:p w14:paraId="6F71BC3F">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0.3788</w:t>
                  </w:r>
                </w:p>
              </w:tc>
              <w:tc>
                <w:tcPr>
                  <w:tcW w:w="1240" w:type="dxa"/>
                  <w:tcBorders>
                    <w:tl2br w:val="nil"/>
                    <w:tr2bl w:val="nil"/>
                  </w:tcBorders>
                  <w:noWrap w:val="0"/>
                  <w:vAlign w:val="center"/>
                </w:tcPr>
                <w:p w14:paraId="4CDC5E31">
                  <w:pPr>
                    <w:keepNext w:val="0"/>
                    <w:keepLines w:val="0"/>
                    <w:pageBreakBefore w:val="0"/>
                    <w:widowControl w:val="0"/>
                    <w:kinsoku/>
                    <w:wordWrap/>
                    <w:overflowPunct/>
                    <w:topLinePunct w:val="0"/>
                    <w:autoSpaceDE w:val="0"/>
                    <w:autoSpaceDN w:val="0"/>
                    <w:bidi w:val="0"/>
                    <w:adjustRightInd/>
                    <w:snapToGrid/>
                    <w:spacing w:line="240" w:lineRule="auto"/>
                    <w:ind w:right="0"/>
                    <w:jc w:val="center"/>
                    <w:textAlignment w:val="auto"/>
                    <w:rPr>
                      <w:rFonts w:ascii="Times New Roman" w:hAnsi="Times New Roman" w:eastAsia="宋体" w:cs="Times New Roman"/>
                      <w:color w:val="auto"/>
                      <w:spacing w:val="0"/>
                      <w:position w:val="0"/>
                      <w:szCs w:val="21"/>
                    </w:rPr>
                  </w:pPr>
                  <w:r>
                    <w:rPr>
                      <w:rFonts w:ascii="Times New Roman" w:hAnsi="Times New Roman" w:eastAsia="宋体" w:cs="Times New Roman"/>
                      <w:color w:val="auto"/>
                      <w:spacing w:val="0"/>
                      <w:position w:val="0"/>
                      <w:szCs w:val="21"/>
                    </w:rPr>
                    <w:t>0.6371</w:t>
                  </w:r>
                </w:p>
              </w:tc>
            </w:tr>
          </w:tbl>
          <w:p w14:paraId="269A43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由</w:t>
            </w:r>
            <w:r>
              <w:rPr>
                <w:rFonts w:hint="eastAsia" w:ascii="Times New Roman" w:hAnsi="Times New Roman" w:eastAsia="宋体" w:cs="Times New Roman"/>
                <w:bCs w:val="0"/>
                <w:color w:val="auto"/>
                <w:spacing w:val="0"/>
                <w:position w:val="0"/>
                <w:sz w:val="24"/>
                <w:szCs w:val="24"/>
                <w:lang w:val="en-US" w:eastAsia="zh-CN"/>
              </w:rPr>
              <w:t>上</w:t>
            </w:r>
            <w:r>
              <w:rPr>
                <w:rFonts w:ascii="Times New Roman" w:hAnsi="Times New Roman" w:eastAsia="宋体" w:cs="Times New Roman"/>
                <w:bCs w:val="0"/>
                <w:color w:val="auto"/>
                <w:spacing w:val="0"/>
                <w:position w:val="0"/>
                <w:sz w:val="24"/>
                <w:szCs w:val="24"/>
                <w:lang w:val="en-US" w:eastAsia="zh-CN"/>
              </w:rPr>
              <w:t>表可知，同样路面清洁程度情况下，车速越快，扬尘量越大，而在同样车速情况下，路面清洁程度越差，则扬尘量越大。因此，施工期土方、建材等运输过程中应限制运输车辆行驶速度并保持路面清洁。</w:t>
            </w:r>
          </w:p>
          <w:p w14:paraId="487FF2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ascii="Times New Roman" w:hAnsi="Times New Roman" w:eastAsia="宋体" w:cs="Times New Roman"/>
                <w:bCs w:val="0"/>
                <w:color w:val="auto"/>
                <w:spacing w:val="0"/>
                <w:position w:val="0"/>
                <w:sz w:val="24"/>
                <w:szCs w:val="24"/>
                <w:lang w:val="en-US" w:eastAsia="zh-CN"/>
              </w:rPr>
              <w:t>根据工地施工经验，在道路不洒水的情况下，交通扬尘影响范围一般为50m左右，地面洒水后，扬尘量会大大减少，具体见</w:t>
            </w:r>
            <w:r>
              <w:rPr>
                <w:rFonts w:hint="eastAsia" w:ascii="Times New Roman" w:hAnsi="Times New Roman" w:eastAsia="宋体" w:cs="Times New Roman"/>
                <w:bCs w:val="0"/>
                <w:color w:val="auto"/>
                <w:spacing w:val="0"/>
                <w:position w:val="0"/>
                <w:sz w:val="24"/>
                <w:szCs w:val="24"/>
                <w:lang w:val="en-US" w:eastAsia="zh-CN"/>
              </w:rPr>
              <w:t>下</w:t>
            </w:r>
            <w:r>
              <w:rPr>
                <w:rFonts w:ascii="Times New Roman" w:hAnsi="Times New Roman" w:eastAsia="宋体" w:cs="Times New Roman"/>
                <w:bCs w:val="0"/>
                <w:color w:val="auto"/>
                <w:spacing w:val="0"/>
                <w:position w:val="0"/>
                <w:sz w:val="24"/>
                <w:szCs w:val="24"/>
                <w:lang w:val="en-US" w:eastAsia="zh-CN"/>
              </w:rPr>
              <w:t>表</w:t>
            </w:r>
            <w:r>
              <w:rPr>
                <w:rFonts w:hint="eastAsia" w:ascii="Times New Roman" w:hAnsi="Times New Roman" w:eastAsia="宋体" w:cs="Times New Roman"/>
                <w:bCs w:val="0"/>
                <w:color w:val="auto"/>
                <w:spacing w:val="0"/>
                <w:position w:val="0"/>
                <w:sz w:val="24"/>
                <w:szCs w:val="24"/>
                <w:lang w:val="en-US" w:eastAsia="zh-CN"/>
              </w:rPr>
              <w:t>：</w:t>
            </w:r>
          </w:p>
          <w:p w14:paraId="585181E4">
            <w:pPr>
              <w:keepNext w:val="0"/>
              <w:keepLines w:val="0"/>
              <w:pageBreakBefore w:val="0"/>
              <w:widowControl w:val="0"/>
              <w:tabs>
                <w:tab w:val="left" w:pos="3074"/>
              </w:tabs>
              <w:kinsoku/>
              <w:wordWrap/>
              <w:overflowPunct/>
              <w:topLinePunct w:val="0"/>
              <w:autoSpaceDE w:val="0"/>
              <w:autoSpaceDN w:val="0"/>
              <w:bidi w:val="0"/>
              <w:adjustRightInd/>
              <w:snapToGrid/>
              <w:spacing w:line="240" w:lineRule="auto"/>
              <w:jc w:val="center"/>
              <w:textAlignment w:val="auto"/>
              <w:rPr>
                <w:rFonts w:ascii="Times New Roman" w:hAnsi="Times New Roman" w:eastAsia="宋体" w:cs="Times New Roman"/>
                <w:b/>
                <w:bCs/>
                <w:color w:val="auto"/>
                <w:spacing w:val="0"/>
                <w:position w:val="0"/>
                <w:sz w:val="24"/>
                <w:szCs w:val="24"/>
              </w:rPr>
            </w:pPr>
            <w:r>
              <w:rPr>
                <w:rFonts w:ascii="Times New Roman" w:hAnsi="Times New Roman" w:eastAsia="宋体" w:cs="Times New Roman"/>
                <w:b/>
                <w:bCs/>
                <w:color w:val="auto"/>
                <w:spacing w:val="0"/>
                <w:position w:val="0"/>
                <w:sz w:val="24"/>
                <w:szCs w:val="24"/>
              </w:rPr>
              <w:t>表</w:t>
            </w:r>
            <w:r>
              <w:rPr>
                <w:rFonts w:hint="eastAsia" w:ascii="Times New Roman" w:hAnsi="Times New Roman" w:eastAsia="宋体" w:cs="Times New Roman"/>
                <w:b/>
                <w:bCs/>
                <w:color w:val="auto"/>
                <w:spacing w:val="0"/>
                <w:position w:val="0"/>
                <w:sz w:val="24"/>
                <w:szCs w:val="24"/>
              </w:rPr>
              <w:t>4-</w:t>
            </w:r>
            <w:r>
              <w:rPr>
                <w:rFonts w:hint="eastAsia" w:ascii="Times New Roman" w:hAnsi="Times New Roman" w:eastAsia="宋体" w:cs="Times New Roman"/>
                <w:b/>
                <w:bCs/>
                <w:color w:val="auto"/>
                <w:spacing w:val="0"/>
                <w:position w:val="0"/>
                <w:sz w:val="24"/>
                <w:szCs w:val="24"/>
                <w:lang w:val="en-US" w:eastAsia="zh-CN"/>
              </w:rPr>
              <w:t xml:space="preserve">4  </w:t>
            </w:r>
            <w:r>
              <w:rPr>
                <w:rFonts w:hint="eastAsia" w:ascii="Times New Roman" w:hAnsi="Times New Roman" w:eastAsia="宋体" w:cs="Times New Roman"/>
                <w:b/>
                <w:bCs/>
                <w:color w:val="auto"/>
                <w:spacing w:val="0"/>
                <w:position w:val="0"/>
                <w:sz w:val="24"/>
                <w:szCs w:val="24"/>
              </w:rPr>
              <w:t xml:space="preserve">  </w:t>
            </w:r>
            <w:r>
              <w:rPr>
                <w:rFonts w:ascii="Times New Roman" w:hAnsi="Times New Roman" w:eastAsia="宋体" w:cs="Times New Roman"/>
                <w:b/>
                <w:bCs/>
                <w:color w:val="auto"/>
                <w:spacing w:val="0"/>
                <w:position w:val="0"/>
                <w:sz w:val="24"/>
                <w:szCs w:val="24"/>
              </w:rPr>
              <w:t>施工道路扬尘污染状况TSP浓度变化对比表</w:t>
            </w:r>
          </w:p>
          <w:tbl>
            <w:tblPr>
              <w:tblStyle w:val="27"/>
              <w:tblW w:w="493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61"/>
              <w:gridCol w:w="2336"/>
              <w:gridCol w:w="2136"/>
              <w:gridCol w:w="2133"/>
            </w:tblGrid>
            <w:tr w14:paraId="069BC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jc w:val="center"/>
              </w:trPr>
              <w:tc>
                <w:tcPr>
                  <w:tcW w:w="2537" w:type="pct"/>
                  <w:gridSpan w:val="2"/>
                  <w:tcBorders>
                    <w:tl2br w:val="nil"/>
                    <w:tr2bl w:val="nil"/>
                  </w:tcBorders>
                  <w:noWrap w:val="0"/>
                  <w:vAlign w:val="center"/>
                </w:tcPr>
                <w:p w14:paraId="30EA906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监测点位置</w:t>
                  </w:r>
                </w:p>
              </w:tc>
              <w:tc>
                <w:tcPr>
                  <w:tcW w:w="1232" w:type="pct"/>
                  <w:tcBorders>
                    <w:tl2br w:val="nil"/>
                    <w:tr2bl w:val="nil"/>
                  </w:tcBorders>
                  <w:noWrap w:val="0"/>
                  <w:vAlign w:val="center"/>
                </w:tcPr>
                <w:p w14:paraId="447BD12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场地不洒水</w:t>
                  </w:r>
                </w:p>
              </w:tc>
              <w:tc>
                <w:tcPr>
                  <w:tcW w:w="1230" w:type="pct"/>
                  <w:tcBorders>
                    <w:tl2br w:val="nil"/>
                    <w:tr2bl w:val="nil"/>
                  </w:tcBorders>
                  <w:noWrap w:val="0"/>
                  <w:vAlign w:val="center"/>
                </w:tcPr>
                <w:p w14:paraId="2B714D5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场地洒水后</w:t>
                  </w:r>
                </w:p>
              </w:tc>
            </w:tr>
            <w:tr w14:paraId="4C4C39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189" w:type="pct"/>
                  <w:vMerge w:val="restart"/>
                  <w:tcBorders>
                    <w:tl2br w:val="nil"/>
                    <w:tr2bl w:val="nil"/>
                  </w:tcBorders>
                  <w:noWrap w:val="0"/>
                  <w:vAlign w:val="center"/>
                </w:tcPr>
                <w:p w14:paraId="0E17D52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距场地不同距离处TSP 的浓度值（mg/m</w:t>
                  </w:r>
                  <w:r>
                    <w:rPr>
                      <w:rFonts w:ascii="Times New Roman" w:hAnsi="Times New Roman" w:eastAsia="宋体" w:cs="Times New Roman"/>
                      <w:b w:val="0"/>
                      <w:color w:val="auto"/>
                      <w:spacing w:val="0"/>
                      <w:position w:val="0"/>
                      <w:sz w:val="21"/>
                      <w:szCs w:val="21"/>
                      <w:vertAlign w:val="superscript"/>
                    </w:rPr>
                    <w:t>3</w:t>
                  </w:r>
                  <w:r>
                    <w:rPr>
                      <w:rFonts w:ascii="Times New Roman" w:hAnsi="Times New Roman" w:eastAsia="宋体" w:cs="Times New Roman"/>
                      <w:b w:val="0"/>
                      <w:color w:val="auto"/>
                      <w:spacing w:val="0"/>
                      <w:position w:val="0"/>
                      <w:sz w:val="21"/>
                      <w:szCs w:val="21"/>
                    </w:rPr>
                    <w:t>）</w:t>
                  </w:r>
                </w:p>
              </w:tc>
              <w:tc>
                <w:tcPr>
                  <w:tcW w:w="1348" w:type="pct"/>
                  <w:tcBorders>
                    <w:tl2br w:val="nil"/>
                    <w:tr2bl w:val="nil"/>
                  </w:tcBorders>
                  <w:noWrap w:val="0"/>
                  <w:vAlign w:val="center"/>
                </w:tcPr>
                <w:p w14:paraId="42E1978A">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10m</w:t>
                  </w:r>
                </w:p>
              </w:tc>
              <w:tc>
                <w:tcPr>
                  <w:tcW w:w="1232" w:type="pct"/>
                  <w:tcBorders>
                    <w:tl2br w:val="nil"/>
                    <w:tr2bl w:val="nil"/>
                  </w:tcBorders>
                  <w:noWrap w:val="0"/>
                  <w:vAlign w:val="center"/>
                </w:tcPr>
                <w:p w14:paraId="5F3053E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1.75</w:t>
                  </w:r>
                </w:p>
              </w:tc>
              <w:tc>
                <w:tcPr>
                  <w:tcW w:w="1230" w:type="pct"/>
                  <w:tcBorders>
                    <w:tl2br w:val="nil"/>
                    <w:tr2bl w:val="nil"/>
                  </w:tcBorders>
                  <w:noWrap w:val="0"/>
                  <w:vAlign w:val="center"/>
                </w:tcPr>
                <w:p w14:paraId="42001BE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0.437</w:t>
                  </w:r>
                </w:p>
              </w:tc>
            </w:tr>
            <w:tr w14:paraId="1AEE25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189" w:type="pct"/>
                  <w:vMerge w:val="continue"/>
                  <w:tcBorders>
                    <w:tl2br w:val="nil"/>
                    <w:tr2bl w:val="nil"/>
                  </w:tcBorders>
                  <w:noWrap w:val="0"/>
                  <w:vAlign w:val="center"/>
                </w:tcPr>
                <w:p w14:paraId="24DA3D42">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348" w:type="pct"/>
                  <w:tcBorders>
                    <w:tl2br w:val="nil"/>
                    <w:tr2bl w:val="nil"/>
                  </w:tcBorders>
                  <w:noWrap w:val="0"/>
                  <w:vAlign w:val="center"/>
                </w:tcPr>
                <w:p w14:paraId="6BE24F59">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20m</w:t>
                  </w:r>
                </w:p>
              </w:tc>
              <w:tc>
                <w:tcPr>
                  <w:tcW w:w="1232" w:type="pct"/>
                  <w:tcBorders>
                    <w:tl2br w:val="nil"/>
                    <w:tr2bl w:val="nil"/>
                  </w:tcBorders>
                  <w:noWrap w:val="0"/>
                  <w:vAlign w:val="center"/>
                </w:tcPr>
                <w:p w14:paraId="0973F2AF">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1.30</w:t>
                  </w:r>
                </w:p>
              </w:tc>
              <w:tc>
                <w:tcPr>
                  <w:tcW w:w="1230" w:type="pct"/>
                  <w:tcBorders>
                    <w:tl2br w:val="nil"/>
                    <w:tr2bl w:val="nil"/>
                  </w:tcBorders>
                  <w:noWrap w:val="0"/>
                  <w:vAlign w:val="center"/>
                </w:tcPr>
                <w:p w14:paraId="655597B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0.350</w:t>
                  </w:r>
                </w:p>
              </w:tc>
            </w:tr>
            <w:tr w14:paraId="79D286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189" w:type="pct"/>
                  <w:vMerge w:val="continue"/>
                  <w:tcBorders>
                    <w:tl2br w:val="nil"/>
                    <w:tr2bl w:val="nil"/>
                  </w:tcBorders>
                  <w:noWrap w:val="0"/>
                  <w:vAlign w:val="center"/>
                </w:tcPr>
                <w:p w14:paraId="470FC1FC">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348" w:type="pct"/>
                  <w:tcBorders>
                    <w:tl2br w:val="nil"/>
                    <w:tr2bl w:val="nil"/>
                  </w:tcBorders>
                  <w:noWrap w:val="0"/>
                  <w:vAlign w:val="center"/>
                </w:tcPr>
                <w:p w14:paraId="4F1D99A0">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30m</w:t>
                  </w:r>
                </w:p>
              </w:tc>
              <w:tc>
                <w:tcPr>
                  <w:tcW w:w="1232" w:type="pct"/>
                  <w:tcBorders>
                    <w:tl2br w:val="nil"/>
                    <w:tr2bl w:val="nil"/>
                  </w:tcBorders>
                  <w:noWrap w:val="0"/>
                  <w:vAlign w:val="center"/>
                </w:tcPr>
                <w:p w14:paraId="34029A6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0.78</w:t>
                  </w:r>
                </w:p>
              </w:tc>
              <w:tc>
                <w:tcPr>
                  <w:tcW w:w="1230" w:type="pct"/>
                  <w:tcBorders>
                    <w:tl2br w:val="nil"/>
                    <w:tr2bl w:val="nil"/>
                  </w:tcBorders>
                  <w:noWrap w:val="0"/>
                  <w:vAlign w:val="center"/>
                </w:tcPr>
                <w:p w14:paraId="47F125B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0.310</w:t>
                  </w:r>
                </w:p>
              </w:tc>
            </w:tr>
            <w:tr w14:paraId="46742B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189" w:type="pct"/>
                  <w:vMerge w:val="continue"/>
                  <w:tcBorders>
                    <w:tl2br w:val="nil"/>
                    <w:tr2bl w:val="nil"/>
                  </w:tcBorders>
                  <w:noWrap w:val="0"/>
                  <w:vAlign w:val="center"/>
                </w:tcPr>
                <w:p w14:paraId="69C5F177">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348" w:type="pct"/>
                  <w:tcBorders>
                    <w:tl2br w:val="nil"/>
                    <w:tr2bl w:val="nil"/>
                  </w:tcBorders>
                  <w:noWrap w:val="0"/>
                  <w:vAlign w:val="center"/>
                </w:tcPr>
                <w:p w14:paraId="0C5AFBF2">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40m</w:t>
                  </w:r>
                </w:p>
              </w:tc>
              <w:tc>
                <w:tcPr>
                  <w:tcW w:w="1232" w:type="pct"/>
                  <w:tcBorders>
                    <w:tl2br w:val="nil"/>
                    <w:tr2bl w:val="nil"/>
                  </w:tcBorders>
                  <w:noWrap w:val="0"/>
                  <w:vAlign w:val="center"/>
                </w:tcPr>
                <w:p w14:paraId="6D486CA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0.365</w:t>
                  </w:r>
                </w:p>
              </w:tc>
              <w:tc>
                <w:tcPr>
                  <w:tcW w:w="1230" w:type="pct"/>
                  <w:tcBorders>
                    <w:tl2br w:val="nil"/>
                    <w:tr2bl w:val="nil"/>
                  </w:tcBorders>
                  <w:noWrap w:val="0"/>
                  <w:vAlign w:val="center"/>
                </w:tcPr>
                <w:p w14:paraId="5C00E9A4">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0.265</w:t>
                  </w:r>
                </w:p>
              </w:tc>
            </w:tr>
            <w:tr w14:paraId="13367A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1" w:hRule="atLeast"/>
                <w:jc w:val="center"/>
              </w:trPr>
              <w:tc>
                <w:tcPr>
                  <w:tcW w:w="1189" w:type="pct"/>
                  <w:vMerge w:val="continue"/>
                  <w:tcBorders>
                    <w:tl2br w:val="nil"/>
                    <w:tr2bl w:val="nil"/>
                  </w:tcBorders>
                  <w:noWrap w:val="0"/>
                  <w:vAlign w:val="center"/>
                </w:tcPr>
                <w:p w14:paraId="41873F75">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348" w:type="pct"/>
                  <w:tcBorders>
                    <w:tl2br w:val="nil"/>
                    <w:tr2bl w:val="nil"/>
                  </w:tcBorders>
                  <w:noWrap w:val="0"/>
                  <w:vAlign w:val="center"/>
                </w:tcPr>
                <w:p w14:paraId="6AA4E70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50m</w:t>
                  </w:r>
                </w:p>
              </w:tc>
              <w:tc>
                <w:tcPr>
                  <w:tcW w:w="1232" w:type="pct"/>
                  <w:tcBorders>
                    <w:tl2br w:val="nil"/>
                    <w:tr2bl w:val="nil"/>
                  </w:tcBorders>
                  <w:noWrap w:val="0"/>
                  <w:vAlign w:val="center"/>
                </w:tcPr>
                <w:p w14:paraId="00DA155B">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0.345</w:t>
                  </w:r>
                </w:p>
              </w:tc>
              <w:tc>
                <w:tcPr>
                  <w:tcW w:w="1230" w:type="pct"/>
                  <w:tcBorders>
                    <w:tl2br w:val="nil"/>
                    <w:tr2bl w:val="nil"/>
                  </w:tcBorders>
                  <w:noWrap w:val="0"/>
                  <w:vAlign w:val="center"/>
                </w:tcPr>
                <w:p w14:paraId="6B405907">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0.250</w:t>
                  </w:r>
                </w:p>
              </w:tc>
            </w:tr>
            <w:tr w14:paraId="6B1A14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jc w:val="center"/>
              </w:trPr>
              <w:tc>
                <w:tcPr>
                  <w:tcW w:w="1189" w:type="pct"/>
                  <w:vMerge w:val="continue"/>
                  <w:tcBorders>
                    <w:tl2br w:val="nil"/>
                    <w:tr2bl w:val="nil"/>
                  </w:tcBorders>
                  <w:noWrap w:val="0"/>
                  <w:vAlign w:val="center"/>
                </w:tcPr>
                <w:p w14:paraId="1A92E33F">
                  <w:pPr>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p>
              </w:tc>
              <w:tc>
                <w:tcPr>
                  <w:tcW w:w="1348" w:type="pct"/>
                  <w:tcBorders>
                    <w:tl2br w:val="nil"/>
                    <w:tr2bl w:val="nil"/>
                  </w:tcBorders>
                  <w:noWrap w:val="0"/>
                  <w:vAlign w:val="center"/>
                </w:tcPr>
                <w:p w14:paraId="3AA33FA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100m</w:t>
                  </w:r>
                </w:p>
              </w:tc>
              <w:tc>
                <w:tcPr>
                  <w:tcW w:w="1232" w:type="pct"/>
                  <w:tcBorders>
                    <w:tl2br w:val="nil"/>
                    <w:tr2bl w:val="nil"/>
                  </w:tcBorders>
                  <w:noWrap w:val="0"/>
                  <w:vAlign w:val="center"/>
                </w:tcPr>
                <w:p w14:paraId="3B63E66E">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0.330</w:t>
                  </w:r>
                </w:p>
              </w:tc>
              <w:tc>
                <w:tcPr>
                  <w:tcW w:w="1230" w:type="pct"/>
                  <w:tcBorders>
                    <w:tl2br w:val="nil"/>
                    <w:tr2bl w:val="nil"/>
                  </w:tcBorders>
                  <w:noWrap w:val="0"/>
                  <w:vAlign w:val="center"/>
                </w:tcPr>
                <w:p w14:paraId="33277545">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ascii="Times New Roman" w:hAnsi="Times New Roman" w:eastAsia="宋体" w:cs="Times New Roman"/>
                      <w:b w:val="0"/>
                      <w:color w:val="auto"/>
                      <w:spacing w:val="0"/>
                      <w:position w:val="0"/>
                      <w:sz w:val="21"/>
                      <w:szCs w:val="21"/>
                    </w:rPr>
                  </w:pPr>
                  <w:r>
                    <w:rPr>
                      <w:rFonts w:ascii="Times New Roman" w:hAnsi="Times New Roman" w:eastAsia="宋体" w:cs="Times New Roman"/>
                      <w:b w:val="0"/>
                      <w:color w:val="auto"/>
                      <w:spacing w:val="0"/>
                      <w:position w:val="0"/>
                      <w:sz w:val="21"/>
                      <w:szCs w:val="21"/>
                    </w:rPr>
                    <w:t>0.238</w:t>
                  </w:r>
                </w:p>
              </w:tc>
            </w:tr>
          </w:tbl>
          <w:p w14:paraId="143D53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综合上述分析，拟采用以下措施减少场地扬尘对大气环境的影响：</w:t>
            </w:r>
          </w:p>
          <w:p w14:paraId="2CDD61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①加强施工现场管理，做到文明施工，提高施工管理水平，做好施工规划，合理划定施工范围；</w:t>
            </w:r>
          </w:p>
          <w:p w14:paraId="2DB8C6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②运土车应采用密闭性能较好的汽车，汽车上路前外表要用水冲洗干净，卸灰后离开灰场时外表也要冲洗干净，运输道路应及时清扫，洒水防止干灰、干土飞扬；</w:t>
            </w:r>
          </w:p>
          <w:p w14:paraId="0B2F9A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③运输材料车辆采取密闭运输。运输车辆在驶离作业点时，对车身进行清洗；严禁车辆超载超速行驶，以防止运输中的二次扬尘产生；</w:t>
            </w:r>
          </w:p>
          <w:p w14:paraId="4EDB30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④工程施工场地四周设1.</w:t>
            </w:r>
            <w:r>
              <w:rPr>
                <w:rFonts w:hint="eastAsia" w:cs="Times New Roman"/>
                <w:bCs w:val="0"/>
                <w:color w:val="auto"/>
                <w:spacing w:val="0"/>
                <w:position w:val="0"/>
                <w:sz w:val="24"/>
                <w:szCs w:val="24"/>
                <w:lang w:val="en-US" w:eastAsia="zh-CN"/>
              </w:rPr>
              <w:t>8</w:t>
            </w:r>
            <w:r>
              <w:rPr>
                <w:rFonts w:hint="eastAsia" w:ascii="Times New Roman" w:hAnsi="Times New Roman" w:eastAsia="宋体" w:cs="Times New Roman"/>
                <w:bCs w:val="0"/>
                <w:color w:val="auto"/>
                <w:spacing w:val="0"/>
                <w:position w:val="0"/>
                <w:sz w:val="24"/>
                <w:szCs w:val="24"/>
                <w:lang w:val="en-US" w:eastAsia="zh-CN"/>
              </w:rPr>
              <w:t>m高施工围挡，每天定时对施工现场各扬尘点及道路洒水，遇有四级以上大风天气预报或政府发布空气质量预警时，不得进行作业。</w:t>
            </w:r>
          </w:p>
          <w:p w14:paraId="4B6EA6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⑤装卸粉砂状建筑材料和施工垃圾采用隔板阻挡以防洒落，对不慎洒落的应及时清理，降低装卸高度，减少搬运环节。</w:t>
            </w:r>
          </w:p>
          <w:p w14:paraId="0D10CB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⑥施工场地设置雾化喷水装置进行洒水抑尘。</w:t>
            </w:r>
          </w:p>
          <w:p w14:paraId="31E468E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⑦尽量缩短施工工期，认真做好施工计划，安排好施工运输线路及时间顺序</w:t>
            </w:r>
            <w:r>
              <w:rPr>
                <w:rFonts w:hint="eastAsia" w:ascii="Times New Roman" w:hAnsi="Times New Roman" w:eastAsia="宋体" w:cs="Times New Roman"/>
                <w:b w:val="0"/>
                <w:bCs w:val="0"/>
                <w:color w:val="auto"/>
                <w:spacing w:val="0"/>
                <w:position w:val="0"/>
                <w:sz w:val="24"/>
                <w:szCs w:val="24"/>
                <w:lang w:val="en-US" w:eastAsia="zh-CN"/>
              </w:rPr>
              <w:t>。</w:t>
            </w:r>
          </w:p>
          <w:p w14:paraId="712C8D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（2）焊接烟尘</w:t>
            </w:r>
          </w:p>
          <w:p w14:paraId="614337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本项目在管道连接处、补伤处等使用焊接，为间歇式操作，在焊接过程中有一部分焊接烟尘产生。焊接过程产生的焊接烟尘为无组织排放。</w:t>
            </w:r>
          </w:p>
          <w:p w14:paraId="6658A8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本项目管道单独焊接时间较短，管道沿线多为空旷地带，产生的少量焊接烟尘可得到及时扩散，不会对周围环境造成明显影响。</w:t>
            </w:r>
          </w:p>
          <w:p w14:paraId="2A0020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（3）施工机械尾气</w:t>
            </w:r>
          </w:p>
          <w:p w14:paraId="4C348C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施工机械设备及车辆会产生少量尾气，主要污染物包括CO、NOx等，其排放为无组织排放方式。尾气中所含各种污染物的多少与行驶状况关系很大，在不同行驶状况时污染物排放情况见下表。</w:t>
            </w:r>
          </w:p>
          <w:p w14:paraId="65F09635">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表4-5  机械及车辆尾气中各组分浓度与行驶速度的关系一览表</w:t>
            </w:r>
          </w:p>
          <w:tbl>
            <w:tblPr>
              <w:tblStyle w:val="81"/>
              <w:tblW w:w="8597"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2"/>
              <w:gridCol w:w="1796"/>
              <w:gridCol w:w="1873"/>
              <w:gridCol w:w="1848"/>
              <w:gridCol w:w="1708"/>
            </w:tblGrid>
            <w:tr w14:paraId="72300F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1372" w:type="dxa"/>
                  <w:noWrap w:val="0"/>
                  <w:vAlign w:val="top"/>
                </w:tcPr>
                <w:p w14:paraId="4E749953">
                  <w:pPr>
                    <w:pStyle w:val="80"/>
                    <w:spacing w:before="35" w:line="208" w:lineRule="auto"/>
                    <w:ind w:left="463"/>
                    <w:rPr>
                      <w:sz w:val="21"/>
                      <w:szCs w:val="21"/>
                    </w:rPr>
                  </w:pPr>
                  <w:r>
                    <w:rPr>
                      <w:spacing w:val="-3"/>
                      <w:sz w:val="21"/>
                      <w:szCs w:val="21"/>
                    </w:rPr>
                    <w:t>组分</w:t>
                  </w:r>
                </w:p>
              </w:tc>
              <w:tc>
                <w:tcPr>
                  <w:tcW w:w="1796" w:type="dxa"/>
                  <w:noWrap w:val="0"/>
                  <w:vAlign w:val="top"/>
                </w:tcPr>
                <w:p w14:paraId="2AA3CA3E">
                  <w:pPr>
                    <w:pStyle w:val="80"/>
                    <w:spacing w:before="35" w:line="208" w:lineRule="auto"/>
                    <w:ind w:left="670"/>
                    <w:rPr>
                      <w:sz w:val="21"/>
                      <w:szCs w:val="21"/>
                    </w:rPr>
                  </w:pPr>
                  <w:r>
                    <w:rPr>
                      <w:spacing w:val="-4"/>
                      <w:sz w:val="21"/>
                      <w:szCs w:val="21"/>
                    </w:rPr>
                    <w:t>空挡</w:t>
                  </w:r>
                </w:p>
              </w:tc>
              <w:tc>
                <w:tcPr>
                  <w:tcW w:w="1873" w:type="dxa"/>
                  <w:noWrap w:val="0"/>
                  <w:vAlign w:val="top"/>
                </w:tcPr>
                <w:p w14:paraId="2CD974AB">
                  <w:pPr>
                    <w:pStyle w:val="80"/>
                    <w:spacing w:before="35" w:line="208" w:lineRule="auto"/>
                    <w:ind w:left="702"/>
                    <w:rPr>
                      <w:sz w:val="21"/>
                      <w:szCs w:val="21"/>
                    </w:rPr>
                  </w:pPr>
                  <w:r>
                    <w:rPr>
                      <w:spacing w:val="-3"/>
                      <w:sz w:val="21"/>
                      <w:szCs w:val="21"/>
                    </w:rPr>
                    <w:t>加速</w:t>
                  </w:r>
                </w:p>
              </w:tc>
              <w:tc>
                <w:tcPr>
                  <w:tcW w:w="1848" w:type="dxa"/>
                  <w:noWrap w:val="0"/>
                  <w:vAlign w:val="top"/>
                </w:tcPr>
                <w:p w14:paraId="531D075C">
                  <w:pPr>
                    <w:pStyle w:val="80"/>
                    <w:spacing w:before="35" w:line="208" w:lineRule="auto"/>
                    <w:ind w:left="697"/>
                    <w:rPr>
                      <w:sz w:val="21"/>
                      <w:szCs w:val="21"/>
                    </w:rPr>
                  </w:pPr>
                  <w:r>
                    <w:rPr>
                      <w:spacing w:val="-4"/>
                      <w:sz w:val="21"/>
                      <w:szCs w:val="21"/>
                    </w:rPr>
                    <w:t>定速</w:t>
                  </w:r>
                </w:p>
              </w:tc>
              <w:tc>
                <w:tcPr>
                  <w:tcW w:w="1708" w:type="dxa"/>
                  <w:noWrap w:val="0"/>
                  <w:vAlign w:val="top"/>
                </w:tcPr>
                <w:p w14:paraId="066FE5EC">
                  <w:pPr>
                    <w:pStyle w:val="80"/>
                    <w:spacing w:before="35" w:line="208" w:lineRule="auto"/>
                    <w:ind w:left="622"/>
                    <w:rPr>
                      <w:sz w:val="21"/>
                      <w:szCs w:val="21"/>
                    </w:rPr>
                  </w:pPr>
                  <w:r>
                    <w:rPr>
                      <w:spacing w:val="-3"/>
                      <w:sz w:val="21"/>
                      <w:szCs w:val="21"/>
                    </w:rPr>
                    <w:t>减速</w:t>
                  </w:r>
                </w:p>
              </w:tc>
            </w:tr>
            <w:tr w14:paraId="48156F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 w:hRule="atLeast"/>
              </w:trPr>
              <w:tc>
                <w:tcPr>
                  <w:tcW w:w="1372" w:type="dxa"/>
                  <w:noWrap w:val="0"/>
                  <w:vAlign w:val="top"/>
                </w:tcPr>
                <w:p w14:paraId="4F86A955">
                  <w:pPr>
                    <w:spacing w:before="52" w:line="181" w:lineRule="auto"/>
                    <w:ind w:left="52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CO</w:t>
                  </w:r>
                </w:p>
              </w:tc>
              <w:tc>
                <w:tcPr>
                  <w:tcW w:w="1796" w:type="dxa"/>
                  <w:noWrap w:val="0"/>
                  <w:vAlign w:val="top"/>
                </w:tcPr>
                <w:p w14:paraId="41941183">
                  <w:pPr>
                    <w:spacing w:before="49" w:line="184" w:lineRule="auto"/>
                    <w:ind w:left="657"/>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5.0%</w:t>
                  </w:r>
                </w:p>
              </w:tc>
              <w:tc>
                <w:tcPr>
                  <w:tcW w:w="1873" w:type="dxa"/>
                  <w:noWrap w:val="0"/>
                  <w:vAlign w:val="top"/>
                </w:tcPr>
                <w:p w14:paraId="62044A33">
                  <w:pPr>
                    <w:spacing w:before="49" w:line="184" w:lineRule="auto"/>
                    <w:ind w:left="693"/>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3.0%</w:t>
                  </w:r>
                </w:p>
              </w:tc>
              <w:tc>
                <w:tcPr>
                  <w:tcW w:w="1848" w:type="dxa"/>
                  <w:noWrap w:val="0"/>
                  <w:vAlign w:val="top"/>
                </w:tcPr>
                <w:p w14:paraId="2CD7B675">
                  <w:pPr>
                    <w:spacing w:before="49" w:line="184" w:lineRule="auto"/>
                    <w:ind w:left="680"/>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w:t>
                  </w:r>
                </w:p>
              </w:tc>
              <w:tc>
                <w:tcPr>
                  <w:tcW w:w="1708" w:type="dxa"/>
                  <w:noWrap w:val="0"/>
                  <w:vAlign w:val="top"/>
                </w:tcPr>
                <w:p w14:paraId="76976C99">
                  <w:pPr>
                    <w:spacing w:before="49" w:line="184" w:lineRule="auto"/>
                    <w:ind w:left="614"/>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3.4%</w:t>
                  </w:r>
                </w:p>
              </w:tc>
            </w:tr>
            <w:tr w14:paraId="432F9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0" w:hRule="atLeast"/>
              </w:trPr>
              <w:tc>
                <w:tcPr>
                  <w:tcW w:w="1372" w:type="dxa"/>
                  <w:noWrap w:val="0"/>
                  <w:vAlign w:val="top"/>
                </w:tcPr>
                <w:p w14:paraId="67CDD145">
                  <w:pPr>
                    <w:spacing w:before="54" w:line="180" w:lineRule="auto"/>
                    <w:ind w:left="456"/>
                    <w:rPr>
                      <w:rFonts w:ascii="Times New Roman" w:hAnsi="Times New Roman" w:eastAsia="Times New Roman" w:cs="Times New Roman"/>
                      <w:sz w:val="21"/>
                      <w:szCs w:val="21"/>
                    </w:rPr>
                  </w:pPr>
                  <w:r>
                    <w:rPr>
                      <w:rFonts w:ascii="Times New Roman" w:hAnsi="Times New Roman" w:eastAsia="Times New Roman" w:cs="Times New Roman"/>
                      <w:sz w:val="21"/>
                      <w:szCs w:val="21"/>
                    </w:rPr>
                    <w:t>NOx</w:t>
                  </w:r>
                </w:p>
              </w:tc>
              <w:tc>
                <w:tcPr>
                  <w:tcW w:w="1796" w:type="dxa"/>
                  <w:noWrap w:val="0"/>
                  <w:vAlign w:val="top"/>
                </w:tcPr>
                <w:p w14:paraId="04BCDB4D">
                  <w:pPr>
                    <w:spacing w:before="51" w:line="183" w:lineRule="auto"/>
                    <w:ind w:left="459"/>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10-50ppm</w:t>
                  </w:r>
                </w:p>
              </w:tc>
              <w:tc>
                <w:tcPr>
                  <w:tcW w:w="1873" w:type="dxa"/>
                  <w:noWrap w:val="0"/>
                  <w:vAlign w:val="top"/>
                </w:tcPr>
                <w:p w14:paraId="72A027EA">
                  <w:pPr>
                    <w:spacing w:before="51" w:line="183" w:lineRule="auto"/>
                    <w:ind w:left="287"/>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1000-4000ppm</w:t>
                  </w:r>
                </w:p>
              </w:tc>
              <w:tc>
                <w:tcPr>
                  <w:tcW w:w="1848" w:type="dxa"/>
                  <w:noWrap w:val="0"/>
                  <w:vAlign w:val="top"/>
                </w:tcPr>
                <w:p w14:paraId="2B8EDC89">
                  <w:pPr>
                    <w:spacing w:before="51" w:line="183" w:lineRule="auto"/>
                    <w:ind w:left="277"/>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1000-3000ppm</w:t>
                  </w:r>
                </w:p>
              </w:tc>
              <w:tc>
                <w:tcPr>
                  <w:tcW w:w="1708" w:type="dxa"/>
                  <w:noWrap w:val="0"/>
                  <w:vAlign w:val="top"/>
                </w:tcPr>
                <w:p w14:paraId="6EF2E640">
                  <w:pPr>
                    <w:spacing w:before="51" w:line="183" w:lineRule="auto"/>
                    <w:ind w:left="455"/>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5-50ppm</w:t>
                  </w:r>
                </w:p>
              </w:tc>
            </w:tr>
            <w:tr w14:paraId="33D72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 w:hRule="atLeast"/>
              </w:trPr>
              <w:tc>
                <w:tcPr>
                  <w:tcW w:w="1372" w:type="dxa"/>
                  <w:noWrap w:val="0"/>
                  <w:vAlign w:val="top"/>
                </w:tcPr>
                <w:p w14:paraId="47F6F1E6">
                  <w:pPr>
                    <w:spacing w:before="54" w:line="179" w:lineRule="auto"/>
                    <w:ind w:left="490"/>
                    <w:rPr>
                      <w:rFonts w:ascii="Times New Roman" w:hAnsi="Times New Roman" w:eastAsia="Times New Roman" w:cs="Times New Roman"/>
                      <w:sz w:val="14"/>
                      <w:szCs w:val="14"/>
                    </w:rPr>
                  </w:pPr>
                  <w:r>
                    <w:rPr>
                      <w:rFonts w:ascii="Times New Roman" w:hAnsi="Times New Roman" w:eastAsia="Times New Roman" w:cs="Times New Roman"/>
                      <w:spacing w:val="-3"/>
                      <w:sz w:val="21"/>
                      <w:szCs w:val="21"/>
                    </w:rPr>
                    <w:t>CO</w:t>
                  </w:r>
                  <w:r>
                    <w:rPr>
                      <w:rFonts w:ascii="Times New Roman" w:hAnsi="Times New Roman" w:eastAsia="Times New Roman" w:cs="Times New Roman"/>
                      <w:spacing w:val="-3"/>
                      <w:position w:val="-1"/>
                      <w:sz w:val="14"/>
                      <w:szCs w:val="14"/>
                    </w:rPr>
                    <w:t>2</w:t>
                  </w:r>
                </w:p>
              </w:tc>
              <w:tc>
                <w:tcPr>
                  <w:tcW w:w="1796" w:type="dxa"/>
                  <w:noWrap w:val="0"/>
                  <w:vAlign w:val="top"/>
                </w:tcPr>
                <w:p w14:paraId="35393839">
                  <w:pPr>
                    <w:spacing w:before="51" w:line="182" w:lineRule="auto"/>
                    <w:ind w:left="619"/>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10.2%</w:t>
                  </w:r>
                </w:p>
              </w:tc>
              <w:tc>
                <w:tcPr>
                  <w:tcW w:w="1873" w:type="dxa"/>
                  <w:noWrap w:val="0"/>
                  <w:vAlign w:val="top"/>
                </w:tcPr>
                <w:p w14:paraId="5FD6BA24">
                  <w:pPr>
                    <w:spacing w:before="51" w:line="182" w:lineRule="auto"/>
                    <w:ind w:left="65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12.1%</w:t>
                  </w:r>
                </w:p>
              </w:tc>
              <w:tc>
                <w:tcPr>
                  <w:tcW w:w="1848" w:type="dxa"/>
                  <w:noWrap w:val="0"/>
                  <w:vAlign w:val="top"/>
                </w:tcPr>
                <w:p w14:paraId="4AE1EE76">
                  <w:pPr>
                    <w:spacing w:before="51" w:line="182" w:lineRule="auto"/>
                    <w:ind w:left="647"/>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12.4%</w:t>
                  </w:r>
                </w:p>
              </w:tc>
              <w:tc>
                <w:tcPr>
                  <w:tcW w:w="1708" w:type="dxa"/>
                  <w:noWrap w:val="0"/>
                  <w:vAlign w:val="top"/>
                </w:tcPr>
                <w:p w14:paraId="790FB0F7">
                  <w:pPr>
                    <w:spacing w:before="51" w:line="182" w:lineRule="auto"/>
                    <w:ind w:left="614"/>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6.0%</w:t>
                  </w:r>
                </w:p>
              </w:tc>
            </w:tr>
            <w:tr w14:paraId="28C45E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372" w:type="dxa"/>
                  <w:noWrap w:val="0"/>
                  <w:vAlign w:val="top"/>
                </w:tcPr>
                <w:p w14:paraId="7C187784">
                  <w:pPr>
                    <w:pStyle w:val="80"/>
                    <w:spacing w:before="33" w:line="206" w:lineRule="auto"/>
                    <w:ind w:left="567"/>
                    <w:rPr>
                      <w:sz w:val="21"/>
                      <w:szCs w:val="21"/>
                    </w:rPr>
                  </w:pPr>
                  <w:r>
                    <w:rPr>
                      <w:sz w:val="21"/>
                      <w:szCs w:val="21"/>
                    </w:rPr>
                    <w:t>烃</w:t>
                  </w:r>
                </w:p>
              </w:tc>
              <w:tc>
                <w:tcPr>
                  <w:tcW w:w="1796" w:type="dxa"/>
                  <w:noWrap w:val="0"/>
                  <w:vAlign w:val="top"/>
                </w:tcPr>
                <w:p w14:paraId="7A7521B4">
                  <w:pPr>
                    <w:spacing w:before="69" w:line="190" w:lineRule="auto"/>
                    <w:ind w:left="285"/>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300-1000ppm</w:t>
                  </w:r>
                </w:p>
              </w:tc>
              <w:tc>
                <w:tcPr>
                  <w:tcW w:w="1873" w:type="dxa"/>
                  <w:noWrap w:val="0"/>
                  <w:vAlign w:val="top"/>
                </w:tcPr>
                <w:p w14:paraId="2D7A7D69">
                  <w:pPr>
                    <w:spacing w:before="69" w:line="190" w:lineRule="auto"/>
                    <w:ind w:left="376"/>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300-800ppm</w:t>
                  </w:r>
                </w:p>
              </w:tc>
              <w:tc>
                <w:tcPr>
                  <w:tcW w:w="1848" w:type="dxa"/>
                  <w:noWrap w:val="0"/>
                  <w:vAlign w:val="top"/>
                </w:tcPr>
                <w:p w14:paraId="60C3034D">
                  <w:pPr>
                    <w:spacing w:before="69" w:line="190" w:lineRule="auto"/>
                    <w:ind w:left="362"/>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250-550ppm</w:t>
                  </w:r>
                </w:p>
              </w:tc>
              <w:tc>
                <w:tcPr>
                  <w:tcW w:w="1708" w:type="dxa"/>
                  <w:noWrap w:val="0"/>
                  <w:vAlign w:val="top"/>
                </w:tcPr>
                <w:p w14:paraId="5070AD9E">
                  <w:pPr>
                    <w:spacing w:before="69" w:line="190" w:lineRule="auto"/>
                    <w:ind w:left="139"/>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3000-12000ppm</w:t>
                  </w:r>
                </w:p>
              </w:tc>
            </w:tr>
            <w:tr w14:paraId="4955A9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 w:hRule="atLeast"/>
              </w:trPr>
              <w:tc>
                <w:tcPr>
                  <w:tcW w:w="1372" w:type="dxa"/>
                  <w:noWrap w:val="0"/>
                  <w:vAlign w:val="top"/>
                </w:tcPr>
                <w:p w14:paraId="01F7C701">
                  <w:pPr>
                    <w:spacing w:before="55" w:line="178" w:lineRule="auto"/>
                    <w:ind w:left="559"/>
                    <w:rPr>
                      <w:rFonts w:ascii="Times New Roman" w:hAnsi="Times New Roman" w:eastAsia="Times New Roman" w:cs="Times New Roman"/>
                      <w:sz w:val="14"/>
                      <w:szCs w:val="14"/>
                    </w:rPr>
                  </w:pPr>
                  <w:r>
                    <w:rPr>
                      <w:rFonts w:ascii="Times New Roman" w:hAnsi="Times New Roman" w:eastAsia="Times New Roman" w:cs="Times New Roman"/>
                      <w:spacing w:val="-4"/>
                      <w:sz w:val="21"/>
                      <w:szCs w:val="21"/>
                    </w:rPr>
                    <w:t>O</w:t>
                  </w:r>
                  <w:r>
                    <w:rPr>
                      <w:rFonts w:ascii="Times New Roman" w:hAnsi="Times New Roman" w:eastAsia="Times New Roman" w:cs="Times New Roman"/>
                      <w:spacing w:val="-4"/>
                      <w:position w:val="-1"/>
                      <w:sz w:val="14"/>
                      <w:szCs w:val="14"/>
                    </w:rPr>
                    <w:t>2</w:t>
                  </w:r>
                </w:p>
              </w:tc>
              <w:tc>
                <w:tcPr>
                  <w:tcW w:w="1796" w:type="dxa"/>
                  <w:noWrap w:val="0"/>
                  <w:vAlign w:val="top"/>
                </w:tcPr>
                <w:p w14:paraId="446EA14D">
                  <w:pPr>
                    <w:spacing w:before="52" w:line="181" w:lineRule="auto"/>
                    <w:ind w:left="672"/>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1.8%</w:t>
                  </w:r>
                </w:p>
              </w:tc>
              <w:tc>
                <w:tcPr>
                  <w:tcW w:w="1873" w:type="dxa"/>
                  <w:noWrap w:val="0"/>
                  <w:vAlign w:val="top"/>
                </w:tcPr>
                <w:p w14:paraId="69ADBE16">
                  <w:pPr>
                    <w:spacing w:before="52" w:line="181" w:lineRule="auto"/>
                    <w:ind w:left="709"/>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1.5%</w:t>
                  </w:r>
                </w:p>
              </w:tc>
              <w:tc>
                <w:tcPr>
                  <w:tcW w:w="1848" w:type="dxa"/>
                  <w:noWrap w:val="0"/>
                  <w:vAlign w:val="top"/>
                </w:tcPr>
                <w:p w14:paraId="08CD0EA1">
                  <w:pPr>
                    <w:spacing w:before="52" w:line="181" w:lineRule="auto"/>
                    <w:ind w:left="700"/>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1.7%</w:t>
                  </w:r>
                </w:p>
              </w:tc>
              <w:tc>
                <w:tcPr>
                  <w:tcW w:w="1708" w:type="dxa"/>
                  <w:noWrap w:val="0"/>
                  <w:vAlign w:val="top"/>
                </w:tcPr>
                <w:p w14:paraId="4A34E00D">
                  <w:pPr>
                    <w:spacing w:before="52" w:line="181" w:lineRule="auto"/>
                    <w:ind w:left="618"/>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8.0%</w:t>
                  </w:r>
                </w:p>
              </w:tc>
            </w:tr>
            <w:tr w14:paraId="7A7822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1372" w:type="dxa"/>
                  <w:noWrap w:val="0"/>
                  <w:vAlign w:val="top"/>
                </w:tcPr>
                <w:p w14:paraId="628684EE">
                  <w:pPr>
                    <w:pStyle w:val="80"/>
                    <w:spacing w:before="34" w:line="205" w:lineRule="auto"/>
                    <w:ind w:left="481"/>
                    <w:rPr>
                      <w:sz w:val="21"/>
                      <w:szCs w:val="21"/>
                    </w:rPr>
                  </w:pPr>
                  <w:r>
                    <w:rPr>
                      <w:spacing w:val="-8"/>
                      <w:sz w:val="21"/>
                      <w:szCs w:val="21"/>
                    </w:rPr>
                    <w:t>乙炔</w:t>
                  </w:r>
                </w:p>
              </w:tc>
              <w:tc>
                <w:tcPr>
                  <w:tcW w:w="1796" w:type="dxa"/>
                  <w:noWrap w:val="0"/>
                  <w:vAlign w:val="top"/>
                </w:tcPr>
                <w:p w14:paraId="7EE26D0A">
                  <w:pPr>
                    <w:spacing w:before="69" w:line="190" w:lineRule="auto"/>
                    <w:ind w:left="529"/>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710ppm</w:t>
                  </w:r>
                </w:p>
              </w:tc>
              <w:tc>
                <w:tcPr>
                  <w:tcW w:w="1873" w:type="dxa"/>
                  <w:noWrap w:val="0"/>
                  <w:vAlign w:val="top"/>
                </w:tcPr>
                <w:p w14:paraId="6370A71F">
                  <w:pPr>
                    <w:spacing w:before="69" w:line="190" w:lineRule="auto"/>
                    <w:ind w:left="58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170ppm</w:t>
                  </w:r>
                </w:p>
              </w:tc>
              <w:tc>
                <w:tcPr>
                  <w:tcW w:w="1848" w:type="dxa"/>
                  <w:noWrap w:val="0"/>
                  <w:vAlign w:val="top"/>
                </w:tcPr>
                <w:p w14:paraId="2C2F375D">
                  <w:pPr>
                    <w:spacing w:before="69" w:line="190" w:lineRule="auto"/>
                    <w:ind w:left="57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178ppm</w:t>
                  </w:r>
                </w:p>
              </w:tc>
              <w:tc>
                <w:tcPr>
                  <w:tcW w:w="1708" w:type="dxa"/>
                  <w:noWrap w:val="0"/>
                  <w:vAlign w:val="top"/>
                </w:tcPr>
                <w:p w14:paraId="3A24FF36">
                  <w:pPr>
                    <w:spacing w:before="69" w:line="190" w:lineRule="auto"/>
                    <w:ind w:left="452"/>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1090ppm</w:t>
                  </w:r>
                </w:p>
              </w:tc>
            </w:tr>
            <w:tr w14:paraId="2CC734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trPr>
              <w:tc>
                <w:tcPr>
                  <w:tcW w:w="1372" w:type="dxa"/>
                  <w:noWrap w:val="0"/>
                  <w:vAlign w:val="top"/>
                </w:tcPr>
                <w:p w14:paraId="1958DC9E">
                  <w:pPr>
                    <w:pStyle w:val="80"/>
                    <w:spacing w:before="34" w:line="208" w:lineRule="auto"/>
                    <w:ind w:left="481"/>
                    <w:rPr>
                      <w:sz w:val="21"/>
                      <w:szCs w:val="21"/>
                    </w:rPr>
                  </w:pPr>
                  <w:r>
                    <w:rPr>
                      <w:spacing w:val="-8"/>
                      <w:sz w:val="21"/>
                      <w:szCs w:val="21"/>
                    </w:rPr>
                    <w:t>乙醛</w:t>
                  </w:r>
                </w:p>
              </w:tc>
              <w:tc>
                <w:tcPr>
                  <w:tcW w:w="1796" w:type="dxa"/>
                  <w:noWrap w:val="0"/>
                  <w:vAlign w:val="top"/>
                </w:tcPr>
                <w:p w14:paraId="681649CD">
                  <w:pPr>
                    <w:spacing w:before="69" w:line="190" w:lineRule="auto"/>
                    <w:ind w:left="599"/>
                    <w:rPr>
                      <w:rFonts w:ascii="Times New Roman" w:hAnsi="Times New Roman" w:eastAsia="Times New Roman" w:cs="Times New Roman"/>
                      <w:sz w:val="21"/>
                      <w:szCs w:val="21"/>
                    </w:rPr>
                  </w:pPr>
                  <w:r>
                    <w:rPr>
                      <w:rFonts w:ascii="Times New Roman" w:hAnsi="Times New Roman" w:eastAsia="Times New Roman" w:cs="Times New Roman"/>
                      <w:spacing w:val="-5"/>
                      <w:sz w:val="21"/>
                      <w:szCs w:val="21"/>
                    </w:rPr>
                    <w:t>15ppm</w:t>
                  </w:r>
                </w:p>
              </w:tc>
              <w:tc>
                <w:tcPr>
                  <w:tcW w:w="1873" w:type="dxa"/>
                  <w:noWrap w:val="0"/>
                  <w:vAlign w:val="top"/>
                </w:tcPr>
                <w:p w14:paraId="33DAA251">
                  <w:pPr>
                    <w:spacing w:before="69" w:line="190" w:lineRule="auto"/>
                    <w:ind w:left="617"/>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27ppm</w:t>
                  </w:r>
                </w:p>
              </w:tc>
              <w:tc>
                <w:tcPr>
                  <w:tcW w:w="1848" w:type="dxa"/>
                  <w:noWrap w:val="0"/>
                  <w:vAlign w:val="top"/>
                </w:tcPr>
                <w:p w14:paraId="09EF98E9">
                  <w:pPr>
                    <w:spacing w:before="69" w:line="190" w:lineRule="auto"/>
                    <w:ind w:left="611"/>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34ppm</w:t>
                  </w:r>
                </w:p>
              </w:tc>
              <w:tc>
                <w:tcPr>
                  <w:tcW w:w="1708" w:type="dxa"/>
                  <w:noWrap w:val="0"/>
                  <w:vAlign w:val="top"/>
                </w:tcPr>
                <w:p w14:paraId="28434E48">
                  <w:pPr>
                    <w:spacing w:before="69" w:line="190" w:lineRule="auto"/>
                    <w:ind w:left="504"/>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199ppm</w:t>
                  </w:r>
                </w:p>
              </w:tc>
            </w:tr>
          </w:tbl>
          <w:p w14:paraId="683B8C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由上表可知，施工机械及车辆尾气中CO浓度以空挡和减速行驶时最高，NOx浓度则以加速行驶时最高。</w:t>
            </w:r>
          </w:p>
          <w:p w14:paraId="023FFB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pacing w:val="0"/>
                <w:position w:val="0"/>
                <w:sz w:val="24"/>
                <w:szCs w:val="24"/>
                <w:lang w:val="en-US" w:eastAsia="zh-CN"/>
              </w:rPr>
            </w:pPr>
            <w:r>
              <w:rPr>
                <w:rFonts w:hint="eastAsia" w:ascii="Times New Roman" w:hAnsi="Times New Roman" w:eastAsia="宋体" w:cs="Times New Roman"/>
                <w:b w:val="0"/>
                <w:bCs w:val="0"/>
                <w:color w:val="auto"/>
                <w:spacing w:val="0"/>
                <w:position w:val="0"/>
                <w:sz w:val="24"/>
                <w:szCs w:val="24"/>
                <w:lang w:val="en-US" w:eastAsia="zh-CN"/>
              </w:rPr>
              <w:t>本项目施工分段进行，施工机械设备分布较分散，且全部为户外作业。部分线路段管路沿线分布部分居民区、学校，施工过程中设置围挡，施工机械远离环保目标侧布置。施工过程中尾气可及时扩散，污染程度相对较轻。</w:t>
            </w:r>
          </w:p>
          <w:p w14:paraId="2F84513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eastAsia="zh-CN"/>
              </w:rPr>
            </w:pPr>
            <w:bookmarkStart w:id="19" w:name="5.1.5 声环境影响分析"/>
            <w:bookmarkEnd w:id="19"/>
            <w:r>
              <w:rPr>
                <w:rFonts w:hint="eastAsia" w:ascii="Times New Roman" w:hAnsi="Times New Roman" w:cs="Times New Roman"/>
                <w:b/>
                <w:bCs/>
                <w:color w:val="auto"/>
                <w:spacing w:val="0"/>
                <w:position w:val="0"/>
                <w:sz w:val="24"/>
                <w:szCs w:val="24"/>
                <w:lang w:val="en-US" w:eastAsia="zh-CN"/>
              </w:rPr>
              <w:t>2、废水环境影响分析</w:t>
            </w:r>
          </w:p>
          <w:p w14:paraId="0A2AF2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本项目施工中产生的废水主要为沟槽及基坑排水、车辆冲洗废水以及施工人员的生活污水。</w:t>
            </w:r>
          </w:p>
          <w:p w14:paraId="3DFE7B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（1）沟槽及基坑排水</w:t>
            </w:r>
          </w:p>
          <w:p w14:paraId="545F05D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管道开挖后，沟槽、工作坑会产生少量渗水，主要污染物为 SS。本项目采用分段施工方式，沟槽和工作坑开挖完成后先进行静置，使其中的渗水进行沉淀。然后利用水泵将上清液抽出，用于施工场地及周边区域洒水抑尘、树木绿化等。</w:t>
            </w:r>
          </w:p>
          <w:p w14:paraId="3C8B864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（2）车辆冲洗废水</w:t>
            </w:r>
          </w:p>
          <w:p w14:paraId="5DF1C1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施工期对进出施工区域的车辆车轮、车帮需要进行冲洗以防止产生扬尘。本项目管线多数在城区里敷设，车辆冲洗废水产生量较少，依托市政排水系统排放。</w:t>
            </w:r>
          </w:p>
          <w:p w14:paraId="0BF7F7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（3）生活污水</w:t>
            </w:r>
          </w:p>
          <w:p w14:paraId="7F98B3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施工期施工人员约为50人，生活污水产生量约为1.28m</w:t>
            </w:r>
            <w:r>
              <w:rPr>
                <w:rFonts w:hint="eastAsia" w:ascii="Times New Roman" w:hAnsi="Times New Roman" w:cs="Times New Roman"/>
                <w:bCs w:val="0"/>
                <w:color w:val="auto"/>
                <w:spacing w:val="0"/>
                <w:position w:val="0"/>
                <w:sz w:val="24"/>
                <w:szCs w:val="24"/>
                <w:vertAlign w:val="superscript"/>
                <w:lang w:val="en-US" w:eastAsia="zh-CN"/>
              </w:rPr>
              <w:t>3</w:t>
            </w:r>
            <w:r>
              <w:rPr>
                <w:rFonts w:hint="eastAsia" w:ascii="Times New Roman" w:hAnsi="Times New Roman" w:cs="Times New Roman"/>
                <w:bCs w:val="0"/>
                <w:color w:val="auto"/>
                <w:spacing w:val="0"/>
                <w:position w:val="0"/>
                <w:sz w:val="24"/>
                <w:szCs w:val="24"/>
                <w:lang w:val="en-US" w:eastAsia="zh-CN"/>
              </w:rPr>
              <w:t>/d（115.2t），污染物排放浓度及排放量分别为 pH 6-9，SS 250mg/L、0.029t；COD：400mg/L、0.046t； BOD5 250mg/L、0.029t；氨氮 30mg/L、0.003t；总氮 45mg/L、0.005t；总磷 2.5mg/L、 0.0003t。本项目施工沿线不设置施工营地，施工人员生活污水依托周边村庄或居民区污水处理设施进行处理。</w:t>
            </w:r>
          </w:p>
          <w:p w14:paraId="2B34EE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本项目无涉水工程，项目建设不得破坏周边水系灌溉、排涝等功能。综上，本项目施工废水去向合理，不会对周围水体水质产生明显不利影响。</w:t>
            </w:r>
          </w:p>
          <w:p w14:paraId="19A8FF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6、施工期声环境影响分析</w:t>
            </w:r>
          </w:p>
          <w:p w14:paraId="2F7707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（1）噪声源强</w:t>
            </w:r>
          </w:p>
          <w:p w14:paraId="6B1941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施工期噪声源主要来自</w:t>
            </w:r>
            <w:r>
              <w:rPr>
                <w:rFonts w:hint="eastAsia" w:ascii="Times New Roman" w:hAnsi="Times New Roman" w:cs="Times New Roman"/>
                <w:bCs w:val="0"/>
                <w:color w:val="auto"/>
                <w:spacing w:val="0"/>
                <w:position w:val="0"/>
                <w:sz w:val="24"/>
                <w:szCs w:val="24"/>
                <w:lang w:val="en-US" w:eastAsia="zh-CN"/>
              </w:rPr>
              <w:t>施工开挖、回填、</w:t>
            </w:r>
            <w:r>
              <w:rPr>
                <w:rFonts w:ascii="Times New Roman" w:hAnsi="Times New Roman" w:cs="Times New Roman"/>
                <w:bCs w:val="0"/>
                <w:color w:val="auto"/>
                <w:spacing w:val="0"/>
                <w:position w:val="0"/>
                <w:sz w:val="24"/>
                <w:szCs w:val="24"/>
                <w:lang w:val="en-US" w:eastAsia="zh-CN"/>
              </w:rPr>
              <w:t>等施工活动以及挖掘机、推土机等施工机械运行以及车辆运输等。本工程施工期噪声源以及源强见下表：</w:t>
            </w:r>
          </w:p>
          <w:p w14:paraId="7BED9A83">
            <w:pPr>
              <w:keepNext w:val="0"/>
              <w:keepLines w:val="0"/>
              <w:pageBreakBefore w:val="0"/>
              <w:widowControl w:val="0"/>
              <w:tabs>
                <w:tab w:val="left" w:pos="3074"/>
              </w:tabs>
              <w:kinsoku/>
              <w:wordWrap/>
              <w:overflowPunct/>
              <w:topLinePunct w:val="0"/>
              <w:autoSpaceDE w:val="0"/>
              <w:autoSpaceDN w:val="0"/>
              <w:bidi w:val="0"/>
              <w:adjustRightInd/>
              <w:snapToGrid/>
              <w:spacing w:line="240" w:lineRule="auto"/>
              <w:jc w:val="center"/>
              <w:textAlignment w:val="auto"/>
              <w:rPr>
                <w:b/>
                <w:bCs/>
                <w:color w:val="auto"/>
                <w:spacing w:val="0"/>
                <w:position w:val="0"/>
                <w:sz w:val="24"/>
                <w:szCs w:val="24"/>
              </w:rPr>
            </w:pPr>
            <w:r>
              <w:rPr>
                <w:b/>
                <w:bCs/>
                <w:color w:val="auto"/>
                <w:spacing w:val="0"/>
                <w:position w:val="0"/>
                <w:sz w:val="24"/>
                <w:szCs w:val="24"/>
              </w:rPr>
              <w:t>表</w:t>
            </w:r>
            <w:r>
              <w:rPr>
                <w:rFonts w:hint="eastAsia"/>
                <w:b/>
                <w:bCs/>
                <w:color w:val="auto"/>
                <w:spacing w:val="0"/>
                <w:position w:val="0"/>
                <w:sz w:val="24"/>
                <w:szCs w:val="24"/>
              </w:rPr>
              <w:t>4-</w:t>
            </w:r>
            <w:r>
              <w:rPr>
                <w:rFonts w:hint="eastAsia"/>
                <w:b/>
                <w:bCs/>
                <w:color w:val="auto"/>
                <w:spacing w:val="0"/>
                <w:position w:val="0"/>
                <w:sz w:val="24"/>
                <w:szCs w:val="24"/>
                <w:lang w:val="en-US" w:eastAsia="zh-CN"/>
              </w:rPr>
              <w:t>6</w:t>
            </w:r>
            <w:r>
              <w:rPr>
                <w:rFonts w:hint="eastAsia"/>
                <w:b/>
                <w:bCs/>
                <w:color w:val="auto"/>
                <w:spacing w:val="0"/>
                <w:position w:val="0"/>
                <w:sz w:val="24"/>
                <w:szCs w:val="24"/>
              </w:rPr>
              <w:t xml:space="preserve">  工程主要施工机械设备及加工系统噪声源强表   </w:t>
            </w:r>
            <w:r>
              <w:rPr>
                <w:b/>
                <w:bCs/>
                <w:color w:val="auto"/>
                <w:spacing w:val="0"/>
                <w:position w:val="0"/>
                <w:sz w:val="24"/>
                <w:szCs w:val="24"/>
              </w:rPr>
              <w:t>（单位：dB(A)）</w:t>
            </w:r>
          </w:p>
          <w:tbl>
            <w:tblPr>
              <w:tblStyle w:val="27"/>
              <w:tblW w:w="489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2"/>
              <w:gridCol w:w="1985"/>
              <w:gridCol w:w="2313"/>
              <w:gridCol w:w="1985"/>
            </w:tblGrid>
            <w:tr w14:paraId="05337A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5" w:hRule="atLeast"/>
                <w:jc w:val="center"/>
              </w:trPr>
              <w:tc>
                <w:tcPr>
                  <w:tcW w:w="1345" w:type="pct"/>
                  <w:tcBorders>
                    <w:tl2br w:val="nil"/>
                    <w:tr2bl w:val="nil"/>
                  </w:tcBorders>
                  <w:noWrap w:val="0"/>
                  <w:vAlign w:val="center"/>
                </w:tcPr>
                <w:p w14:paraId="39A29DCB">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施工设备</w:t>
                  </w:r>
                </w:p>
              </w:tc>
              <w:tc>
                <w:tcPr>
                  <w:tcW w:w="1154" w:type="pct"/>
                  <w:tcBorders>
                    <w:tl2br w:val="nil"/>
                    <w:tr2bl w:val="nil"/>
                  </w:tcBorders>
                  <w:noWrap w:val="0"/>
                  <w:vAlign w:val="center"/>
                </w:tcPr>
                <w:p w14:paraId="7825A95F">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距声源10m</w:t>
                  </w:r>
                </w:p>
              </w:tc>
              <w:tc>
                <w:tcPr>
                  <w:tcW w:w="1345" w:type="pct"/>
                  <w:tcBorders>
                    <w:tl2br w:val="nil"/>
                    <w:tr2bl w:val="nil"/>
                  </w:tcBorders>
                  <w:noWrap w:val="0"/>
                  <w:vAlign w:val="center"/>
                </w:tcPr>
                <w:p w14:paraId="0ECA28E8">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施工设备</w:t>
                  </w:r>
                </w:p>
              </w:tc>
              <w:tc>
                <w:tcPr>
                  <w:tcW w:w="1154" w:type="pct"/>
                  <w:tcBorders>
                    <w:tl2br w:val="nil"/>
                    <w:tr2bl w:val="nil"/>
                  </w:tcBorders>
                  <w:noWrap w:val="0"/>
                  <w:vAlign w:val="center"/>
                </w:tcPr>
                <w:p w14:paraId="6E05FF2C">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距声源10m</w:t>
                  </w:r>
                </w:p>
              </w:tc>
            </w:tr>
            <w:tr w14:paraId="23557C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345" w:type="pct"/>
                  <w:tcBorders>
                    <w:tl2br w:val="nil"/>
                    <w:tr2bl w:val="nil"/>
                  </w:tcBorders>
                  <w:noWrap w:val="0"/>
                  <w:vAlign w:val="center"/>
                </w:tcPr>
                <w:p w14:paraId="2C72CDC6">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挖掘机</w:t>
                  </w:r>
                </w:p>
              </w:tc>
              <w:tc>
                <w:tcPr>
                  <w:tcW w:w="1154" w:type="pct"/>
                  <w:tcBorders>
                    <w:tl2br w:val="nil"/>
                    <w:tr2bl w:val="nil"/>
                  </w:tcBorders>
                  <w:noWrap w:val="0"/>
                  <w:vAlign w:val="center"/>
                </w:tcPr>
                <w:p w14:paraId="72E51844">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82</w:t>
                  </w:r>
                </w:p>
              </w:tc>
              <w:tc>
                <w:tcPr>
                  <w:tcW w:w="1345" w:type="pct"/>
                  <w:tcBorders>
                    <w:tl2br w:val="nil"/>
                    <w:tr2bl w:val="nil"/>
                  </w:tcBorders>
                  <w:noWrap w:val="0"/>
                  <w:vAlign w:val="center"/>
                </w:tcPr>
                <w:p w14:paraId="39DCA1C6">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载重汽车</w:t>
                  </w:r>
                </w:p>
              </w:tc>
              <w:tc>
                <w:tcPr>
                  <w:tcW w:w="1154" w:type="pct"/>
                  <w:tcBorders>
                    <w:tl2br w:val="nil"/>
                    <w:tr2bl w:val="nil"/>
                  </w:tcBorders>
                  <w:noWrap w:val="0"/>
                  <w:vAlign w:val="center"/>
                </w:tcPr>
                <w:p w14:paraId="03CB6B17">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82</w:t>
                  </w:r>
                </w:p>
              </w:tc>
            </w:tr>
            <w:tr w14:paraId="6CECC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345" w:type="pct"/>
                  <w:tcBorders>
                    <w:tl2br w:val="nil"/>
                    <w:tr2bl w:val="nil"/>
                  </w:tcBorders>
                  <w:noWrap w:val="0"/>
                  <w:vAlign w:val="center"/>
                </w:tcPr>
                <w:p w14:paraId="2A251E5F">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推土机</w:t>
                  </w:r>
                </w:p>
              </w:tc>
              <w:tc>
                <w:tcPr>
                  <w:tcW w:w="1154" w:type="pct"/>
                  <w:tcBorders>
                    <w:tl2br w:val="nil"/>
                    <w:tr2bl w:val="nil"/>
                  </w:tcBorders>
                  <w:noWrap w:val="0"/>
                  <w:vAlign w:val="center"/>
                </w:tcPr>
                <w:p w14:paraId="2995C7EA">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83</w:t>
                  </w:r>
                </w:p>
              </w:tc>
              <w:tc>
                <w:tcPr>
                  <w:tcW w:w="1345" w:type="pct"/>
                  <w:tcBorders>
                    <w:tl2br w:val="nil"/>
                    <w:tr2bl w:val="nil"/>
                  </w:tcBorders>
                  <w:noWrap w:val="0"/>
                  <w:vAlign w:val="center"/>
                </w:tcPr>
                <w:p w14:paraId="6A3E883D">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振动平碾</w:t>
                  </w:r>
                </w:p>
              </w:tc>
              <w:tc>
                <w:tcPr>
                  <w:tcW w:w="1154" w:type="pct"/>
                  <w:tcBorders>
                    <w:tl2br w:val="nil"/>
                    <w:tr2bl w:val="nil"/>
                  </w:tcBorders>
                  <w:noWrap w:val="0"/>
                  <w:vAlign w:val="center"/>
                </w:tcPr>
                <w:p w14:paraId="4BB3D37D">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87</w:t>
                  </w:r>
                </w:p>
              </w:tc>
            </w:tr>
            <w:tr w14:paraId="5DBE5B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345" w:type="pct"/>
                  <w:tcBorders>
                    <w:tl2br w:val="nil"/>
                    <w:tr2bl w:val="nil"/>
                  </w:tcBorders>
                  <w:noWrap w:val="0"/>
                  <w:vAlign w:val="center"/>
                </w:tcPr>
                <w:p w14:paraId="2EE9AFE4">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自卸汽车</w:t>
                  </w:r>
                </w:p>
              </w:tc>
              <w:tc>
                <w:tcPr>
                  <w:tcW w:w="1154" w:type="pct"/>
                  <w:tcBorders>
                    <w:tl2br w:val="nil"/>
                    <w:tr2bl w:val="nil"/>
                  </w:tcBorders>
                  <w:noWrap w:val="0"/>
                  <w:vAlign w:val="center"/>
                </w:tcPr>
                <w:p w14:paraId="30684C6C">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82</w:t>
                  </w:r>
                </w:p>
              </w:tc>
              <w:tc>
                <w:tcPr>
                  <w:tcW w:w="1345" w:type="pct"/>
                  <w:tcBorders>
                    <w:tl2br w:val="nil"/>
                    <w:tr2bl w:val="nil"/>
                  </w:tcBorders>
                  <w:noWrap w:val="0"/>
                  <w:vAlign w:val="center"/>
                </w:tcPr>
                <w:p w14:paraId="38D80EAB">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搅拌机</w:t>
                  </w:r>
                </w:p>
              </w:tc>
              <w:tc>
                <w:tcPr>
                  <w:tcW w:w="1154" w:type="pct"/>
                  <w:tcBorders>
                    <w:tl2br w:val="nil"/>
                    <w:tr2bl w:val="nil"/>
                  </w:tcBorders>
                  <w:noWrap w:val="0"/>
                  <w:vAlign w:val="center"/>
                </w:tcPr>
                <w:p w14:paraId="6F5378B1">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color w:val="auto"/>
                      <w:spacing w:val="0"/>
                      <w:position w:val="0"/>
                      <w:sz w:val="21"/>
                      <w:szCs w:val="21"/>
                    </w:rPr>
                    <w:t>83</w:t>
                  </w:r>
                </w:p>
              </w:tc>
            </w:tr>
            <w:tr w14:paraId="6908CF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345" w:type="pct"/>
                  <w:tcBorders>
                    <w:tl2br w:val="nil"/>
                    <w:tr2bl w:val="nil"/>
                  </w:tcBorders>
                  <w:noWrap w:val="0"/>
                  <w:vAlign w:val="center"/>
                </w:tcPr>
                <w:p w14:paraId="00C79A4C">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color w:val="auto"/>
                      <w:spacing w:val="0"/>
                      <w:position w:val="0"/>
                      <w:sz w:val="21"/>
                      <w:szCs w:val="21"/>
                    </w:rPr>
                  </w:pPr>
                  <w:r>
                    <w:rPr>
                      <w:rFonts w:hint="eastAsia"/>
                      <w:color w:val="auto"/>
                      <w:spacing w:val="0"/>
                      <w:position w:val="0"/>
                      <w:sz w:val="21"/>
                      <w:szCs w:val="21"/>
                    </w:rPr>
                    <w:t>装载机</w:t>
                  </w:r>
                </w:p>
              </w:tc>
              <w:tc>
                <w:tcPr>
                  <w:tcW w:w="1154" w:type="pct"/>
                  <w:tcBorders>
                    <w:tl2br w:val="nil"/>
                    <w:tr2bl w:val="nil"/>
                  </w:tcBorders>
                  <w:noWrap w:val="0"/>
                  <w:vAlign w:val="center"/>
                </w:tcPr>
                <w:p w14:paraId="395A096F">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83</w:t>
                  </w:r>
                </w:p>
              </w:tc>
              <w:tc>
                <w:tcPr>
                  <w:tcW w:w="1345" w:type="pct"/>
                  <w:tcBorders>
                    <w:tl2br w:val="nil"/>
                    <w:tr2bl w:val="nil"/>
                  </w:tcBorders>
                  <w:noWrap w:val="0"/>
                  <w:vAlign w:val="center"/>
                </w:tcPr>
                <w:p w14:paraId="4F726B8E">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钻机</w:t>
                  </w:r>
                </w:p>
              </w:tc>
              <w:tc>
                <w:tcPr>
                  <w:tcW w:w="1154" w:type="pct"/>
                  <w:tcBorders>
                    <w:tl2br w:val="nil"/>
                    <w:tr2bl w:val="nil"/>
                  </w:tcBorders>
                  <w:noWrap w:val="0"/>
                  <w:vAlign w:val="center"/>
                </w:tcPr>
                <w:p w14:paraId="292EE7E4">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90</w:t>
                  </w:r>
                </w:p>
              </w:tc>
            </w:tr>
            <w:tr w14:paraId="4F389A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1" w:hRule="atLeast"/>
                <w:jc w:val="center"/>
              </w:trPr>
              <w:tc>
                <w:tcPr>
                  <w:tcW w:w="1345" w:type="pct"/>
                  <w:tcBorders>
                    <w:tl2br w:val="nil"/>
                    <w:tr2bl w:val="nil"/>
                  </w:tcBorders>
                  <w:noWrap w:val="0"/>
                  <w:vAlign w:val="center"/>
                </w:tcPr>
                <w:p w14:paraId="1E058B98">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color w:val="auto"/>
                      <w:spacing w:val="0"/>
                      <w:position w:val="0"/>
                      <w:sz w:val="21"/>
                      <w:szCs w:val="21"/>
                    </w:rPr>
                  </w:pPr>
                  <w:r>
                    <w:rPr>
                      <w:rFonts w:hint="eastAsia"/>
                      <w:color w:val="auto"/>
                      <w:spacing w:val="0"/>
                      <w:position w:val="0"/>
                      <w:sz w:val="21"/>
                      <w:szCs w:val="21"/>
                    </w:rPr>
                    <w:t>手风钻</w:t>
                  </w:r>
                </w:p>
              </w:tc>
              <w:tc>
                <w:tcPr>
                  <w:tcW w:w="1154" w:type="pct"/>
                  <w:tcBorders>
                    <w:tl2br w:val="nil"/>
                    <w:tr2bl w:val="nil"/>
                  </w:tcBorders>
                  <w:noWrap w:val="0"/>
                  <w:vAlign w:val="center"/>
                </w:tcPr>
                <w:p w14:paraId="092FA88F">
                  <w:pPr>
                    <w:pStyle w:val="56"/>
                    <w:keepNext w:val="0"/>
                    <w:keepLines w:val="0"/>
                    <w:pageBreakBefore w:val="0"/>
                    <w:widowControl w:val="0"/>
                    <w:kinsoku/>
                    <w:wordWrap/>
                    <w:overflowPunct/>
                    <w:topLinePunct w:val="0"/>
                    <w:autoSpaceDE w:val="0"/>
                    <w:autoSpaceDN w:val="0"/>
                    <w:bidi w:val="0"/>
                    <w:adjustRightInd/>
                    <w:snapToGrid/>
                    <w:jc w:val="center"/>
                    <w:textAlignment w:val="auto"/>
                    <w:rPr>
                      <w:color w:val="auto"/>
                      <w:spacing w:val="0"/>
                      <w:position w:val="0"/>
                      <w:sz w:val="21"/>
                      <w:szCs w:val="21"/>
                    </w:rPr>
                  </w:pPr>
                  <w:r>
                    <w:rPr>
                      <w:rFonts w:hint="eastAsia"/>
                      <w:color w:val="auto"/>
                      <w:spacing w:val="0"/>
                      <w:position w:val="0"/>
                      <w:sz w:val="21"/>
                      <w:szCs w:val="21"/>
                    </w:rPr>
                    <w:t>88</w:t>
                  </w:r>
                </w:p>
              </w:tc>
              <w:tc>
                <w:tcPr>
                  <w:tcW w:w="1345" w:type="pct"/>
                  <w:tcBorders>
                    <w:tl2br w:val="nil"/>
                    <w:tr2bl w:val="nil"/>
                  </w:tcBorders>
                  <w:noWrap w:val="0"/>
                  <w:vAlign w:val="center"/>
                </w:tcPr>
                <w:p w14:paraId="1F2D6811">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olor w:val="auto"/>
                      <w:spacing w:val="0"/>
                      <w:position w:val="0"/>
                      <w:sz w:val="21"/>
                      <w:szCs w:val="21"/>
                      <w:lang w:val="en-US" w:eastAsia="zh-CN"/>
                    </w:rPr>
                  </w:pPr>
                  <w:r>
                    <w:rPr>
                      <w:rFonts w:hint="eastAsia"/>
                      <w:color w:val="auto"/>
                      <w:spacing w:val="0"/>
                      <w:position w:val="0"/>
                      <w:sz w:val="21"/>
                      <w:szCs w:val="21"/>
                      <w:lang w:val="en-US" w:eastAsia="zh-CN"/>
                    </w:rPr>
                    <w:t>/</w:t>
                  </w:r>
                </w:p>
              </w:tc>
              <w:tc>
                <w:tcPr>
                  <w:tcW w:w="1154" w:type="pct"/>
                  <w:tcBorders>
                    <w:tl2br w:val="nil"/>
                    <w:tr2bl w:val="nil"/>
                  </w:tcBorders>
                  <w:noWrap w:val="0"/>
                  <w:vAlign w:val="center"/>
                </w:tcPr>
                <w:p w14:paraId="5A1E095D">
                  <w:pPr>
                    <w:pStyle w:val="56"/>
                    <w:keepNext w:val="0"/>
                    <w:keepLines w:val="0"/>
                    <w:pageBreakBefore w:val="0"/>
                    <w:widowControl w:val="0"/>
                    <w:kinsoku/>
                    <w:wordWrap/>
                    <w:overflowPunct/>
                    <w:topLinePunct w:val="0"/>
                    <w:autoSpaceDE w:val="0"/>
                    <w:autoSpaceDN w:val="0"/>
                    <w:bidi w:val="0"/>
                    <w:adjustRightInd/>
                    <w:snapToGrid/>
                    <w:jc w:val="center"/>
                    <w:textAlignment w:val="auto"/>
                    <w:rPr>
                      <w:rFonts w:hint="eastAsia" w:eastAsia="宋体"/>
                      <w:color w:val="auto"/>
                      <w:spacing w:val="0"/>
                      <w:position w:val="0"/>
                      <w:sz w:val="21"/>
                      <w:szCs w:val="21"/>
                      <w:lang w:val="en-US" w:eastAsia="zh-CN"/>
                    </w:rPr>
                  </w:pPr>
                  <w:r>
                    <w:rPr>
                      <w:rFonts w:hint="eastAsia"/>
                      <w:color w:val="auto"/>
                      <w:spacing w:val="0"/>
                      <w:position w:val="0"/>
                      <w:sz w:val="21"/>
                      <w:szCs w:val="21"/>
                      <w:lang w:val="en-US" w:eastAsia="zh-CN"/>
                    </w:rPr>
                    <w:t>/</w:t>
                  </w:r>
                </w:p>
              </w:tc>
            </w:tr>
          </w:tbl>
          <w:p w14:paraId="6A8B77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w:t>
            </w:r>
            <w:r>
              <w:rPr>
                <w:rFonts w:ascii="Times New Roman" w:hAnsi="Times New Roman" w:cs="Times New Roman"/>
                <w:bCs w:val="0"/>
                <w:color w:val="auto"/>
                <w:spacing w:val="0"/>
                <w:position w:val="0"/>
                <w:sz w:val="24"/>
                <w:szCs w:val="24"/>
                <w:lang w:val="en-US" w:eastAsia="zh-CN"/>
              </w:rPr>
              <w:t>施工噪声预测模式</w:t>
            </w:r>
          </w:p>
          <w:p w14:paraId="5431BD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固定点源噪声预测模式如下：</w:t>
            </w:r>
          </w:p>
          <w:p w14:paraId="629425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噪声环境影响预测首先利用点声源的几何发散衰减模式计算各声源对预测点的贡献值，再利用能量叠加原理，得到预测点的噪声预测值。</w:t>
            </w:r>
          </w:p>
          <w:p w14:paraId="1C32BD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点声源几何发散衰减模式：</w:t>
            </w:r>
          </w:p>
          <w:p w14:paraId="196CE04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s="Times New Roman"/>
                <w:bCs w:val="0"/>
                <w:color w:val="auto"/>
                <w:spacing w:val="0"/>
                <w:position w:val="0"/>
                <w:sz w:val="21"/>
                <w:szCs w:val="21"/>
                <w:lang w:val="en-US" w:eastAsia="zh-CN"/>
              </w:rPr>
            </w:pPr>
            <w:r>
              <w:rPr>
                <w:rFonts w:ascii="Times New Roman" w:hAnsi="Times New Roman" w:cs="Times New Roman"/>
                <w:bCs w:val="0"/>
                <w:color w:val="auto"/>
                <w:spacing w:val="0"/>
                <w:position w:val="0"/>
                <w:sz w:val="21"/>
                <w:szCs w:val="21"/>
                <w:lang w:val="en-US" w:eastAsia="zh-CN"/>
              </w:rPr>
              <w:drawing>
                <wp:inline distT="0" distB="0" distL="114300" distR="114300">
                  <wp:extent cx="2165985" cy="198120"/>
                  <wp:effectExtent l="0" t="0" r="13335" b="0"/>
                  <wp:docPr id="3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8"/>
                          <pic:cNvPicPr>
                            <a:picLocks noChangeAspect="1"/>
                          </pic:cNvPicPr>
                        </pic:nvPicPr>
                        <pic:blipFill>
                          <a:blip r:embed="rId47"/>
                          <a:stretch>
                            <a:fillRect/>
                          </a:stretch>
                        </pic:blipFill>
                        <pic:spPr>
                          <a:xfrm>
                            <a:off x="0" y="0"/>
                            <a:ext cx="2165985" cy="198120"/>
                          </a:xfrm>
                          <a:prstGeom prst="rect">
                            <a:avLst/>
                          </a:prstGeom>
                          <a:noFill/>
                          <a:ln>
                            <a:noFill/>
                          </a:ln>
                        </pic:spPr>
                      </pic:pic>
                    </a:graphicData>
                  </a:graphic>
                </wp:inline>
              </w:drawing>
            </w:r>
          </w:p>
          <w:p w14:paraId="012A62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式中：L</w:t>
            </w:r>
            <w:r>
              <w:rPr>
                <w:rFonts w:ascii="Times New Roman" w:hAnsi="Times New Roman" w:cs="Times New Roman"/>
                <w:bCs w:val="0"/>
                <w:color w:val="auto"/>
                <w:spacing w:val="0"/>
                <w:position w:val="0"/>
                <w:sz w:val="24"/>
                <w:szCs w:val="24"/>
                <w:vertAlign w:val="subscript"/>
                <w:lang w:val="en-US" w:eastAsia="zh-CN"/>
              </w:rPr>
              <w:t>A</w:t>
            </w:r>
            <w:r>
              <w:rPr>
                <w:rFonts w:ascii="Times New Roman" w:hAnsi="Times New Roman" w:cs="Times New Roman"/>
                <w:bCs w:val="0"/>
                <w:color w:val="auto"/>
                <w:spacing w:val="0"/>
                <w:position w:val="0"/>
                <w:sz w:val="24"/>
                <w:szCs w:val="24"/>
                <w:lang w:val="en-US" w:eastAsia="zh-CN"/>
              </w:rPr>
              <w:t>（r）——距声源r处的声级，dB（A）；</w:t>
            </w:r>
          </w:p>
          <w:p w14:paraId="64FBFCA5">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w:t>
            </w:r>
            <w:r>
              <w:rPr>
                <w:rFonts w:ascii="Times New Roman" w:hAnsi="Times New Roman" w:cs="Times New Roman"/>
                <w:bCs w:val="0"/>
                <w:color w:val="auto"/>
                <w:spacing w:val="0"/>
                <w:position w:val="0"/>
                <w:sz w:val="24"/>
                <w:szCs w:val="24"/>
                <w:vertAlign w:val="subscript"/>
                <w:lang w:val="en-US" w:eastAsia="zh-CN"/>
              </w:rPr>
              <w:t>A</w:t>
            </w:r>
            <w:r>
              <w:rPr>
                <w:rFonts w:ascii="Times New Roman" w:hAnsi="Times New Roman" w:cs="Times New Roman"/>
                <w:bCs w:val="0"/>
                <w:color w:val="auto"/>
                <w:spacing w:val="0"/>
                <w:position w:val="0"/>
                <w:sz w:val="24"/>
                <w:szCs w:val="24"/>
                <w:lang w:val="en-US" w:eastAsia="zh-CN"/>
              </w:rPr>
              <w:t>（r</w:t>
            </w:r>
            <w:r>
              <w:rPr>
                <w:rFonts w:ascii="Times New Roman" w:hAnsi="Times New Roman" w:cs="Times New Roman"/>
                <w:bCs w:val="0"/>
                <w:color w:val="auto"/>
                <w:spacing w:val="0"/>
                <w:position w:val="0"/>
                <w:sz w:val="24"/>
                <w:szCs w:val="24"/>
                <w:vertAlign w:val="subscript"/>
                <w:lang w:val="en-US" w:eastAsia="zh-CN"/>
              </w:rPr>
              <w:t>0</w:t>
            </w:r>
            <w:r>
              <w:rPr>
                <w:rFonts w:ascii="Times New Roman" w:hAnsi="Times New Roman" w:cs="Times New Roman"/>
                <w:bCs w:val="0"/>
                <w:color w:val="auto"/>
                <w:spacing w:val="0"/>
                <w:position w:val="0"/>
                <w:sz w:val="24"/>
                <w:szCs w:val="24"/>
                <w:lang w:val="en-US" w:eastAsia="zh-CN"/>
              </w:rPr>
              <w:t>）——参考位置r0处的声级，dB（A）；</w:t>
            </w:r>
          </w:p>
          <w:p w14:paraId="7882DBF2">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r——预测点与点声源之间的距离（m）；</w:t>
            </w:r>
          </w:p>
          <w:p w14:paraId="4443FA0C">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r</w:t>
            </w:r>
            <w:r>
              <w:rPr>
                <w:rFonts w:ascii="Times New Roman" w:hAnsi="Times New Roman" w:cs="Times New Roman"/>
                <w:bCs w:val="0"/>
                <w:color w:val="auto"/>
                <w:spacing w:val="0"/>
                <w:position w:val="0"/>
                <w:sz w:val="24"/>
                <w:szCs w:val="24"/>
                <w:vertAlign w:val="subscript"/>
                <w:lang w:val="en-US" w:eastAsia="zh-CN"/>
              </w:rPr>
              <w:t>0</w:t>
            </w:r>
            <w:r>
              <w:rPr>
                <w:rFonts w:ascii="Times New Roman" w:hAnsi="Times New Roman" w:cs="Times New Roman"/>
                <w:bCs w:val="0"/>
                <w:color w:val="auto"/>
                <w:spacing w:val="0"/>
                <w:position w:val="0"/>
                <w:sz w:val="24"/>
                <w:szCs w:val="24"/>
                <w:lang w:val="en-US" w:eastAsia="zh-CN"/>
              </w:rPr>
              <w:t>——参考位置与点声源之间的距离（m）；</w:t>
            </w:r>
          </w:p>
          <w:p w14:paraId="3BC2C2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各点声源在预测点处产生的等效声级贡献值Leq g由下式计算：</w:t>
            </w:r>
          </w:p>
          <w:p w14:paraId="2024F35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s="Times New Roman"/>
                <w:bCs w:val="0"/>
                <w:color w:val="auto"/>
                <w:spacing w:val="0"/>
                <w:position w:val="0"/>
                <w:sz w:val="21"/>
                <w:szCs w:val="21"/>
                <w:lang w:val="en-US" w:eastAsia="zh-CN"/>
              </w:rPr>
            </w:pPr>
            <w:r>
              <w:rPr>
                <w:rFonts w:ascii="Times New Roman" w:hAnsi="Times New Roman" w:cs="Times New Roman"/>
                <w:bCs w:val="0"/>
                <w:color w:val="auto"/>
                <w:spacing w:val="0"/>
                <w:position w:val="0"/>
                <w:sz w:val="21"/>
                <w:szCs w:val="21"/>
                <w:lang w:val="en-US" w:eastAsia="zh-CN"/>
              </w:rPr>
              <w:drawing>
                <wp:inline distT="0" distB="0" distL="114300" distR="114300">
                  <wp:extent cx="1704975" cy="447675"/>
                  <wp:effectExtent l="0" t="0" r="1905" b="9525"/>
                  <wp:docPr id="4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9"/>
                          <pic:cNvPicPr>
                            <a:picLocks noChangeAspect="1"/>
                          </pic:cNvPicPr>
                        </pic:nvPicPr>
                        <pic:blipFill>
                          <a:blip r:embed="rId48"/>
                          <a:stretch>
                            <a:fillRect/>
                          </a:stretch>
                        </pic:blipFill>
                        <pic:spPr>
                          <a:xfrm>
                            <a:off x="0" y="0"/>
                            <a:ext cx="1704975" cy="447675"/>
                          </a:xfrm>
                          <a:prstGeom prst="rect">
                            <a:avLst/>
                          </a:prstGeom>
                          <a:noFill/>
                          <a:ln>
                            <a:noFill/>
                          </a:ln>
                        </pic:spPr>
                      </pic:pic>
                    </a:graphicData>
                  </a:graphic>
                </wp:inline>
              </w:drawing>
            </w:r>
          </w:p>
          <w:p w14:paraId="67759F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式中：L</w:t>
            </w:r>
            <w:r>
              <w:rPr>
                <w:rFonts w:ascii="Times New Roman" w:hAnsi="Times New Roman" w:cs="Times New Roman"/>
                <w:bCs w:val="0"/>
                <w:color w:val="auto"/>
                <w:spacing w:val="0"/>
                <w:position w:val="0"/>
                <w:sz w:val="24"/>
                <w:szCs w:val="24"/>
                <w:vertAlign w:val="subscript"/>
                <w:lang w:val="en-US" w:eastAsia="zh-CN"/>
              </w:rPr>
              <w:t>eqg</w:t>
            </w:r>
            <w:r>
              <w:rPr>
                <w:rFonts w:ascii="Times New Roman" w:hAnsi="Times New Roman" w:cs="Times New Roman"/>
                <w:bCs w:val="0"/>
                <w:color w:val="auto"/>
                <w:spacing w:val="0"/>
                <w:position w:val="0"/>
                <w:sz w:val="24"/>
                <w:szCs w:val="24"/>
                <w:lang w:val="en-US" w:eastAsia="zh-CN"/>
              </w:rPr>
              <w:t>——建设项目声源在预测点的等效声级贡献值，dB（A）；</w:t>
            </w:r>
          </w:p>
          <w:p w14:paraId="4A9B2ECB">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w:t>
            </w:r>
            <w:r>
              <w:rPr>
                <w:rFonts w:ascii="Times New Roman" w:hAnsi="Times New Roman" w:cs="Times New Roman"/>
                <w:bCs w:val="0"/>
                <w:color w:val="auto"/>
                <w:spacing w:val="0"/>
                <w:position w:val="0"/>
                <w:sz w:val="24"/>
                <w:szCs w:val="24"/>
                <w:vertAlign w:val="subscript"/>
                <w:lang w:val="en-US" w:eastAsia="zh-CN"/>
              </w:rPr>
              <w:t>Ai</w:t>
            </w:r>
            <w:r>
              <w:rPr>
                <w:rFonts w:ascii="Times New Roman" w:hAnsi="Times New Roman" w:cs="Times New Roman"/>
                <w:bCs w:val="0"/>
                <w:color w:val="auto"/>
                <w:spacing w:val="0"/>
                <w:position w:val="0"/>
                <w:sz w:val="24"/>
                <w:szCs w:val="24"/>
                <w:lang w:val="en-US" w:eastAsia="zh-CN"/>
              </w:rPr>
              <w:t>——i 声源在预测点产生的 A 声级，dB（A）；</w:t>
            </w:r>
          </w:p>
          <w:p w14:paraId="70334E99">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T ——预测计算的时间段，s；昼间 12h，夜间禁止施工；</w:t>
            </w:r>
          </w:p>
          <w:p w14:paraId="07ED8F1F">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t</w:t>
            </w:r>
            <w:r>
              <w:rPr>
                <w:rFonts w:ascii="Times New Roman" w:hAnsi="Times New Roman" w:cs="Times New Roman"/>
                <w:bCs w:val="0"/>
                <w:color w:val="auto"/>
                <w:spacing w:val="0"/>
                <w:position w:val="0"/>
                <w:sz w:val="24"/>
                <w:szCs w:val="24"/>
                <w:vertAlign w:val="subscript"/>
                <w:lang w:val="en-US" w:eastAsia="zh-CN"/>
              </w:rPr>
              <w:t>i</w:t>
            </w:r>
            <w:r>
              <w:rPr>
                <w:rFonts w:ascii="Times New Roman" w:hAnsi="Times New Roman" w:cs="Times New Roman"/>
                <w:bCs w:val="0"/>
                <w:color w:val="auto"/>
                <w:spacing w:val="0"/>
                <w:position w:val="0"/>
                <w:sz w:val="24"/>
                <w:szCs w:val="24"/>
                <w:lang w:val="en-US" w:eastAsia="zh-CN"/>
              </w:rPr>
              <w:t xml:space="preserve"> ——i 声源在 T 时间段内的运行时间，s；考虑最不利条件：昼间12h。</w:t>
            </w:r>
          </w:p>
          <w:p w14:paraId="0FA741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流动声源预测公式：</w:t>
            </w:r>
          </w:p>
          <w:p w14:paraId="294A7A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采用《环境影响评价技术导则 声环境》(HJ2.4—20</w:t>
            </w:r>
            <w:r>
              <w:rPr>
                <w:rFonts w:hint="eastAsia" w:ascii="Times New Roman" w:hAnsi="Times New Roman" w:cs="Times New Roman"/>
                <w:bCs w:val="0"/>
                <w:color w:val="auto"/>
                <w:spacing w:val="0"/>
                <w:position w:val="0"/>
                <w:sz w:val="24"/>
                <w:szCs w:val="24"/>
                <w:lang w:val="en-US" w:eastAsia="zh-CN"/>
              </w:rPr>
              <w:t>21</w:t>
            </w:r>
            <w:r>
              <w:rPr>
                <w:rFonts w:ascii="Times New Roman" w:hAnsi="Times New Roman" w:cs="Times New Roman"/>
                <w:bCs w:val="0"/>
                <w:color w:val="auto"/>
                <w:spacing w:val="0"/>
                <w:position w:val="0"/>
                <w:sz w:val="24"/>
                <w:szCs w:val="24"/>
                <w:lang w:val="en-US" w:eastAsia="zh-CN"/>
              </w:rPr>
              <w:t>)中推荐的公路交通运输噪声预测模式，预测本工程施工期施工道路交通噪声。预测模式为：</w:t>
            </w:r>
          </w:p>
          <w:p w14:paraId="4867E25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s="Times New Roman"/>
                <w:bCs w:val="0"/>
                <w:color w:val="auto"/>
                <w:spacing w:val="0"/>
                <w:position w:val="0"/>
                <w:sz w:val="21"/>
                <w:szCs w:val="21"/>
                <w:lang w:val="en-US" w:eastAsia="zh-CN"/>
              </w:rPr>
            </w:pPr>
            <w:r>
              <w:rPr>
                <w:rFonts w:ascii="Times New Roman" w:hAnsi="Times New Roman" w:cs="Times New Roman"/>
                <w:bCs w:val="0"/>
                <w:color w:val="auto"/>
                <w:spacing w:val="0"/>
                <w:position w:val="0"/>
                <w:sz w:val="21"/>
                <w:szCs w:val="21"/>
                <w:lang w:val="en-US" w:eastAsia="zh-CN"/>
              </w:rPr>
              <w:drawing>
                <wp:inline distT="0" distB="0" distL="114300" distR="114300">
                  <wp:extent cx="4819650" cy="581025"/>
                  <wp:effectExtent l="0" t="0" r="11430" b="13335"/>
                  <wp:docPr id="4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0"/>
                          <pic:cNvPicPr>
                            <a:picLocks noChangeAspect="1"/>
                          </pic:cNvPicPr>
                        </pic:nvPicPr>
                        <pic:blipFill>
                          <a:blip r:embed="rId49"/>
                          <a:stretch>
                            <a:fillRect/>
                          </a:stretch>
                        </pic:blipFill>
                        <pic:spPr>
                          <a:xfrm>
                            <a:off x="0" y="0"/>
                            <a:ext cx="4819650" cy="581025"/>
                          </a:xfrm>
                          <a:prstGeom prst="rect">
                            <a:avLst/>
                          </a:prstGeom>
                          <a:noFill/>
                          <a:ln>
                            <a:noFill/>
                          </a:ln>
                        </pic:spPr>
                      </pic:pic>
                    </a:graphicData>
                  </a:graphic>
                </wp:inline>
              </w:drawing>
            </w:r>
          </w:p>
          <w:p w14:paraId="518701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式中：L</w:t>
            </w:r>
            <w:r>
              <w:rPr>
                <w:rFonts w:ascii="Times New Roman" w:hAnsi="Times New Roman" w:cs="Times New Roman"/>
                <w:bCs w:val="0"/>
                <w:color w:val="auto"/>
                <w:spacing w:val="0"/>
                <w:position w:val="0"/>
                <w:sz w:val="24"/>
                <w:szCs w:val="24"/>
                <w:vertAlign w:val="subscript"/>
                <w:lang w:val="en-US" w:eastAsia="zh-CN"/>
              </w:rPr>
              <w:t>eq</w:t>
            </w:r>
            <w:r>
              <w:rPr>
                <w:rFonts w:ascii="Times New Roman" w:hAnsi="Times New Roman" w:cs="Times New Roman"/>
                <w:bCs w:val="0"/>
                <w:color w:val="auto"/>
                <w:spacing w:val="0"/>
                <w:position w:val="0"/>
                <w:sz w:val="24"/>
                <w:szCs w:val="24"/>
                <w:lang w:val="en-US" w:eastAsia="zh-CN"/>
              </w:rPr>
              <w:t>(h)</w:t>
            </w:r>
            <w:r>
              <w:rPr>
                <w:rFonts w:ascii="Times New Roman" w:hAnsi="Times New Roman" w:cs="Times New Roman"/>
                <w:bCs w:val="0"/>
                <w:color w:val="auto"/>
                <w:spacing w:val="0"/>
                <w:position w:val="0"/>
                <w:sz w:val="24"/>
                <w:szCs w:val="24"/>
                <w:vertAlign w:val="subscript"/>
                <w:lang w:val="en-US" w:eastAsia="zh-CN"/>
              </w:rPr>
              <w:t>i</w:t>
            </w:r>
            <w:r>
              <w:rPr>
                <w:rFonts w:ascii="Times New Roman" w:hAnsi="Times New Roman" w:cs="Times New Roman"/>
                <w:bCs w:val="0"/>
                <w:color w:val="auto"/>
                <w:spacing w:val="0"/>
                <w:position w:val="0"/>
                <w:sz w:val="24"/>
                <w:szCs w:val="24"/>
                <w:lang w:val="en-US" w:eastAsia="zh-CN"/>
              </w:rPr>
              <w:t>——第i类车的小时等效声级，dB(A)</w:t>
            </w:r>
            <w:r>
              <w:rPr>
                <w:rFonts w:hint="eastAsia" w:ascii="Times New Roman" w:hAnsi="Times New Roman" w:cs="Times New Roman"/>
                <w:bCs w:val="0"/>
                <w:color w:val="auto"/>
                <w:spacing w:val="0"/>
                <w:position w:val="0"/>
                <w:sz w:val="24"/>
                <w:szCs w:val="24"/>
                <w:lang w:val="en-US" w:eastAsia="zh-CN"/>
              </w:rPr>
              <w:t>：</w:t>
            </w:r>
          </w:p>
          <w:p w14:paraId="5BC171AE">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drawing>
                <wp:inline distT="0" distB="0" distL="114300" distR="114300">
                  <wp:extent cx="327660" cy="266700"/>
                  <wp:effectExtent l="0" t="0" r="7620" b="7620"/>
                  <wp:docPr id="4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1"/>
                          <pic:cNvPicPr>
                            <a:picLocks noChangeAspect="1"/>
                          </pic:cNvPicPr>
                        </pic:nvPicPr>
                        <pic:blipFill>
                          <a:blip r:embed="rId50"/>
                          <a:stretch>
                            <a:fillRect/>
                          </a:stretch>
                        </pic:blipFill>
                        <pic:spPr>
                          <a:xfrm>
                            <a:off x="0" y="0"/>
                            <a:ext cx="327660" cy="266700"/>
                          </a:xfrm>
                          <a:prstGeom prst="rect">
                            <a:avLst/>
                          </a:prstGeom>
                          <a:noFill/>
                          <a:ln>
                            <a:noFill/>
                          </a:ln>
                        </pic:spPr>
                      </pic:pic>
                    </a:graphicData>
                  </a:graphic>
                </wp:inline>
              </w:drawing>
            </w:r>
            <w:r>
              <w:rPr>
                <w:rFonts w:ascii="Times New Roman" w:hAnsi="Times New Roman" w:cs="Times New Roman"/>
                <w:bCs w:val="0"/>
                <w:color w:val="auto"/>
                <w:spacing w:val="0"/>
                <w:position w:val="0"/>
                <w:sz w:val="24"/>
                <w:szCs w:val="24"/>
                <w:lang w:val="en-US" w:eastAsia="zh-CN"/>
              </w:rPr>
              <w:t>——第i类车在速度为Vi(km/h)；水平距离为7.5m处的能量平均A声级，dB(A)；</w:t>
            </w:r>
          </w:p>
          <w:p w14:paraId="3839CB82">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N</w:t>
            </w:r>
            <w:r>
              <w:rPr>
                <w:rFonts w:ascii="Times New Roman" w:hAnsi="Times New Roman" w:cs="Times New Roman"/>
                <w:bCs w:val="0"/>
                <w:color w:val="auto"/>
                <w:spacing w:val="0"/>
                <w:position w:val="0"/>
                <w:sz w:val="24"/>
                <w:szCs w:val="24"/>
                <w:vertAlign w:val="subscript"/>
                <w:lang w:val="en-US" w:eastAsia="zh-CN"/>
              </w:rPr>
              <w:t>i</w:t>
            </w:r>
            <w:r>
              <w:rPr>
                <w:rFonts w:ascii="Times New Roman" w:hAnsi="Times New Roman" w:cs="Times New Roman"/>
                <w:bCs w:val="0"/>
                <w:color w:val="auto"/>
                <w:spacing w:val="0"/>
                <w:position w:val="0"/>
                <w:sz w:val="24"/>
                <w:szCs w:val="24"/>
                <w:lang w:val="en-US" w:eastAsia="zh-CN"/>
              </w:rPr>
              <w:t>——昼间、夜间通过某个预测点的第 i 类车平均小时车流量，辆/h，车流量为40辆/h；</w:t>
            </w:r>
          </w:p>
          <w:p w14:paraId="57B289BD">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r——从车道中心线到预测点的距离，m；r&gt;7.5m；</w:t>
            </w:r>
          </w:p>
          <w:p w14:paraId="099CAAD0">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V</w:t>
            </w:r>
            <w:r>
              <w:rPr>
                <w:rFonts w:ascii="Times New Roman" w:hAnsi="Times New Roman" w:cs="Times New Roman"/>
                <w:bCs w:val="0"/>
                <w:color w:val="auto"/>
                <w:spacing w:val="0"/>
                <w:position w:val="0"/>
                <w:sz w:val="24"/>
                <w:szCs w:val="24"/>
                <w:vertAlign w:val="subscript"/>
                <w:lang w:val="en-US" w:eastAsia="zh-CN"/>
              </w:rPr>
              <w:t>i</w:t>
            </w:r>
            <w:r>
              <w:rPr>
                <w:rFonts w:ascii="Times New Roman" w:hAnsi="Times New Roman" w:cs="Times New Roman"/>
                <w:bCs w:val="0"/>
                <w:color w:val="auto"/>
                <w:spacing w:val="0"/>
                <w:position w:val="0"/>
                <w:sz w:val="24"/>
                <w:szCs w:val="24"/>
                <w:lang w:val="en-US" w:eastAsia="zh-CN"/>
              </w:rPr>
              <w:t>——第 i 类车平均车速，km/h，取 40 km/h；</w:t>
            </w:r>
          </w:p>
          <w:p w14:paraId="293DC010">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T——计算等效声级的时间，1h；</w:t>
            </w:r>
          </w:p>
          <w:p w14:paraId="470EE7F1">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ψ</w:t>
            </w:r>
            <w:r>
              <w:rPr>
                <w:rFonts w:ascii="Times New Roman" w:hAnsi="Times New Roman" w:cs="Times New Roman"/>
                <w:bCs w:val="0"/>
                <w:color w:val="auto"/>
                <w:spacing w:val="0"/>
                <w:position w:val="0"/>
                <w:sz w:val="24"/>
                <w:szCs w:val="24"/>
                <w:vertAlign w:val="subscript"/>
                <w:lang w:val="en-US" w:eastAsia="zh-CN"/>
              </w:rPr>
              <w:t>1</w:t>
            </w:r>
            <w:r>
              <w:rPr>
                <w:rFonts w:ascii="Times New Roman" w:hAnsi="Times New Roman" w:cs="Times New Roman"/>
                <w:bCs w:val="0"/>
                <w:color w:val="auto"/>
                <w:spacing w:val="0"/>
                <w:position w:val="0"/>
                <w:sz w:val="24"/>
                <w:szCs w:val="24"/>
                <w:lang w:val="en-US" w:eastAsia="zh-CN"/>
              </w:rPr>
              <w:t>、ψ</w:t>
            </w:r>
            <w:r>
              <w:rPr>
                <w:rFonts w:ascii="Times New Roman" w:hAnsi="Times New Roman" w:cs="Times New Roman"/>
                <w:bCs w:val="0"/>
                <w:color w:val="auto"/>
                <w:spacing w:val="0"/>
                <w:position w:val="0"/>
                <w:sz w:val="24"/>
                <w:szCs w:val="24"/>
                <w:vertAlign w:val="subscript"/>
                <w:lang w:val="en-US" w:eastAsia="zh-CN"/>
              </w:rPr>
              <w:t>2</w:t>
            </w:r>
            <w:r>
              <w:rPr>
                <w:rFonts w:ascii="Times New Roman" w:hAnsi="Times New Roman" w:cs="Times New Roman"/>
                <w:bCs w:val="0"/>
                <w:color w:val="auto"/>
                <w:spacing w:val="0"/>
                <w:position w:val="0"/>
                <w:sz w:val="24"/>
                <w:szCs w:val="24"/>
                <w:lang w:val="en-US" w:eastAsia="zh-CN"/>
              </w:rPr>
              <w:t>——预测点到有限长路段两端的张角，弧度，考虑道路ψ1+ψ2=π。</w:t>
            </w:r>
          </w:p>
          <w:p w14:paraId="378500E0">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L——由其它因素引起的修正量，dB(A)，</w:t>
            </w:r>
          </w:p>
          <w:p w14:paraId="25800E56">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ascii="Times New Roman" w:hAnsi="Times New Roman" w:eastAsia="宋体"/>
                <w:i w:val="0"/>
                <w:color w:val="auto"/>
                <w:spacing w:val="0"/>
                <w:w w:val="100"/>
                <w:position w:val="0"/>
                <w:sz w:val="24"/>
                <w:szCs w:val="24"/>
              </w:rPr>
            </w:pP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 xml:space="preserve">L= </w:t>
            </w: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L1-</w:t>
            </w: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L2+</w:t>
            </w: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L3</w:t>
            </w:r>
          </w:p>
          <w:p w14:paraId="3C47D40F">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ascii="Times New Roman" w:hAnsi="Times New Roman" w:eastAsia="宋体"/>
                <w:i w:val="0"/>
                <w:color w:val="auto"/>
                <w:spacing w:val="0"/>
                <w:w w:val="100"/>
                <w:position w:val="0"/>
                <w:sz w:val="24"/>
                <w:szCs w:val="24"/>
              </w:rPr>
            </w:pP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L1=</w:t>
            </w: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L坡度+</w:t>
            </w:r>
            <w:r>
              <w:rPr>
                <w:rFonts w:ascii="Symbol" w:hAnsi="Symbol"/>
                <w:color w:val="auto"/>
                <w:spacing w:val="0"/>
                <w:w w:val="100"/>
                <w:position w:val="0"/>
                <w:sz w:val="32"/>
                <w:szCs w:val="32"/>
              </w:rPr>
              <w:t></w:t>
            </w:r>
            <w:r>
              <w:rPr>
                <w:rFonts w:ascii="Times New Roman" w:hAnsi="Times New Roman" w:eastAsia="宋体"/>
                <w:i w:val="0"/>
                <w:color w:val="auto"/>
                <w:spacing w:val="0"/>
                <w:w w:val="100"/>
                <w:position w:val="0"/>
                <w:sz w:val="24"/>
                <w:szCs w:val="24"/>
              </w:rPr>
              <w:t>L路面</w:t>
            </w:r>
          </w:p>
          <w:p w14:paraId="468E037E">
            <w:pPr>
              <w:pStyle w:val="11"/>
              <w:keepNext w:val="0"/>
              <w:keepLines w:val="0"/>
              <w:pageBreakBefore w:val="0"/>
              <w:widowControl w:val="0"/>
              <w:kinsoku/>
              <w:wordWrap/>
              <w:overflowPunct/>
              <w:topLinePunct w:val="0"/>
              <w:autoSpaceDE w:val="0"/>
              <w:autoSpaceDN w:val="0"/>
              <w:bidi w:val="0"/>
              <w:adjustRightInd/>
              <w:snapToGrid/>
              <w:spacing w:before="0" w:after="0" w:line="360" w:lineRule="auto"/>
              <w:ind w:left="0" w:right="0"/>
              <w:jc w:val="center"/>
              <w:textAlignment w:val="auto"/>
              <w:rPr>
                <w:rFonts w:ascii="Times New Roman" w:hAnsi="Times New Roman" w:eastAsia="宋体"/>
                <w:i w:val="0"/>
                <w:color w:val="auto"/>
                <w:spacing w:val="0"/>
                <w:w w:val="100"/>
                <w:position w:val="0"/>
                <w:sz w:val="24"/>
                <w:szCs w:val="24"/>
              </w:rPr>
            </w:pPr>
            <w:r>
              <w:rPr>
                <w:rFonts w:ascii="Symbol" w:hAnsi="Symbol"/>
                <w:color w:val="auto"/>
                <w:spacing w:val="0"/>
                <w:w w:val="100"/>
                <w:position w:val="0"/>
                <w:sz w:val="32"/>
                <w:szCs w:val="21"/>
              </w:rPr>
              <w:t></w:t>
            </w:r>
            <w:r>
              <w:rPr>
                <w:rFonts w:ascii="Times New Roman" w:hAnsi="Times New Roman" w:eastAsia="宋体"/>
                <w:i w:val="0"/>
                <w:color w:val="auto"/>
                <w:spacing w:val="0"/>
                <w:w w:val="100"/>
                <w:position w:val="0"/>
                <w:sz w:val="24"/>
                <w:szCs w:val="24"/>
              </w:rPr>
              <w:t>L 2=Aatm+Agr+Abar+Amisc</w:t>
            </w:r>
          </w:p>
          <w:p w14:paraId="721A0F7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L1——线路因素引起的修正量，dB(A)；</w:t>
            </w:r>
          </w:p>
          <w:p w14:paraId="17AB56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L坡度——公路纵坡修正量(本修正量仅对大型车和中型车修正)，dB(A)，根据施工路面起伏情况， 根据施工路面起伏情况取值3dB(A)；</w:t>
            </w:r>
          </w:p>
          <w:p w14:paraId="493FF1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L路面——公路路面材料引起的修正量，dB(A)，泥结碎石路面，取值3dB(A)；</w:t>
            </w:r>
          </w:p>
          <w:p w14:paraId="0F44CD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L2——声波传播途径引起的衰减量，dB(A)，取最不利条件不考虑此项；</w:t>
            </w:r>
          </w:p>
          <w:p w14:paraId="0492B9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L3——由反射等引起的修正量，dB(A)，工程大部分位于农村开阔地，不考虑此项。</w:t>
            </w:r>
          </w:p>
          <w:p w14:paraId="2E2053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由于施工车辆以大型车为主，故车辆的平均辐射声级采用下述公式：</w:t>
            </w:r>
          </w:p>
          <w:p w14:paraId="5F6C15D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s="Times New Roman"/>
                <w:bCs w:val="0"/>
                <w:color w:val="auto"/>
                <w:spacing w:val="0"/>
                <w:position w:val="0"/>
                <w:sz w:val="21"/>
                <w:szCs w:val="21"/>
                <w:lang w:val="en-US" w:eastAsia="zh-CN"/>
              </w:rPr>
            </w:pPr>
            <w:r>
              <w:rPr>
                <w:rFonts w:ascii="Times New Roman" w:hAnsi="Times New Roman" w:cs="Times New Roman"/>
                <w:bCs w:val="0"/>
                <w:color w:val="auto"/>
                <w:spacing w:val="0"/>
                <w:position w:val="0"/>
                <w:sz w:val="21"/>
                <w:szCs w:val="21"/>
                <w:lang w:val="en-US" w:eastAsia="zh-CN"/>
              </w:rPr>
              <w:drawing>
                <wp:inline distT="0" distB="0" distL="114300" distR="114300">
                  <wp:extent cx="3060065" cy="433070"/>
                  <wp:effectExtent l="0" t="0" r="3175" b="8890"/>
                  <wp:docPr id="4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2"/>
                          <pic:cNvPicPr>
                            <a:picLocks noChangeAspect="1"/>
                          </pic:cNvPicPr>
                        </pic:nvPicPr>
                        <pic:blipFill>
                          <a:blip r:embed="rId51"/>
                          <a:stretch>
                            <a:fillRect/>
                          </a:stretch>
                        </pic:blipFill>
                        <pic:spPr>
                          <a:xfrm>
                            <a:off x="0" y="0"/>
                            <a:ext cx="3060065" cy="433070"/>
                          </a:xfrm>
                          <a:prstGeom prst="rect">
                            <a:avLst/>
                          </a:prstGeom>
                          <a:noFill/>
                          <a:ln>
                            <a:noFill/>
                          </a:ln>
                        </pic:spPr>
                      </pic:pic>
                    </a:graphicData>
                  </a:graphic>
                </wp:inline>
              </w:drawing>
            </w:r>
          </w:p>
          <w:p w14:paraId="6C837E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式中：</w:t>
            </w:r>
            <w:r>
              <w:rPr>
                <w:rFonts w:ascii="Times New Roman" w:hAnsi="Times New Roman" w:cs="Times New Roman"/>
                <w:bCs w:val="0"/>
                <w:color w:val="auto"/>
                <w:spacing w:val="0"/>
                <w:position w:val="0"/>
                <w:sz w:val="24"/>
                <w:szCs w:val="24"/>
                <w:lang w:val="en-US" w:eastAsia="zh-CN"/>
              </w:rPr>
              <w:t>V——</w:t>
            </w:r>
            <w:r>
              <w:rPr>
                <w:rFonts w:hint="eastAsia" w:ascii="Times New Roman" w:hAnsi="Times New Roman" w:cs="Times New Roman"/>
                <w:bCs w:val="0"/>
                <w:color w:val="auto"/>
                <w:spacing w:val="0"/>
                <w:position w:val="0"/>
                <w:sz w:val="24"/>
                <w:szCs w:val="24"/>
                <w:lang w:val="en-US" w:eastAsia="zh-CN"/>
              </w:rPr>
              <w:t>车辆平均行驶速度，根据以往工程建设经验，载重汽车在施工临时道路的上限车速约为</w:t>
            </w:r>
            <w:r>
              <w:rPr>
                <w:rFonts w:ascii="Times New Roman" w:hAnsi="Times New Roman" w:cs="Times New Roman"/>
                <w:bCs w:val="0"/>
                <w:color w:val="auto"/>
                <w:spacing w:val="0"/>
                <w:position w:val="0"/>
                <w:sz w:val="24"/>
                <w:szCs w:val="24"/>
                <w:lang w:val="en-US" w:eastAsia="zh-CN"/>
              </w:rPr>
              <w:t>40km/h</w:t>
            </w:r>
            <w:r>
              <w:rPr>
                <w:rFonts w:hint="eastAsia" w:ascii="Times New Roman" w:hAnsi="Times New Roman" w:cs="Times New Roman"/>
                <w:bCs w:val="0"/>
                <w:color w:val="auto"/>
                <w:spacing w:val="0"/>
                <w:position w:val="0"/>
                <w:sz w:val="24"/>
                <w:szCs w:val="24"/>
                <w:lang w:val="en-US" w:eastAsia="zh-CN"/>
              </w:rPr>
              <w:t>。</w:t>
            </w:r>
          </w:p>
          <w:p w14:paraId="7E4468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预测点环境噪声预测值按下式计算：</w:t>
            </w:r>
          </w:p>
          <w:p w14:paraId="435A693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ascii="Times New Roman" w:hAnsi="Times New Roman" w:cs="Times New Roman"/>
                <w:bCs w:val="0"/>
                <w:color w:val="auto"/>
                <w:spacing w:val="0"/>
                <w:position w:val="0"/>
                <w:sz w:val="21"/>
                <w:szCs w:val="21"/>
                <w:lang w:val="en-US" w:eastAsia="zh-CN"/>
              </w:rPr>
            </w:pPr>
            <w:r>
              <w:rPr>
                <w:rFonts w:ascii="Times New Roman" w:hAnsi="Times New Roman" w:cs="Times New Roman"/>
                <w:bCs w:val="0"/>
                <w:color w:val="auto"/>
                <w:spacing w:val="0"/>
                <w:position w:val="0"/>
                <w:sz w:val="21"/>
                <w:szCs w:val="21"/>
                <w:lang w:val="en-US" w:eastAsia="zh-CN"/>
              </w:rPr>
              <w:drawing>
                <wp:inline distT="0" distB="0" distL="114300" distR="114300">
                  <wp:extent cx="2638425" cy="407035"/>
                  <wp:effectExtent l="0" t="0" r="13335" b="4445"/>
                  <wp:docPr id="4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3"/>
                          <pic:cNvPicPr>
                            <a:picLocks noChangeAspect="1"/>
                          </pic:cNvPicPr>
                        </pic:nvPicPr>
                        <pic:blipFill>
                          <a:blip r:embed="rId52"/>
                          <a:stretch>
                            <a:fillRect/>
                          </a:stretch>
                        </pic:blipFill>
                        <pic:spPr>
                          <a:xfrm>
                            <a:off x="0" y="0"/>
                            <a:ext cx="2638425" cy="407035"/>
                          </a:xfrm>
                          <a:prstGeom prst="rect">
                            <a:avLst/>
                          </a:prstGeom>
                          <a:noFill/>
                          <a:ln>
                            <a:noFill/>
                          </a:ln>
                        </pic:spPr>
                      </pic:pic>
                    </a:graphicData>
                  </a:graphic>
                </wp:inline>
              </w:drawing>
            </w:r>
          </w:p>
          <w:p w14:paraId="04F68D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式中：(L</w:t>
            </w:r>
            <w:r>
              <w:rPr>
                <w:rFonts w:ascii="Times New Roman" w:hAnsi="Times New Roman" w:cs="Times New Roman"/>
                <w:bCs w:val="0"/>
                <w:color w:val="auto"/>
                <w:spacing w:val="0"/>
                <w:position w:val="0"/>
                <w:sz w:val="24"/>
                <w:szCs w:val="24"/>
                <w:vertAlign w:val="subscript"/>
                <w:lang w:val="en-US" w:eastAsia="zh-CN"/>
              </w:rPr>
              <w:t>Aeq</w:t>
            </w:r>
            <w:r>
              <w:rPr>
                <w:rFonts w:ascii="Times New Roman" w:hAnsi="Times New Roman" w:cs="Times New Roman"/>
                <w:bCs w:val="0"/>
                <w:color w:val="auto"/>
                <w:spacing w:val="0"/>
                <w:position w:val="0"/>
                <w:sz w:val="24"/>
                <w:szCs w:val="24"/>
                <w:lang w:val="en-US" w:eastAsia="zh-CN"/>
              </w:rPr>
              <w:t>)</w:t>
            </w:r>
            <w:r>
              <w:rPr>
                <w:rFonts w:ascii="Times New Roman" w:hAnsi="Times New Roman" w:cs="Times New Roman"/>
                <w:bCs w:val="0"/>
                <w:color w:val="auto"/>
                <w:spacing w:val="0"/>
                <w:position w:val="0"/>
                <w:sz w:val="24"/>
                <w:szCs w:val="24"/>
                <w:vertAlign w:val="subscript"/>
                <w:lang w:val="en-US" w:eastAsia="zh-CN"/>
              </w:rPr>
              <w:t>预</w:t>
            </w:r>
            <w:r>
              <w:rPr>
                <w:rFonts w:ascii="Times New Roman" w:hAnsi="Times New Roman" w:cs="Times New Roman"/>
                <w:bCs w:val="0"/>
                <w:color w:val="auto"/>
                <w:spacing w:val="0"/>
                <w:position w:val="0"/>
                <w:sz w:val="24"/>
                <w:szCs w:val="24"/>
                <w:lang w:val="en-US" w:eastAsia="zh-CN"/>
              </w:rPr>
              <w:t>——预测点昼间或夜间的环境噪声预测值，dB(A)；</w:t>
            </w:r>
          </w:p>
          <w:p w14:paraId="56D79545">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(L</w:t>
            </w:r>
            <w:r>
              <w:rPr>
                <w:rFonts w:ascii="Times New Roman" w:hAnsi="Times New Roman" w:cs="Times New Roman"/>
                <w:bCs w:val="0"/>
                <w:color w:val="auto"/>
                <w:spacing w:val="0"/>
                <w:position w:val="0"/>
                <w:sz w:val="24"/>
                <w:szCs w:val="24"/>
                <w:vertAlign w:val="subscript"/>
                <w:lang w:val="en-US" w:eastAsia="zh-CN"/>
              </w:rPr>
              <w:t>Aeq</w:t>
            </w:r>
            <w:r>
              <w:rPr>
                <w:rFonts w:ascii="Times New Roman" w:hAnsi="Times New Roman" w:cs="Times New Roman"/>
                <w:bCs w:val="0"/>
                <w:color w:val="auto"/>
                <w:spacing w:val="0"/>
                <w:position w:val="0"/>
                <w:sz w:val="24"/>
                <w:szCs w:val="24"/>
                <w:lang w:val="en-US" w:eastAsia="zh-CN"/>
              </w:rPr>
              <w:t>)</w:t>
            </w:r>
            <w:r>
              <w:rPr>
                <w:rFonts w:ascii="Times New Roman" w:hAnsi="Times New Roman" w:cs="Times New Roman"/>
                <w:bCs w:val="0"/>
                <w:color w:val="auto"/>
                <w:spacing w:val="0"/>
                <w:position w:val="0"/>
                <w:sz w:val="24"/>
                <w:szCs w:val="24"/>
                <w:vertAlign w:val="subscript"/>
                <w:lang w:val="en-US" w:eastAsia="zh-CN"/>
              </w:rPr>
              <w:t>背</w:t>
            </w:r>
            <w:r>
              <w:rPr>
                <w:rFonts w:ascii="Times New Roman" w:hAnsi="Times New Roman" w:cs="Times New Roman"/>
                <w:bCs w:val="0"/>
                <w:color w:val="auto"/>
                <w:spacing w:val="0"/>
                <w:position w:val="0"/>
                <w:sz w:val="24"/>
                <w:szCs w:val="24"/>
                <w:lang w:val="en-US" w:eastAsia="zh-CN"/>
              </w:rPr>
              <w:t>——预测点预测时的环境噪声背景值(现状环境噪声值)，dB(A)。</w:t>
            </w:r>
          </w:p>
          <w:p w14:paraId="32C27F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bookmarkStart w:id="20" w:name="_Toc25996"/>
            <w:r>
              <w:rPr>
                <w:rFonts w:hint="eastAsia" w:ascii="Times New Roman" w:hAnsi="Times New Roman" w:cs="Times New Roman"/>
                <w:bCs w:val="0"/>
                <w:color w:val="auto"/>
                <w:spacing w:val="0"/>
                <w:position w:val="0"/>
                <w:sz w:val="24"/>
                <w:szCs w:val="24"/>
                <w:lang w:val="en-US" w:eastAsia="zh-CN"/>
              </w:rPr>
              <w:t>（3）</w:t>
            </w:r>
            <w:r>
              <w:rPr>
                <w:rFonts w:ascii="Times New Roman" w:hAnsi="Times New Roman" w:cs="Times New Roman"/>
                <w:bCs w:val="0"/>
                <w:color w:val="auto"/>
                <w:spacing w:val="0"/>
                <w:position w:val="0"/>
                <w:sz w:val="24"/>
                <w:szCs w:val="24"/>
                <w:lang w:val="en-US" w:eastAsia="zh-CN"/>
              </w:rPr>
              <w:t>施工噪声影响分析</w:t>
            </w:r>
            <w:bookmarkEnd w:id="20"/>
          </w:p>
          <w:p w14:paraId="0493363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bookmarkStart w:id="21" w:name="_Toc6295"/>
            <w:r>
              <w:rPr>
                <w:rFonts w:hint="eastAsia" w:ascii="Times New Roman" w:hAnsi="Times New Roman" w:cs="Times New Roman"/>
                <w:bCs w:val="0"/>
                <w:color w:val="auto"/>
                <w:spacing w:val="0"/>
                <w:position w:val="0"/>
                <w:sz w:val="24"/>
                <w:szCs w:val="24"/>
                <w:lang w:val="en-US" w:eastAsia="zh-CN"/>
              </w:rPr>
              <w:t>1）</w:t>
            </w:r>
            <w:r>
              <w:rPr>
                <w:rFonts w:ascii="Times New Roman" w:hAnsi="Times New Roman" w:cs="Times New Roman"/>
                <w:bCs w:val="0"/>
                <w:color w:val="auto"/>
                <w:spacing w:val="0"/>
                <w:position w:val="0"/>
                <w:sz w:val="24"/>
                <w:szCs w:val="24"/>
                <w:lang w:val="en-US" w:eastAsia="zh-CN"/>
              </w:rPr>
              <w:t>固定声源影响</w:t>
            </w:r>
            <w:bookmarkEnd w:id="21"/>
          </w:p>
          <w:p w14:paraId="1D8F88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由于施工区环境噪声背景值不高，进行声能叠加后总声压级增加较小，因此评价仅对噪声源在不同距离处的噪声贡献值进行预测。</w:t>
            </w:r>
          </w:p>
          <w:p w14:paraId="388E31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主要施工机械产生噪声影响值，预测结果见</w:t>
            </w:r>
            <w:r>
              <w:rPr>
                <w:rFonts w:hint="eastAsia" w:ascii="Times New Roman" w:hAnsi="Times New Roman" w:cs="Times New Roman"/>
                <w:bCs w:val="0"/>
                <w:color w:val="auto"/>
                <w:spacing w:val="0"/>
                <w:position w:val="0"/>
                <w:sz w:val="24"/>
                <w:szCs w:val="24"/>
                <w:lang w:val="en-US" w:eastAsia="zh-CN"/>
              </w:rPr>
              <w:t>下</w:t>
            </w:r>
            <w:r>
              <w:rPr>
                <w:rFonts w:ascii="Times New Roman" w:hAnsi="Times New Roman" w:cs="Times New Roman"/>
                <w:bCs w:val="0"/>
                <w:color w:val="auto"/>
                <w:spacing w:val="0"/>
                <w:position w:val="0"/>
                <w:sz w:val="24"/>
                <w:szCs w:val="24"/>
                <w:lang w:val="en-US" w:eastAsia="zh-CN"/>
              </w:rPr>
              <w:t>表</w:t>
            </w:r>
            <w:r>
              <w:rPr>
                <w:rFonts w:hint="eastAsia" w:ascii="Times New Roman" w:hAnsi="Times New Roman" w:cs="Times New Roman"/>
                <w:bCs w:val="0"/>
                <w:color w:val="auto"/>
                <w:spacing w:val="0"/>
                <w:position w:val="0"/>
                <w:sz w:val="24"/>
                <w:szCs w:val="24"/>
                <w:lang w:val="en-US" w:eastAsia="zh-CN"/>
              </w:rPr>
              <w:t>：</w:t>
            </w:r>
          </w:p>
          <w:p w14:paraId="67D9A6C2">
            <w:pPr>
              <w:keepNext w:val="0"/>
              <w:keepLines w:val="0"/>
              <w:pageBreakBefore w:val="0"/>
              <w:widowControl w:val="0"/>
              <w:tabs>
                <w:tab w:val="left" w:pos="2812"/>
                <w:tab w:val="left" w:pos="6184"/>
              </w:tabs>
              <w:kinsoku/>
              <w:wordWrap/>
              <w:overflowPunct/>
              <w:topLinePunct w:val="0"/>
              <w:autoSpaceDE w:val="0"/>
              <w:autoSpaceDN w:val="0"/>
              <w:bidi w:val="0"/>
              <w:adjustRightInd/>
              <w:snapToGrid/>
              <w:spacing w:line="240" w:lineRule="auto"/>
              <w:jc w:val="center"/>
              <w:textAlignment w:val="auto"/>
              <w:rPr>
                <w:rFonts w:eastAsia="宋体"/>
                <w:b/>
                <w:bCs/>
                <w:color w:val="auto"/>
                <w:spacing w:val="0"/>
                <w:position w:val="0"/>
                <w:sz w:val="24"/>
                <w:szCs w:val="24"/>
              </w:rPr>
            </w:pPr>
            <w:r>
              <w:rPr>
                <w:rFonts w:eastAsia="宋体"/>
                <w:b/>
                <w:bCs/>
                <w:color w:val="auto"/>
                <w:spacing w:val="0"/>
                <w:position w:val="0"/>
                <w:sz w:val="24"/>
                <w:szCs w:val="24"/>
              </w:rPr>
              <w:t>表</w:t>
            </w:r>
            <w:r>
              <w:rPr>
                <w:rFonts w:hint="eastAsia" w:eastAsia="宋体"/>
                <w:b/>
                <w:bCs/>
                <w:color w:val="auto"/>
                <w:spacing w:val="0"/>
                <w:position w:val="0"/>
                <w:sz w:val="24"/>
                <w:szCs w:val="24"/>
              </w:rPr>
              <w:t>4-</w:t>
            </w:r>
            <w:r>
              <w:rPr>
                <w:rFonts w:hint="eastAsia" w:eastAsia="宋体"/>
                <w:b/>
                <w:bCs/>
                <w:color w:val="auto"/>
                <w:spacing w:val="0"/>
                <w:position w:val="0"/>
                <w:sz w:val="24"/>
                <w:szCs w:val="24"/>
                <w:lang w:val="en-US" w:eastAsia="zh-CN"/>
              </w:rPr>
              <w:t>7</w:t>
            </w:r>
            <w:r>
              <w:rPr>
                <w:rFonts w:hint="eastAsia" w:eastAsia="宋体"/>
                <w:b/>
                <w:bCs/>
                <w:color w:val="auto"/>
                <w:spacing w:val="0"/>
                <w:position w:val="0"/>
                <w:sz w:val="24"/>
                <w:szCs w:val="24"/>
              </w:rPr>
              <w:t xml:space="preserve"> </w:t>
            </w:r>
            <w:r>
              <w:rPr>
                <w:rFonts w:eastAsia="宋体"/>
                <w:b/>
                <w:bCs/>
                <w:color w:val="auto"/>
                <w:spacing w:val="0"/>
                <w:position w:val="0"/>
                <w:sz w:val="24"/>
                <w:szCs w:val="24"/>
              </w:rPr>
              <w:t>工程各类噪声源不同距离处噪声值</w:t>
            </w:r>
            <w:r>
              <w:rPr>
                <w:rFonts w:hint="eastAsia" w:eastAsia="宋体"/>
                <w:b/>
                <w:bCs/>
                <w:color w:val="auto"/>
                <w:spacing w:val="0"/>
                <w:position w:val="0"/>
                <w:sz w:val="24"/>
                <w:szCs w:val="24"/>
              </w:rPr>
              <w:t xml:space="preserve">     </w:t>
            </w:r>
            <w:r>
              <w:rPr>
                <w:rFonts w:eastAsia="宋体"/>
                <w:b/>
                <w:bCs/>
                <w:color w:val="auto"/>
                <w:spacing w:val="0"/>
                <w:position w:val="0"/>
                <w:sz w:val="24"/>
                <w:szCs w:val="24"/>
              </w:rPr>
              <w:t>(单位：dB(A))</w:t>
            </w:r>
          </w:p>
          <w:tbl>
            <w:tblPr>
              <w:tblStyle w:val="27"/>
              <w:tblW w:w="491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37"/>
              <w:gridCol w:w="1286"/>
              <w:gridCol w:w="899"/>
              <w:gridCol w:w="899"/>
              <w:gridCol w:w="899"/>
              <w:gridCol w:w="899"/>
              <w:gridCol w:w="899"/>
              <w:gridCol w:w="900"/>
              <w:gridCol w:w="820"/>
            </w:tblGrid>
            <w:tr w14:paraId="33D0B1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658" w:type="pct"/>
                  <w:vMerge w:val="restart"/>
                  <w:tcBorders>
                    <w:tl2br w:val="nil"/>
                    <w:tr2bl w:val="nil"/>
                  </w:tcBorders>
                  <w:noWrap w:val="0"/>
                  <w:vAlign w:val="center"/>
                </w:tcPr>
                <w:p w14:paraId="6311B1C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声源</w:t>
                  </w:r>
                </w:p>
              </w:tc>
              <w:tc>
                <w:tcPr>
                  <w:tcW w:w="744" w:type="pct"/>
                  <w:vMerge w:val="restart"/>
                  <w:tcBorders>
                    <w:tl2br w:val="nil"/>
                    <w:tr2bl w:val="nil"/>
                  </w:tcBorders>
                  <w:noWrap w:val="0"/>
                  <w:vAlign w:val="center"/>
                </w:tcPr>
                <w:p w14:paraId="6128B3B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10m 处源强</w:t>
                  </w:r>
                </w:p>
              </w:tc>
              <w:tc>
                <w:tcPr>
                  <w:tcW w:w="3597" w:type="pct"/>
                  <w:gridSpan w:val="7"/>
                  <w:tcBorders>
                    <w:tl2br w:val="nil"/>
                    <w:tr2bl w:val="nil"/>
                  </w:tcBorders>
                  <w:noWrap w:val="0"/>
                  <w:vAlign w:val="center"/>
                </w:tcPr>
                <w:p w14:paraId="78D0D52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离声源不同距离(m)的噪声预测值</w:t>
                  </w:r>
                </w:p>
              </w:tc>
            </w:tr>
            <w:tr w14:paraId="0D401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vMerge w:val="continue"/>
                  <w:tcBorders>
                    <w:tl2br w:val="nil"/>
                    <w:tr2bl w:val="nil"/>
                  </w:tcBorders>
                  <w:noWrap w:val="0"/>
                  <w:vAlign w:val="center"/>
                </w:tcPr>
                <w:p w14:paraId="55398D72">
                  <w:pPr>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p>
              </w:tc>
              <w:tc>
                <w:tcPr>
                  <w:tcW w:w="744" w:type="pct"/>
                  <w:vMerge w:val="continue"/>
                  <w:tcBorders>
                    <w:tl2br w:val="nil"/>
                    <w:tr2bl w:val="nil"/>
                  </w:tcBorders>
                  <w:noWrap w:val="0"/>
                  <w:vAlign w:val="center"/>
                </w:tcPr>
                <w:p w14:paraId="61D40F8B">
                  <w:pPr>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p>
              </w:tc>
              <w:tc>
                <w:tcPr>
                  <w:tcW w:w="520" w:type="pct"/>
                  <w:tcBorders>
                    <w:tl2br w:val="nil"/>
                    <w:tr2bl w:val="nil"/>
                  </w:tcBorders>
                  <w:noWrap w:val="0"/>
                  <w:vAlign w:val="center"/>
                </w:tcPr>
                <w:p w14:paraId="60DFA8C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30</w:t>
                  </w:r>
                </w:p>
              </w:tc>
              <w:tc>
                <w:tcPr>
                  <w:tcW w:w="520" w:type="pct"/>
                  <w:tcBorders>
                    <w:tl2br w:val="nil"/>
                    <w:tr2bl w:val="nil"/>
                  </w:tcBorders>
                  <w:noWrap w:val="0"/>
                  <w:vAlign w:val="center"/>
                </w:tcPr>
                <w:p w14:paraId="41F7B66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50</w:t>
                  </w:r>
                </w:p>
              </w:tc>
              <w:tc>
                <w:tcPr>
                  <w:tcW w:w="520" w:type="pct"/>
                  <w:tcBorders>
                    <w:tl2br w:val="nil"/>
                    <w:tr2bl w:val="nil"/>
                  </w:tcBorders>
                  <w:noWrap w:val="0"/>
                  <w:vAlign w:val="center"/>
                </w:tcPr>
                <w:p w14:paraId="148D3B9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100</w:t>
                  </w:r>
                </w:p>
              </w:tc>
              <w:tc>
                <w:tcPr>
                  <w:tcW w:w="520" w:type="pct"/>
                  <w:tcBorders>
                    <w:tl2br w:val="nil"/>
                    <w:tr2bl w:val="nil"/>
                  </w:tcBorders>
                  <w:noWrap w:val="0"/>
                  <w:vAlign w:val="center"/>
                </w:tcPr>
                <w:p w14:paraId="029C377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120</w:t>
                  </w:r>
                </w:p>
              </w:tc>
              <w:tc>
                <w:tcPr>
                  <w:tcW w:w="520" w:type="pct"/>
                  <w:tcBorders>
                    <w:tl2br w:val="nil"/>
                    <w:tr2bl w:val="nil"/>
                  </w:tcBorders>
                  <w:noWrap w:val="0"/>
                  <w:vAlign w:val="center"/>
                </w:tcPr>
                <w:p w14:paraId="475D30A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150</w:t>
                  </w:r>
                </w:p>
              </w:tc>
              <w:tc>
                <w:tcPr>
                  <w:tcW w:w="520" w:type="pct"/>
                  <w:tcBorders>
                    <w:tl2br w:val="nil"/>
                    <w:tr2bl w:val="nil"/>
                  </w:tcBorders>
                  <w:noWrap w:val="0"/>
                  <w:vAlign w:val="center"/>
                </w:tcPr>
                <w:p w14:paraId="3306BD9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200</w:t>
                  </w:r>
                </w:p>
              </w:tc>
              <w:tc>
                <w:tcPr>
                  <w:tcW w:w="474" w:type="pct"/>
                  <w:tcBorders>
                    <w:tl2br w:val="nil"/>
                    <w:tr2bl w:val="nil"/>
                  </w:tcBorders>
                  <w:noWrap w:val="0"/>
                  <w:vAlign w:val="center"/>
                </w:tcPr>
                <w:p w14:paraId="76A7AD5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b w:val="0"/>
                      <w:color w:val="auto"/>
                      <w:spacing w:val="0"/>
                      <w:position w:val="0"/>
                      <w:sz w:val="21"/>
                      <w:szCs w:val="21"/>
                    </w:rPr>
                  </w:pPr>
                  <w:r>
                    <w:rPr>
                      <w:b w:val="0"/>
                      <w:color w:val="auto"/>
                      <w:spacing w:val="0"/>
                      <w:position w:val="0"/>
                      <w:sz w:val="21"/>
                      <w:szCs w:val="21"/>
                    </w:rPr>
                    <w:t>250</w:t>
                  </w:r>
                </w:p>
              </w:tc>
            </w:tr>
            <w:tr w14:paraId="5AE6DE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3AB80F9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挖掘机</w:t>
                  </w:r>
                </w:p>
              </w:tc>
              <w:tc>
                <w:tcPr>
                  <w:tcW w:w="744" w:type="pct"/>
                  <w:tcBorders>
                    <w:tl2br w:val="nil"/>
                    <w:tr2bl w:val="nil"/>
                  </w:tcBorders>
                  <w:noWrap w:val="0"/>
                  <w:vAlign w:val="center"/>
                </w:tcPr>
                <w:p w14:paraId="2AAEBD8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82</w:t>
                  </w:r>
                </w:p>
              </w:tc>
              <w:tc>
                <w:tcPr>
                  <w:tcW w:w="520" w:type="pct"/>
                  <w:tcBorders>
                    <w:tl2br w:val="nil"/>
                    <w:tr2bl w:val="nil"/>
                  </w:tcBorders>
                  <w:noWrap w:val="0"/>
                  <w:vAlign w:val="center"/>
                </w:tcPr>
                <w:p w14:paraId="0E62DBF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72.5</w:t>
                  </w:r>
                </w:p>
              </w:tc>
              <w:tc>
                <w:tcPr>
                  <w:tcW w:w="520" w:type="pct"/>
                  <w:tcBorders>
                    <w:tl2br w:val="nil"/>
                    <w:tr2bl w:val="nil"/>
                  </w:tcBorders>
                  <w:noWrap w:val="0"/>
                  <w:vAlign w:val="center"/>
                </w:tcPr>
                <w:p w14:paraId="2B722FE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68.0</w:t>
                  </w:r>
                </w:p>
              </w:tc>
              <w:tc>
                <w:tcPr>
                  <w:tcW w:w="520" w:type="pct"/>
                  <w:tcBorders>
                    <w:tl2br w:val="nil"/>
                    <w:tr2bl w:val="nil"/>
                  </w:tcBorders>
                  <w:noWrap w:val="0"/>
                  <w:vAlign w:val="center"/>
                </w:tcPr>
                <w:p w14:paraId="46A1B1C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62.0</w:t>
                  </w:r>
                </w:p>
              </w:tc>
              <w:tc>
                <w:tcPr>
                  <w:tcW w:w="520" w:type="pct"/>
                  <w:tcBorders>
                    <w:tl2br w:val="nil"/>
                    <w:tr2bl w:val="nil"/>
                  </w:tcBorders>
                  <w:noWrap w:val="0"/>
                  <w:vAlign w:val="center"/>
                </w:tcPr>
                <w:p w14:paraId="3BF82FD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60.4</w:t>
                  </w:r>
                </w:p>
              </w:tc>
              <w:tc>
                <w:tcPr>
                  <w:tcW w:w="520" w:type="pct"/>
                  <w:tcBorders>
                    <w:tl2br w:val="nil"/>
                    <w:tr2bl w:val="nil"/>
                  </w:tcBorders>
                  <w:noWrap w:val="0"/>
                  <w:vAlign w:val="center"/>
                </w:tcPr>
                <w:p w14:paraId="3D52EC3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58.5</w:t>
                  </w:r>
                </w:p>
              </w:tc>
              <w:tc>
                <w:tcPr>
                  <w:tcW w:w="520" w:type="pct"/>
                  <w:tcBorders>
                    <w:tl2br w:val="nil"/>
                    <w:tr2bl w:val="nil"/>
                  </w:tcBorders>
                  <w:noWrap w:val="0"/>
                  <w:vAlign w:val="center"/>
                </w:tcPr>
                <w:p w14:paraId="23E1CF9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56.0</w:t>
                  </w:r>
                </w:p>
              </w:tc>
              <w:tc>
                <w:tcPr>
                  <w:tcW w:w="474" w:type="pct"/>
                  <w:tcBorders>
                    <w:tl2br w:val="nil"/>
                    <w:tr2bl w:val="nil"/>
                  </w:tcBorders>
                  <w:noWrap w:val="0"/>
                  <w:vAlign w:val="center"/>
                </w:tcPr>
                <w:p w14:paraId="4EDF569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54.0</w:t>
                  </w:r>
                </w:p>
              </w:tc>
            </w:tr>
            <w:tr w14:paraId="104CF4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7DD8ECA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推土机</w:t>
                  </w:r>
                </w:p>
              </w:tc>
              <w:tc>
                <w:tcPr>
                  <w:tcW w:w="744" w:type="pct"/>
                  <w:tcBorders>
                    <w:tl2br w:val="nil"/>
                    <w:tr2bl w:val="nil"/>
                  </w:tcBorders>
                  <w:noWrap w:val="0"/>
                  <w:vAlign w:val="center"/>
                </w:tcPr>
                <w:p w14:paraId="14699C2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83</w:t>
                  </w:r>
                </w:p>
              </w:tc>
              <w:tc>
                <w:tcPr>
                  <w:tcW w:w="520" w:type="pct"/>
                  <w:tcBorders>
                    <w:tl2br w:val="nil"/>
                    <w:tr2bl w:val="nil"/>
                  </w:tcBorders>
                  <w:noWrap w:val="0"/>
                  <w:vAlign w:val="center"/>
                </w:tcPr>
                <w:p w14:paraId="7736056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73.5</w:t>
                  </w:r>
                </w:p>
              </w:tc>
              <w:tc>
                <w:tcPr>
                  <w:tcW w:w="520" w:type="pct"/>
                  <w:tcBorders>
                    <w:tl2br w:val="nil"/>
                    <w:tr2bl w:val="nil"/>
                  </w:tcBorders>
                  <w:noWrap w:val="0"/>
                  <w:vAlign w:val="center"/>
                </w:tcPr>
                <w:p w14:paraId="690EFAA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69.0</w:t>
                  </w:r>
                </w:p>
              </w:tc>
              <w:tc>
                <w:tcPr>
                  <w:tcW w:w="520" w:type="pct"/>
                  <w:tcBorders>
                    <w:tl2br w:val="nil"/>
                    <w:tr2bl w:val="nil"/>
                  </w:tcBorders>
                  <w:noWrap w:val="0"/>
                  <w:vAlign w:val="center"/>
                </w:tcPr>
                <w:p w14:paraId="0EB0F1A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63.0</w:t>
                  </w:r>
                </w:p>
              </w:tc>
              <w:tc>
                <w:tcPr>
                  <w:tcW w:w="520" w:type="pct"/>
                  <w:tcBorders>
                    <w:tl2br w:val="nil"/>
                    <w:tr2bl w:val="nil"/>
                  </w:tcBorders>
                  <w:noWrap w:val="0"/>
                  <w:vAlign w:val="center"/>
                </w:tcPr>
                <w:p w14:paraId="06CBD3A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61.4</w:t>
                  </w:r>
                </w:p>
              </w:tc>
              <w:tc>
                <w:tcPr>
                  <w:tcW w:w="520" w:type="pct"/>
                  <w:tcBorders>
                    <w:tl2br w:val="nil"/>
                    <w:tr2bl w:val="nil"/>
                  </w:tcBorders>
                  <w:noWrap w:val="0"/>
                  <w:vAlign w:val="center"/>
                </w:tcPr>
                <w:p w14:paraId="05EF547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59.5</w:t>
                  </w:r>
                </w:p>
              </w:tc>
              <w:tc>
                <w:tcPr>
                  <w:tcW w:w="520" w:type="pct"/>
                  <w:tcBorders>
                    <w:tl2br w:val="nil"/>
                    <w:tr2bl w:val="nil"/>
                  </w:tcBorders>
                  <w:noWrap w:val="0"/>
                  <w:vAlign w:val="center"/>
                </w:tcPr>
                <w:p w14:paraId="2939885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57.0</w:t>
                  </w:r>
                </w:p>
              </w:tc>
              <w:tc>
                <w:tcPr>
                  <w:tcW w:w="474" w:type="pct"/>
                  <w:tcBorders>
                    <w:tl2br w:val="nil"/>
                    <w:tr2bl w:val="nil"/>
                  </w:tcBorders>
                  <w:noWrap w:val="0"/>
                  <w:vAlign w:val="center"/>
                </w:tcPr>
                <w:p w14:paraId="50F001F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55.0</w:t>
                  </w:r>
                </w:p>
              </w:tc>
            </w:tr>
            <w:tr w14:paraId="5C4BAC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70943C0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自卸汽车</w:t>
                  </w:r>
                </w:p>
              </w:tc>
              <w:tc>
                <w:tcPr>
                  <w:tcW w:w="744" w:type="pct"/>
                  <w:tcBorders>
                    <w:tl2br w:val="nil"/>
                    <w:tr2bl w:val="nil"/>
                  </w:tcBorders>
                  <w:noWrap w:val="0"/>
                  <w:vAlign w:val="center"/>
                </w:tcPr>
                <w:p w14:paraId="688940B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82</w:t>
                  </w:r>
                </w:p>
              </w:tc>
              <w:tc>
                <w:tcPr>
                  <w:tcW w:w="520" w:type="pct"/>
                  <w:tcBorders>
                    <w:tl2br w:val="nil"/>
                    <w:tr2bl w:val="nil"/>
                  </w:tcBorders>
                  <w:noWrap w:val="0"/>
                  <w:vAlign w:val="center"/>
                </w:tcPr>
                <w:p w14:paraId="20660B2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72.5</w:t>
                  </w:r>
                </w:p>
              </w:tc>
              <w:tc>
                <w:tcPr>
                  <w:tcW w:w="520" w:type="pct"/>
                  <w:tcBorders>
                    <w:tl2br w:val="nil"/>
                    <w:tr2bl w:val="nil"/>
                  </w:tcBorders>
                  <w:noWrap w:val="0"/>
                  <w:vAlign w:val="center"/>
                </w:tcPr>
                <w:p w14:paraId="060E2F7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68.0</w:t>
                  </w:r>
                </w:p>
              </w:tc>
              <w:tc>
                <w:tcPr>
                  <w:tcW w:w="520" w:type="pct"/>
                  <w:tcBorders>
                    <w:tl2br w:val="nil"/>
                    <w:tr2bl w:val="nil"/>
                  </w:tcBorders>
                  <w:noWrap w:val="0"/>
                  <w:vAlign w:val="center"/>
                </w:tcPr>
                <w:p w14:paraId="6C032FF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62.0</w:t>
                  </w:r>
                </w:p>
              </w:tc>
              <w:tc>
                <w:tcPr>
                  <w:tcW w:w="520" w:type="pct"/>
                  <w:tcBorders>
                    <w:tl2br w:val="nil"/>
                    <w:tr2bl w:val="nil"/>
                  </w:tcBorders>
                  <w:noWrap w:val="0"/>
                  <w:vAlign w:val="center"/>
                </w:tcPr>
                <w:p w14:paraId="639EB00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60.4</w:t>
                  </w:r>
                </w:p>
              </w:tc>
              <w:tc>
                <w:tcPr>
                  <w:tcW w:w="520" w:type="pct"/>
                  <w:tcBorders>
                    <w:tl2br w:val="nil"/>
                    <w:tr2bl w:val="nil"/>
                  </w:tcBorders>
                  <w:noWrap w:val="0"/>
                  <w:vAlign w:val="center"/>
                </w:tcPr>
                <w:p w14:paraId="683FDEB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58.5</w:t>
                  </w:r>
                </w:p>
              </w:tc>
              <w:tc>
                <w:tcPr>
                  <w:tcW w:w="520" w:type="pct"/>
                  <w:tcBorders>
                    <w:tl2br w:val="nil"/>
                    <w:tr2bl w:val="nil"/>
                  </w:tcBorders>
                  <w:noWrap w:val="0"/>
                  <w:vAlign w:val="center"/>
                </w:tcPr>
                <w:p w14:paraId="3AE7EF6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56.0</w:t>
                  </w:r>
                </w:p>
              </w:tc>
              <w:tc>
                <w:tcPr>
                  <w:tcW w:w="474" w:type="pct"/>
                  <w:tcBorders>
                    <w:tl2br w:val="nil"/>
                    <w:tr2bl w:val="nil"/>
                  </w:tcBorders>
                  <w:noWrap w:val="0"/>
                  <w:vAlign w:val="center"/>
                </w:tcPr>
                <w:p w14:paraId="11D3F9B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54.0</w:t>
                  </w:r>
                </w:p>
              </w:tc>
            </w:tr>
            <w:tr w14:paraId="39F85C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4E6092C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装载机</w:t>
                  </w:r>
                </w:p>
              </w:tc>
              <w:tc>
                <w:tcPr>
                  <w:tcW w:w="744" w:type="pct"/>
                  <w:tcBorders>
                    <w:tl2br w:val="nil"/>
                    <w:tr2bl w:val="nil"/>
                  </w:tcBorders>
                  <w:noWrap w:val="0"/>
                  <w:vAlign w:val="center"/>
                </w:tcPr>
                <w:p w14:paraId="3916129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83</w:t>
                  </w:r>
                </w:p>
              </w:tc>
              <w:tc>
                <w:tcPr>
                  <w:tcW w:w="520" w:type="pct"/>
                  <w:tcBorders>
                    <w:tl2br w:val="nil"/>
                    <w:tr2bl w:val="nil"/>
                  </w:tcBorders>
                  <w:noWrap w:val="0"/>
                  <w:vAlign w:val="center"/>
                </w:tcPr>
                <w:p w14:paraId="7B0EFEB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73.5</w:t>
                  </w:r>
                </w:p>
              </w:tc>
              <w:tc>
                <w:tcPr>
                  <w:tcW w:w="520" w:type="pct"/>
                  <w:tcBorders>
                    <w:tl2br w:val="nil"/>
                    <w:tr2bl w:val="nil"/>
                  </w:tcBorders>
                  <w:noWrap w:val="0"/>
                  <w:vAlign w:val="center"/>
                </w:tcPr>
                <w:p w14:paraId="449B543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69.0</w:t>
                  </w:r>
                </w:p>
              </w:tc>
              <w:tc>
                <w:tcPr>
                  <w:tcW w:w="520" w:type="pct"/>
                  <w:tcBorders>
                    <w:tl2br w:val="nil"/>
                    <w:tr2bl w:val="nil"/>
                  </w:tcBorders>
                  <w:noWrap w:val="0"/>
                  <w:vAlign w:val="center"/>
                </w:tcPr>
                <w:p w14:paraId="48B1F2D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63.0</w:t>
                  </w:r>
                </w:p>
              </w:tc>
              <w:tc>
                <w:tcPr>
                  <w:tcW w:w="520" w:type="pct"/>
                  <w:tcBorders>
                    <w:tl2br w:val="nil"/>
                    <w:tr2bl w:val="nil"/>
                  </w:tcBorders>
                  <w:noWrap w:val="0"/>
                  <w:vAlign w:val="center"/>
                </w:tcPr>
                <w:p w14:paraId="5AE8E6A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61.4</w:t>
                  </w:r>
                </w:p>
              </w:tc>
              <w:tc>
                <w:tcPr>
                  <w:tcW w:w="520" w:type="pct"/>
                  <w:tcBorders>
                    <w:tl2br w:val="nil"/>
                    <w:tr2bl w:val="nil"/>
                  </w:tcBorders>
                  <w:noWrap w:val="0"/>
                  <w:vAlign w:val="center"/>
                </w:tcPr>
                <w:p w14:paraId="70CD394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59.5</w:t>
                  </w:r>
                </w:p>
              </w:tc>
              <w:tc>
                <w:tcPr>
                  <w:tcW w:w="520" w:type="pct"/>
                  <w:tcBorders>
                    <w:tl2br w:val="nil"/>
                    <w:tr2bl w:val="nil"/>
                  </w:tcBorders>
                  <w:noWrap w:val="0"/>
                  <w:vAlign w:val="center"/>
                </w:tcPr>
                <w:p w14:paraId="00C4D4A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57.0</w:t>
                  </w:r>
                </w:p>
              </w:tc>
              <w:tc>
                <w:tcPr>
                  <w:tcW w:w="474" w:type="pct"/>
                  <w:tcBorders>
                    <w:tl2br w:val="nil"/>
                    <w:tr2bl w:val="nil"/>
                  </w:tcBorders>
                  <w:noWrap w:val="0"/>
                  <w:vAlign w:val="center"/>
                </w:tcPr>
                <w:p w14:paraId="72D6CC6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55.0</w:t>
                  </w:r>
                </w:p>
              </w:tc>
            </w:tr>
            <w:tr w14:paraId="682110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549FD8D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搅拌机</w:t>
                  </w:r>
                </w:p>
              </w:tc>
              <w:tc>
                <w:tcPr>
                  <w:tcW w:w="744" w:type="pct"/>
                  <w:tcBorders>
                    <w:tl2br w:val="nil"/>
                    <w:tr2bl w:val="nil"/>
                  </w:tcBorders>
                  <w:noWrap w:val="0"/>
                  <w:vAlign w:val="center"/>
                </w:tcPr>
                <w:p w14:paraId="2031A9E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83</w:t>
                  </w:r>
                </w:p>
              </w:tc>
              <w:tc>
                <w:tcPr>
                  <w:tcW w:w="520" w:type="pct"/>
                  <w:tcBorders>
                    <w:tl2br w:val="nil"/>
                    <w:tr2bl w:val="nil"/>
                  </w:tcBorders>
                  <w:noWrap w:val="0"/>
                  <w:vAlign w:val="center"/>
                </w:tcPr>
                <w:p w14:paraId="650DBD9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73.5</w:t>
                  </w:r>
                </w:p>
              </w:tc>
              <w:tc>
                <w:tcPr>
                  <w:tcW w:w="520" w:type="pct"/>
                  <w:tcBorders>
                    <w:tl2br w:val="nil"/>
                    <w:tr2bl w:val="nil"/>
                  </w:tcBorders>
                  <w:noWrap w:val="0"/>
                  <w:vAlign w:val="center"/>
                </w:tcPr>
                <w:p w14:paraId="1DC887E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69.0</w:t>
                  </w:r>
                </w:p>
              </w:tc>
              <w:tc>
                <w:tcPr>
                  <w:tcW w:w="520" w:type="pct"/>
                  <w:tcBorders>
                    <w:tl2br w:val="nil"/>
                    <w:tr2bl w:val="nil"/>
                  </w:tcBorders>
                  <w:noWrap w:val="0"/>
                  <w:vAlign w:val="center"/>
                </w:tcPr>
                <w:p w14:paraId="032CEB2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63.0</w:t>
                  </w:r>
                </w:p>
              </w:tc>
              <w:tc>
                <w:tcPr>
                  <w:tcW w:w="520" w:type="pct"/>
                  <w:tcBorders>
                    <w:tl2br w:val="nil"/>
                    <w:tr2bl w:val="nil"/>
                  </w:tcBorders>
                  <w:noWrap w:val="0"/>
                  <w:vAlign w:val="center"/>
                </w:tcPr>
                <w:p w14:paraId="675B1B6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61.4</w:t>
                  </w:r>
                </w:p>
              </w:tc>
              <w:tc>
                <w:tcPr>
                  <w:tcW w:w="520" w:type="pct"/>
                  <w:tcBorders>
                    <w:tl2br w:val="nil"/>
                    <w:tr2bl w:val="nil"/>
                  </w:tcBorders>
                  <w:noWrap w:val="0"/>
                  <w:vAlign w:val="center"/>
                </w:tcPr>
                <w:p w14:paraId="4A0DF91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59.5</w:t>
                  </w:r>
                </w:p>
              </w:tc>
              <w:tc>
                <w:tcPr>
                  <w:tcW w:w="520" w:type="pct"/>
                  <w:tcBorders>
                    <w:tl2br w:val="nil"/>
                    <w:tr2bl w:val="nil"/>
                  </w:tcBorders>
                  <w:noWrap w:val="0"/>
                  <w:vAlign w:val="center"/>
                </w:tcPr>
                <w:p w14:paraId="2A2FB28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57.0</w:t>
                  </w:r>
                </w:p>
              </w:tc>
              <w:tc>
                <w:tcPr>
                  <w:tcW w:w="474" w:type="pct"/>
                  <w:tcBorders>
                    <w:tl2br w:val="nil"/>
                    <w:tr2bl w:val="nil"/>
                  </w:tcBorders>
                  <w:noWrap w:val="0"/>
                  <w:vAlign w:val="center"/>
                </w:tcPr>
                <w:p w14:paraId="182464D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55.0</w:t>
                  </w:r>
                </w:p>
              </w:tc>
            </w:tr>
            <w:tr w14:paraId="5571A5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72E8B09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钻机</w:t>
                  </w:r>
                </w:p>
              </w:tc>
              <w:tc>
                <w:tcPr>
                  <w:tcW w:w="744" w:type="pct"/>
                  <w:tcBorders>
                    <w:tl2br w:val="nil"/>
                    <w:tr2bl w:val="nil"/>
                  </w:tcBorders>
                  <w:noWrap w:val="0"/>
                  <w:vAlign w:val="center"/>
                </w:tcPr>
                <w:p w14:paraId="6029AD7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90</w:t>
                  </w:r>
                </w:p>
              </w:tc>
              <w:tc>
                <w:tcPr>
                  <w:tcW w:w="520" w:type="pct"/>
                  <w:tcBorders>
                    <w:tl2br w:val="nil"/>
                    <w:tr2bl w:val="nil"/>
                  </w:tcBorders>
                  <w:noWrap w:val="0"/>
                  <w:vAlign w:val="center"/>
                </w:tcPr>
                <w:p w14:paraId="1B94467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80.5</w:t>
                  </w:r>
                </w:p>
              </w:tc>
              <w:tc>
                <w:tcPr>
                  <w:tcW w:w="520" w:type="pct"/>
                  <w:tcBorders>
                    <w:tl2br w:val="nil"/>
                    <w:tr2bl w:val="nil"/>
                  </w:tcBorders>
                  <w:noWrap w:val="0"/>
                  <w:vAlign w:val="center"/>
                </w:tcPr>
                <w:p w14:paraId="34F3158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76.0</w:t>
                  </w:r>
                </w:p>
              </w:tc>
              <w:tc>
                <w:tcPr>
                  <w:tcW w:w="520" w:type="pct"/>
                  <w:tcBorders>
                    <w:tl2br w:val="nil"/>
                    <w:tr2bl w:val="nil"/>
                  </w:tcBorders>
                  <w:noWrap w:val="0"/>
                  <w:vAlign w:val="center"/>
                </w:tcPr>
                <w:p w14:paraId="7403D9D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70.0</w:t>
                  </w:r>
                </w:p>
              </w:tc>
              <w:tc>
                <w:tcPr>
                  <w:tcW w:w="520" w:type="pct"/>
                  <w:tcBorders>
                    <w:tl2br w:val="nil"/>
                    <w:tr2bl w:val="nil"/>
                  </w:tcBorders>
                  <w:noWrap w:val="0"/>
                  <w:vAlign w:val="center"/>
                </w:tcPr>
                <w:p w14:paraId="36E03B2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68.4</w:t>
                  </w:r>
                </w:p>
              </w:tc>
              <w:tc>
                <w:tcPr>
                  <w:tcW w:w="520" w:type="pct"/>
                  <w:tcBorders>
                    <w:tl2br w:val="nil"/>
                    <w:tr2bl w:val="nil"/>
                  </w:tcBorders>
                  <w:noWrap w:val="0"/>
                  <w:vAlign w:val="center"/>
                </w:tcPr>
                <w:p w14:paraId="666B30C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66.5</w:t>
                  </w:r>
                </w:p>
              </w:tc>
              <w:tc>
                <w:tcPr>
                  <w:tcW w:w="520" w:type="pct"/>
                  <w:tcBorders>
                    <w:tl2br w:val="nil"/>
                    <w:tr2bl w:val="nil"/>
                  </w:tcBorders>
                  <w:noWrap w:val="0"/>
                  <w:vAlign w:val="center"/>
                </w:tcPr>
                <w:p w14:paraId="5658D28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64.0</w:t>
                  </w:r>
                </w:p>
              </w:tc>
              <w:tc>
                <w:tcPr>
                  <w:tcW w:w="474" w:type="pct"/>
                  <w:tcBorders>
                    <w:tl2br w:val="nil"/>
                    <w:tr2bl w:val="nil"/>
                  </w:tcBorders>
                  <w:noWrap w:val="0"/>
                  <w:vAlign w:val="center"/>
                </w:tcPr>
                <w:p w14:paraId="688258A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62.0</w:t>
                  </w:r>
                </w:p>
              </w:tc>
            </w:tr>
            <w:tr w14:paraId="18080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29FBC09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载重汽车</w:t>
                  </w:r>
                </w:p>
              </w:tc>
              <w:tc>
                <w:tcPr>
                  <w:tcW w:w="744" w:type="pct"/>
                  <w:tcBorders>
                    <w:tl2br w:val="nil"/>
                    <w:tr2bl w:val="nil"/>
                  </w:tcBorders>
                  <w:noWrap w:val="0"/>
                  <w:vAlign w:val="center"/>
                </w:tcPr>
                <w:p w14:paraId="70B966D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82</w:t>
                  </w:r>
                </w:p>
              </w:tc>
              <w:tc>
                <w:tcPr>
                  <w:tcW w:w="520" w:type="pct"/>
                  <w:tcBorders>
                    <w:tl2br w:val="nil"/>
                    <w:tr2bl w:val="nil"/>
                  </w:tcBorders>
                  <w:noWrap w:val="0"/>
                  <w:vAlign w:val="center"/>
                </w:tcPr>
                <w:p w14:paraId="3F57331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72.5</w:t>
                  </w:r>
                </w:p>
              </w:tc>
              <w:tc>
                <w:tcPr>
                  <w:tcW w:w="520" w:type="pct"/>
                  <w:tcBorders>
                    <w:tl2br w:val="nil"/>
                    <w:tr2bl w:val="nil"/>
                  </w:tcBorders>
                  <w:noWrap w:val="0"/>
                  <w:vAlign w:val="center"/>
                </w:tcPr>
                <w:p w14:paraId="09551BA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68.0</w:t>
                  </w:r>
                </w:p>
              </w:tc>
              <w:tc>
                <w:tcPr>
                  <w:tcW w:w="520" w:type="pct"/>
                  <w:tcBorders>
                    <w:tl2br w:val="nil"/>
                    <w:tr2bl w:val="nil"/>
                  </w:tcBorders>
                  <w:noWrap w:val="0"/>
                  <w:vAlign w:val="center"/>
                </w:tcPr>
                <w:p w14:paraId="3EF8A4F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62.0</w:t>
                  </w:r>
                </w:p>
              </w:tc>
              <w:tc>
                <w:tcPr>
                  <w:tcW w:w="520" w:type="pct"/>
                  <w:tcBorders>
                    <w:tl2br w:val="nil"/>
                    <w:tr2bl w:val="nil"/>
                  </w:tcBorders>
                  <w:noWrap w:val="0"/>
                  <w:vAlign w:val="center"/>
                </w:tcPr>
                <w:p w14:paraId="03267E5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60.4</w:t>
                  </w:r>
                </w:p>
              </w:tc>
              <w:tc>
                <w:tcPr>
                  <w:tcW w:w="520" w:type="pct"/>
                  <w:tcBorders>
                    <w:tl2br w:val="nil"/>
                    <w:tr2bl w:val="nil"/>
                  </w:tcBorders>
                  <w:noWrap w:val="0"/>
                  <w:vAlign w:val="center"/>
                </w:tcPr>
                <w:p w14:paraId="1E8D3FF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58.5</w:t>
                  </w:r>
                </w:p>
              </w:tc>
              <w:tc>
                <w:tcPr>
                  <w:tcW w:w="520" w:type="pct"/>
                  <w:tcBorders>
                    <w:tl2br w:val="nil"/>
                    <w:tr2bl w:val="nil"/>
                  </w:tcBorders>
                  <w:noWrap w:val="0"/>
                  <w:vAlign w:val="center"/>
                </w:tcPr>
                <w:p w14:paraId="5342110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56.0</w:t>
                  </w:r>
                </w:p>
              </w:tc>
              <w:tc>
                <w:tcPr>
                  <w:tcW w:w="474" w:type="pct"/>
                  <w:tcBorders>
                    <w:tl2br w:val="nil"/>
                    <w:tr2bl w:val="nil"/>
                  </w:tcBorders>
                  <w:noWrap w:val="0"/>
                  <w:vAlign w:val="center"/>
                </w:tcPr>
                <w:p w14:paraId="5078D4D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54.0</w:t>
                  </w:r>
                </w:p>
              </w:tc>
            </w:tr>
            <w:tr w14:paraId="629649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58" w:type="pct"/>
                  <w:tcBorders>
                    <w:tl2br w:val="nil"/>
                    <w:tr2bl w:val="nil"/>
                  </w:tcBorders>
                  <w:noWrap w:val="0"/>
                  <w:vAlign w:val="center"/>
                </w:tcPr>
                <w:p w14:paraId="758A068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振动平碾</w:t>
                  </w:r>
                </w:p>
              </w:tc>
              <w:tc>
                <w:tcPr>
                  <w:tcW w:w="744" w:type="pct"/>
                  <w:tcBorders>
                    <w:tl2br w:val="nil"/>
                    <w:tr2bl w:val="nil"/>
                  </w:tcBorders>
                  <w:noWrap w:val="0"/>
                  <w:vAlign w:val="center"/>
                </w:tcPr>
                <w:p w14:paraId="5B80F1E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87</w:t>
                  </w:r>
                </w:p>
              </w:tc>
              <w:tc>
                <w:tcPr>
                  <w:tcW w:w="520" w:type="pct"/>
                  <w:tcBorders>
                    <w:tl2br w:val="nil"/>
                    <w:tr2bl w:val="nil"/>
                  </w:tcBorders>
                  <w:noWrap w:val="0"/>
                  <w:vAlign w:val="center"/>
                </w:tcPr>
                <w:p w14:paraId="5785098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77.5</w:t>
                  </w:r>
                </w:p>
              </w:tc>
              <w:tc>
                <w:tcPr>
                  <w:tcW w:w="520" w:type="pct"/>
                  <w:tcBorders>
                    <w:tl2br w:val="nil"/>
                    <w:tr2bl w:val="nil"/>
                  </w:tcBorders>
                  <w:noWrap w:val="0"/>
                  <w:vAlign w:val="center"/>
                </w:tcPr>
                <w:p w14:paraId="3513926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73.0</w:t>
                  </w:r>
                </w:p>
              </w:tc>
              <w:tc>
                <w:tcPr>
                  <w:tcW w:w="520" w:type="pct"/>
                  <w:tcBorders>
                    <w:tl2br w:val="nil"/>
                    <w:tr2bl w:val="nil"/>
                  </w:tcBorders>
                  <w:noWrap w:val="0"/>
                  <w:vAlign w:val="center"/>
                </w:tcPr>
                <w:p w14:paraId="4FFB06D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67.0</w:t>
                  </w:r>
                </w:p>
              </w:tc>
              <w:tc>
                <w:tcPr>
                  <w:tcW w:w="520" w:type="pct"/>
                  <w:tcBorders>
                    <w:tl2br w:val="nil"/>
                    <w:tr2bl w:val="nil"/>
                  </w:tcBorders>
                  <w:noWrap w:val="0"/>
                  <w:vAlign w:val="center"/>
                </w:tcPr>
                <w:p w14:paraId="5C207CD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65.4</w:t>
                  </w:r>
                </w:p>
              </w:tc>
              <w:tc>
                <w:tcPr>
                  <w:tcW w:w="520" w:type="pct"/>
                  <w:tcBorders>
                    <w:tl2br w:val="nil"/>
                    <w:tr2bl w:val="nil"/>
                  </w:tcBorders>
                  <w:noWrap w:val="0"/>
                  <w:vAlign w:val="center"/>
                </w:tcPr>
                <w:p w14:paraId="5460A45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63.5</w:t>
                  </w:r>
                </w:p>
              </w:tc>
              <w:tc>
                <w:tcPr>
                  <w:tcW w:w="520" w:type="pct"/>
                  <w:tcBorders>
                    <w:tl2br w:val="nil"/>
                    <w:tr2bl w:val="nil"/>
                  </w:tcBorders>
                  <w:noWrap w:val="0"/>
                  <w:vAlign w:val="center"/>
                </w:tcPr>
                <w:p w14:paraId="4AAA909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61.0</w:t>
                  </w:r>
                </w:p>
              </w:tc>
              <w:tc>
                <w:tcPr>
                  <w:tcW w:w="474" w:type="pct"/>
                  <w:tcBorders>
                    <w:tl2br w:val="nil"/>
                    <w:tr2bl w:val="nil"/>
                  </w:tcBorders>
                  <w:noWrap w:val="0"/>
                  <w:vAlign w:val="center"/>
                </w:tcPr>
                <w:p w14:paraId="750A76F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60.0</w:t>
                  </w:r>
                </w:p>
              </w:tc>
            </w:tr>
            <w:tr w14:paraId="0EAD7C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2" w:hRule="atLeast"/>
                <w:jc w:val="center"/>
              </w:trPr>
              <w:tc>
                <w:tcPr>
                  <w:tcW w:w="658" w:type="pct"/>
                  <w:tcBorders>
                    <w:tl2br w:val="nil"/>
                    <w:tr2bl w:val="nil"/>
                  </w:tcBorders>
                  <w:noWrap w:val="0"/>
                  <w:vAlign w:val="center"/>
                </w:tcPr>
                <w:p w14:paraId="23B1C83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手风钻</w:t>
                  </w:r>
                </w:p>
              </w:tc>
              <w:tc>
                <w:tcPr>
                  <w:tcW w:w="744" w:type="pct"/>
                  <w:tcBorders>
                    <w:tl2br w:val="nil"/>
                    <w:tr2bl w:val="nil"/>
                  </w:tcBorders>
                  <w:noWrap w:val="0"/>
                  <w:vAlign w:val="center"/>
                </w:tcPr>
                <w:p w14:paraId="0F897C4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88</w:t>
                  </w:r>
                </w:p>
              </w:tc>
              <w:tc>
                <w:tcPr>
                  <w:tcW w:w="520" w:type="pct"/>
                  <w:tcBorders>
                    <w:tl2br w:val="nil"/>
                    <w:tr2bl w:val="nil"/>
                  </w:tcBorders>
                  <w:noWrap w:val="0"/>
                  <w:vAlign w:val="center"/>
                </w:tcPr>
                <w:p w14:paraId="30F2089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78.5</w:t>
                  </w:r>
                </w:p>
              </w:tc>
              <w:tc>
                <w:tcPr>
                  <w:tcW w:w="520" w:type="pct"/>
                  <w:tcBorders>
                    <w:tl2br w:val="nil"/>
                    <w:tr2bl w:val="nil"/>
                  </w:tcBorders>
                  <w:noWrap w:val="0"/>
                  <w:vAlign w:val="center"/>
                </w:tcPr>
                <w:p w14:paraId="19622E9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74</w:t>
                  </w:r>
                </w:p>
              </w:tc>
              <w:tc>
                <w:tcPr>
                  <w:tcW w:w="520" w:type="pct"/>
                  <w:tcBorders>
                    <w:tl2br w:val="nil"/>
                    <w:tr2bl w:val="nil"/>
                  </w:tcBorders>
                  <w:noWrap w:val="0"/>
                  <w:vAlign w:val="center"/>
                </w:tcPr>
                <w:p w14:paraId="2A3B462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68</w:t>
                  </w:r>
                </w:p>
              </w:tc>
              <w:tc>
                <w:tcPr>
                  <w:tcW w:w="520" w:type="pct"/>
                  <w:tcBorders>
                    <w:tl2br w:val="nil"/>
                    <w:tr2bl w:val="nil"/>
                  </w:tcBorders>
                  <w:noWrap w:val="0"/>
                  <w:vAlign w:val="center"/>
                </w:tcPr>
                <w:p w14:paraId="44A2BD1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66.4</w:t>
                  </w:r>
                </w:p>
              </w:tc>
              <w:tc>
                <w:tcPr>
                  <w:tcW w:w="520" w:type="pct"/>
                  <w:tcBorders>
                    <w:tl2br w:val="nil"/>
                    <w:tr2bl w:val="nil"/>
                  </w:tcBorders>
                  <w:noWrap w:val="0"/>
                  <w:vAlign w:val="center"/>
                </w:tcPr>
                <w:p w14:paraId="1D9FD02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64.5</w:t>
                  </w:r>
                </w:p>
              </w:tc>
              <w:tc>
                <w:tcPr>
                  <w:tcW w:w="520" w:type="pct"/>
                  <w:tcBorders>
                    <w:tl2br w:val="nil"/>
                    <w:tr2bl w:val="nil"/>
                  </w:tcBorders>
                  <w:noWrap w:val="0"/>
                  <w:vAlign w:val="center"/>
                </w:tcPr>
                <w:p w14:paraId="6F09C40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62.0</w:t>
                  </w:r>
                </w:p>
              </w:tc>
              <w:tc>
                <w:tcPr>
                  <w:tcW w:w="474" w:type="pct"/>
                  <w:tcBorders>
                    <w:tl2br w:val="nil"/>
                    <w:tr2bl w:val="nil"/>
                  </w:tcBorders>
                  <w:noWrap w:val="0"/>
                  <w:vAlign w:val="center"/>
                </w:tcPr>
                <w:p w14:paraId="32F2134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rFonts w:hint="eastAsia"/>
                      <w:b w:val="0"/>
                      <w:color w:val="auto"/>
                      <w:spacing w:val="0"/>
                      <w:position w:val="0"/>
                      <w:sz w:val="21"/>
                      <w:szCs w:val="21"/>
                    </w:rPr>
                    <w:t>60.0</w:t>
                  </w:r>
                </w:p>
              </w:tc>
            </w:tr>
          </w:tbl>
          <w:p w14:paraId="24940D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本次评价仅考虑了由距离引起的衰减，不考虑自然条件（如风、温度梯度、雾）变化引起的附加修正和施工场界围挡引起的衰减。根据评价要求夜间禁止施工，从</w:t>
            </w:r>
            <w:r>
              <w:rPr>
                <w:rFonts w:hint="eastAsia" w:ascii="Times New Roman" w:hAnsi="Times New Roman" w:cs="Times New Roman"/>
                <w:bCs w:val="0"/>
                <w:color w:val="auto"/>
                <w:spacing w:val="0"/>
                <w:position w:val="0"/>
                <w:sz w:val="24"/>
                <w:szCs w:val="24"/>
                <w:lang w:val="en-US" w:eastAsia="zh-CN"/>
              </w:rPr>
              <w:t>上表</w:t>
            </w:r>
            <w:r>
              <w:rPr>
                <w:rFonts w:ascii="Times New Roman" w:hAnsi="Times New Roman" w:cs="Times New Roman"/>
                <w:bCs w:val="0"/>
                <w:color w:val="auto"/>
                <w:spacing w:val="0"/>
                <w:position w:val="0"/>
                <w:sz w:val="24"/>
                <w:szCs w:val="24"/>
                <w:lang w:val="en-US" w:eastAsia="zh-CN"/>
              </w:rPr>
              <w:t>可以看出，</w:t>
            </w:r>
            <w:r>
              <w:rPr>
                <w:rFonts w:hint="eastAsia" w:ascii="Times New Roman" w:hAnsi="Times New Roman" w:cs="Times New Roman"/>
                <w:bCs w:val="0"/>
                <w:color w:val="auto"/>
                <w:spacing w:val="0"/>
                <w:position w:val="0"/>
                <w:sz w:val="24"/>
                <w:szCs w:val="24"/>
                <w:lang w:val="en-US" w:eastAsia="zh-CN"/>
              </w:rPr>
              <w:t>施工机械产生的噪声</w:t>
            </w:r>
            <w:r>
              <w:rPr>
                <w:rFonts w:ascii="Times New Roman" w:hAnsi="Times New Roman" w:cs="Times New Roman"/>
                <w:bCs w:val="0"/>
                <w:color w:val="auto"/>
                <w:spacing w:val="0"/>
                <w:position w:val="0"/>
                <w:sz w:val="24"/>
                <w:szCs w:val="24"/>
                <w:lang w:val="en-US" w:eastAsia="zh-CN"/>
              </w:rPr>
              <w:t>在100m处能够达到《</w:t>
            </w:r>
            <w:r>
              <w:rPr>
                <w:rFonts w:hint="eastAsia" w:ascii="Times New Roman" w:hAnsi="Times New Roman" w:cs="Times New Roman"/>
                <w:bCs w:val="0"/>
                <w:color w:val="auto"/>
                <w:spacing w:val="0"/>
                <w:position w:val="0"/>
                <w:sz w:val="24"/>
                <w:szCs w:val="24"/>
                <w:lang w:val="en-US" w:eastAsia="zh-CN"/>
              </w:rPr>
              <w:t>建筑施工噪声排放标准》（GB 12523-2025）</w:t>
            </w:r>
            <w:r>
              <w:rPr>
                <w:rFonts w:ascii="Times New Roman" w:hAnsi="Times New Roman" w:cs="Times New Roman"/>
                <w:bCs w:val="0"/>
                <w:color w:val="auto"/>
                <w:spacing w:val="0"/>
                <w:position w:val="0"/>
                <w:sz w:val="24"/>
                <w:szCs w:val="24"/>
                <w:lang w:val="en-US" w:eastAsia="zh-CN"/>
              </w:rPr>
              <w:t>的要求。</w:t>
            </w:r>
          </w:p>
          <w:p w14:paraId="7DFAF6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bookmarkStart w:id="22" w:name="_Toc6191"/>
            <w:r>
              <w:rPr>
                <w:rFonts w:hint="eastAsia" w:ascii="Times New Roman" w:hAnsi="Times New Roman" w:cs="Times New Roman"/>
                <w:bCs w:val="0"/>
                <w:color w:val="auto"/>
                <w:spacing w:val="0"/>
                <w:position w:val="0"/>
                <w:sz w:val="24"/>
                <w:szCs w:val="24"/>
                <w:lang w:val="en-US" w:eastAsia="zh-CN"/>
              </w:rPr>
              <w:t>2）流动声源影响</w:t>
            </w:r>
            <w:bookmarkEnd w:id="22"/>
          </w:p>
          <w:p w14:paraId="6DC557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本工程场内交通主要为土方运输道路、施工道路和建筑物施工时的场内交通道路。施工流动噪声源主要是施工道路运输车辆产生的交通噪声，噪声影响强度与车流量、车型、车速及路况等因素有关。根据施工组织设计，工程运输车辆主要为载重汽车。交通流动噪声影响对象为沿途</w:t>
            </w:r>
            <w:r>
              <w:rPr>
                <w:rFonts w:hint="eastAsia" w:ascii="Times New Roman" w:hAnsi="Times New Roman" w:cs="Times New Roman"/>
                <w:bCs w:val="0"/>
                <w:color w:val="auto"/>
                <w:spacing w:val="0"/>
                <w:position w:val="0"/>
                <w:sz w:val="24"/>
                <w:szCs w:val="24"/>
                <w:lang w:val="en-US" w:eastAsia="zh-CN"/>
              </w:rPr>
              <w:t>学校和</w:t>
            </w:r>
            <w:r>
              <w:rPr>
                <w:rFonts w:ascii="Times New Roman" w:hAnsi="Times New Roman" w:cs="Times New Roman"/>
                <w:bCs w:val="0"/>
                <w:color w:val="auto"/>
                <w:spacing w:val="0"/>
                <w:position w:val="0"/>
                <w:sz w:val="24"/>
                <w:szCs w:val="24"/>
                <w:lang w:val="en-US" w:eastAsia="zh-CN"/>
              </w:rPr>
              <w:t>居民</w:t>
            </w:r>
            <w:r>
              <w:rPr>
                <w:rFonts w:hint="eastAsia" w:ascii="Times New Roman" w:hAnsi="Times New Roman" w:cs="Times New Roman"/>
                <w:bCs w:val="0"/>
                <w:color w:val="auto"/>
                <w:spacing w:val="0"/>
                <w:position w:val="0"/>
                <w:sz w:val="24"/>
                <w:szCs w:val="24"/>
                <w:lang w:val="en-US" w:eastAsia="zh-CN"/>
              </w:rPr>
              <w:t>区</w:t>
            </w:r>
            <w:r>
              <w:rPr>
                <w:rFonts w:ascii="Times New Roman" w:hAnsi="Times New Roman" w:cs="Times New Roman"/>
                <w:bCs w:val="0"/>
                <w:color w:val="auto"/>
                <w:spacing w:val="0"/>
                <w:position w:val="0"/>
                <w:sz w:val="24"/>
                <w:szCs w:val="24"/>
                <w:lang w:val="en-US" w:eastAsia="zh-CN"/>
              </w:rPr>
              <w:t>，根据现场调查，工程</w:t>
            </w:r>
            <w:r>
              <w:rPr>
                <w:rFonts w:hint="eastAsia" w:ascii="Times New Roman" w:hAnsi="Times New Roman" w:cs="Times New Roman"/>
                <w:bCs w:val="0"/>
                <w:color w:val="auto"/>
                <w:spacing w:val="0"/>
                <w:position w:val="0"/>
                <w:sz w:val="24"/>
                <w:szCs w:val="24"/>
                <w:lang w:val="en-US" w:eastAsia="zh-CN"/>
              </w:rPr>
              <w:t>新建供热管线</w:t>
            </w:r>
            <w:r>
              <w:rPr>
                <w:rFonts w:ascii="Times New Roman" w:hAnsi="Times New Roman" w:cs="Times New Roman"/>
                <w:bCs w:val="0"/>
                <w:color w:val="auto"/>
                <w:spacing w:val="0"/>
                <w:position w:val="0"/>
                <w:sz w:val="24"/>
                <w:szCs w:val="24"/>
                <w:lang w:val="en-US" w:eastAsia="zh-CN"/>
              </w:rPr>
              <w:t>沿线</w:t>
            </w:r>
            <w:r>
              <w:rPr>
                <w:rFonts w:hint="eastAsia" w:ascii="Times New Roman" w:hAnsi="Times New Roman" w:cs="Times New Roman"/>
                <w:bCs w:val="0"/>
                <w:color w:val="auto"/>
                <w:spacing w:val="0"/>
                <w:position w:val="0"/>
                <w:sz w:val="24"/>
                <w:szCs w:val="24"/>
                <w:lang w:val="en-US" w:eastAsia="zh-CN"/>
              </w:rPr>
              <w:t>分布有淮南十八中、</w:t>
            </w:r>
            <w:r>
              <w:rPr>
                <w:rFonts w:hint="eastAsia" w:cs="Times New Roman"/>
                <w:bCs w:val="0"/>
                <w:color w:val="auto"/>
                <w:spacing w:val="0"/>
                <w:position w:val="0"/>
                <w:sz w:val="24"/>
                <w:szCs w:val="24"/>
                <w:lang w:val="en-US" w:eastAsia="zh-CN"/>
              </w:rPr>
              <w:t>刘郢村</w:t>
            </w:r>
            <w:r>
              <w:rPr>
                <w:rFonts w:ascii="Times New Roman" w:hAnsi="Times New Roman" w:cs="Times New Roman"/>
                <w:bCs w:val="0"/>
                <w:color w:val="auto"/>
                <w:spacing w:val="0"/>
                <w:position w:val="0"/>
                <w:sz w:val="24"/>
                <w:szCs w:val="24"/>
                <w:lang w:val="en-US" w:eastAsia="zh-CN"/>
              </w:rPr>
              <w:t>居民点</w:t>
            </w:r>
            <w:r>
              <w:rPr>
                <w:rFonts w:hint="eastAsia" w:ascii="Times New Roman" w:hAnsi="Times New Roman" w:cs="Times New Roman"/>
                <w:bCs w:val="0"/>
                <w:color w:val="auto"/>
                <w:spacing w:val="0"/>
                <w:position w:val="0"/>
                <w:sz w:val="24"/>
                <w:szCs w:val="24"/>
                <w:lang w:val="en-US" w:eastAsia="zh-CN"/>
              </w:rPr>
              <w:t>等环境敏感目标</w:t>
            </w:r>
            <w:r>
              <w:rPr>
                <w:rFonts w:ascii="Times New Roman" w:hAnsi="Times New Roman" w:cs="Times New Roman"/>
                <w:bCs w:val="0"/>
                <w:color w:val="auto"/>
                <w:spacing w:val="0"/>
                <w:position w:val="0"/>
                <w:sz w:val="24"/>
                <w:szCs w:val="24"/>
                <w:lang w:val="en-US" w:eastAsia="zh-CN"/>
              </w:rPr>
              <w:t>，施工期部分居民可能受到交通噪声的影响，因此应对其采取适当的防护措施。</w:t>
            </w:r>
          </w:p>
          <w:p w14:paraId="39CA46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根据施工组织设计，交通噪声的影响选取最不利的条件进行预测：车辆流量最大为</w:t>
            </w:r>
            <w:r>
              <w:rPr>
                <w:rFonts w:hint="eastAsia" w:ascii="Times New Roman" w:hAnsi="Times New Roman" w:cs="Times New Roman"/>
                <w:bCs w:val="0"/>
                <w:color w:val="auto"/>
                <w:spacing w:val="0"/>
                <w:position w:val="0"/>
                <w:sz w:val="24"/>
                <w:szCs w:val="24"/>
                <w:lang w:val="en-US" w:eastAsia="zh-CN"/>
              </w:rPr>
              <w:t>4</w:t>
            </w:r>
            <w:r>
              <w:rPr>
                <w:rFonts w:ascii="Times New Roman" w:hAnsi="Times New Roman" w:cs="Times New Roman"/>
                <w:bCs w:val="0"/>
                <w:color w:val="auto"/>
                <w:spacing w:val="0"/>
                <w:position w:val="0"/>
                <w:sz w:val="24"/>
                <w:szCs w:val="24"/>
                <w:lang w:val="en-US" w:eastAsia="zh-CN"/>
              </w:rPr>
              <w:t>辆/小时，车型为</w:t>
            </w:r>
            <w:r>
              <w:rPr>
                <w:rFonts w:hint="eastAsia" w:ascii="Times New Roman" w:hAnsi="Times New Roman" w:cs="Times New Roman"/>
                <w:bCs w:val="0"/>
                <w:color w:val="auto"/>
                <w:spacing w:val="0"/>
                <w:position w:val="0"/>
                <w:sz w:val="24"/>
                <w:szCs w:val="24"/>
                <w:lang w:val="en-US" w:eastAsia="zh-CN"/>
              </w:rPr>
              <w:t>10</w:t>
            </w:r>
            <w:r>
              <w:rPr>
                <w:rFonts w:ascii="Times New Roman" w:hAnsi="Times New Roman" w:cs="Times New Roman"/>
                <w:bCs w:val="0"/>
                <w:color w:val="auto"/>
                <w:spacing w:val="0"/>
                <w:position w:val="0"/>
                <w:sz w:val="24"/>
                <w:szCs w:val="24"/>
                <w:lang w:val="en-US" w:eastAsia="zh-CN"/>
              </w:rPr>
              <w:t>t载重汽车。根据上述情况，本工程施工交通噪声预测结果见</w:t>
            </w:r>
            <w:r>
              <w:rPr>
                <w:rFonts w:hint="eastAsia" w:ascii="Times New Roman" w:hAnsi="Times New Roman" w:cs="Times New Roman"/>
                <w:bCs w:val="0"/>
                <w:color w:val="auto"/>
                <w:spacing w:val="0"/>
                <w:position w:val="0"/>
                <w:sz w:val="24"/>
                <w:szCs w:val="24"/>
                <w:lang w:val="en-US" w:eastAsia="zh-CN"/>
              </w:rPr>
              <w:t>下</w:t>
            </w:r>
            <w:r>
              <w:rPr>
                <w:rFonts w:ascii="Times New Roman" w:hAnsi="Times New Roman" w:cs="Times New Roman"/>
                <w:bCs w:val="0"/>
                <w:color w:val="auto"/>
                <w:spacing w:val="0"/>
                <w:position w:val="0"/>
                <w:sz w:val="24"/>
                <w:szCs w:val="24"/>
                <w:lang w:val="en-US" w:eastAsia="zh-CN"/>
              </w:rPr>
              <w:t>表</w:t>
            </w:r>
            <w:r>
              <w:rPr>
                <w:rFonts w:hint="eastAsia" w:ascii="Times New Roman" w:hAnsi="Times New Roman" w:cs="Times New Roman"/>
                <w:bCs w:val="0"/>
                <w:color w:val="auto"/>
                <w:spacing w:val="0"/>
                <w:position w:val="0"/>
                <w:sz w:val="24"/>
                <w:szCs w:val="24"/>
                <w:lang w:val="en-US" w:eastAsia="zh-CN"/>
              </w:rPr>
              <w:t>：</w:t>
            </w:r>
          </w:p>
          <w:p w14:paraId="7CCBE342">
            <w:pPr>
              <w:keepNext w:val="0"/>
              <w:keepLines w:val="0"/>
              <w:pageBreakBefore w:val="0"/>
              <w:widowControl w:val="0"/>
              <w:tabs>
                <w:tab w:val="left" w:pos="2812"/>
                <w:tab w:val="left" w:pos="6184"/>
              </w:tabs>
              <w:kinsoku/>
              <w:wordWrap/>
              <w:overflowPunct/>
              <w:topLinePunct w:val="0"/>
              <w:autoSpaceDE w:val="0"/>
              <w:autoSpaceDN w:val="0"/>
              <w:bidi w:val="0"/>
              <w:adjustRightInd/>
              <w:snapToGrid/>
              <w:spacing w:line="240" w:lineRule="auto"/>
              <w:jc w:val="center"/>
              <w:textAlignment w:val="auto"/>
              <w:rPr>
                <w:b/>
                <w:bCs/>
                <w:color w:val="auto"/>
                <w:spacing w:val="0"/>
                <w:position w:val="0"/>
                <w:sz w:val="24"/>
                <w:szCs w:val="24"/>
              </w:rPr>
            </w:pPr>
            <w:r>
              <w:rPr>
                <w:b/>
                <w:bCs/>
                <w:color w:val="auto"/>
                <w:spacing w:val="0"/>
                <w:position w:val="0"/>
                <w:sz w:val="24"/>
                <w:szCs w:val="24"/>
              </w:rPr>
              <w:t>表</w:t>
            </w:r>
            <w:r>
              <w:rPr>
                <w:rFonts w:hint="eastAsia"/>
                <w:b/>
                <w:bCs/>
                <w:color w:val="auto"/>
                <w:spacing w:val="0"/>
                <w:position w:val="0"/>
                <w:sz w:val="24"/>
                <w:szCs w:val="24"/>
              </w:rPr>
              <w:t>4-</w:t>
            </w:r>
            <w:r>
              <w:rPr>
                <w:rFonts w:hint="eastAsia"/>
                <w:b/>
                <w:bCs/>
                <w:color w:val="auto"/>
                <w:spacing w:val="0"/>
                <w:position w:val="0"/>
                <w:sz w:val="24"/>
                <w:szCs w:val="24"/>
                <w:lang w:val="en-US" w:eastAsia="zh-CN"/>
              </w:rPr>
              <w:t xml:space="preserve">8  </w:t>
            </w:r>
            <w:r>
              <w:rPr>
                <w:rFonts w:hint="eastAsia"/>
                <w:b/>
                <w:bCs/>
                <w:color w:val="auto"/>
                <w:spacing w:val="0"/>
                <w:position w:val="0"/>
                <w:sz w:val="24"/>
                <w:szCs w:val="24"/>
              </w:rPr>
              <w:t xml:space="preserve"> </w:t>
            </w:r>
            <w:r>
              <w:rPr>
                <w:b/>
                <w:bCs/>
                <w:color w:val="auto"/>
                <w:spacing w:val="0"/>
                <w:position w:val="0"/>
                <w:sz w:val="24"/>
                <w:szCs w:val="24"/>
              </w:rPr>
              <w:t>施工交通噪声预测情况表</w:t>
            </w:r>
          </w:p>
          <w:tbl>
            <w:tblPr>
              <w:tblStyle w:val="27"/>
              <w:tblW w:w="495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5"/>
              <w:gridCol w:w="675"/>
              <w:gridCol w:w="906"/>
              <w:gridCol w:w="622"/>
              <w:gridCol w:w="620"/>
              <w:gridCol w:w="622"/>
              <w:gridCol w:w="618"/>
              <w:gridCol w:w="622"/>
              <w:gridCol w:w="620"/>
              <w:gridCol w:w="622"/>
              <w:gridCol w:w="622"/>
              <w:gridCol w:w="620"/>
              <w:gridCol w:w="630"/>
            </w:tblGrid>
            <w:tr w14:paraId="3E7984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519" w:type="pct"/>
                  <w:vMerge w:val="restart"/>
                  <w:tcBorders>
                    <w:tl2br w:val="nil"/>
                    <w:tr2bl w:val="nil"/>
                  </w:tcBorders>
                  <w:noWrap w:val="0"/>
                  <w:vAlign w:val="center"/>
                </w:tcPr>
                <w:p w14:paraId="74EAC94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工况</w:t>
                  </w:r>
                </w:p>
              </w:tc>
              <w:tc>
                <w:tcPr>
                  <w:tcW w:w="387" w:type="pct"/>
                  <w:vMerge w:val="restart"/>
                  <w:tcBorders>
                    <w:tl2br w:val="nil"/>
                    <w:tr2bl w:val="nil"/>
                  </w:tcBorders>
                  <w:noWrap w:val="0"/>
                  <w:vAlign w:val="center"/>
                </w:tcPr>
                <w:p w14:paraId="79C38F0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时段</w:t>
                  </w:r>
                </w:p>
              </w:tc>
              <w:tc>
                <w:tcPr>
                  <w:tcW w:w="520" w:type="pct"/>
                  <w:vMerge w:val="restart"/>
                  <w:tcBorders>
                    <w:tl2br w:val="nil"/>
                    <w:tr2bl w:val="nil"/>
                  </w:tcBorders>
                  <w:noWrap w:val="0"/>
                  <w:vAlign w:val="center"/>
                </w:tcPr>
                <w:p w14:paraId="55A3AFC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项目</w:t>
                  </w:r>
                </w:p>
              </w:tc>
              <w:tc>
                <w:tcPr>
                  <w:tcW w:w="3572" w:type="pct"/>
                  <w:gridSpan w:val="10"/>
                  <w:tcBorders>
                    <w:tl2br w:val="nil"/>
                    <w:tr2bl w:val="nil"/>
                  </w:tcBorders>
                  <w:noWrap w:val="0"/>
                  <w:vAlign w:val="center"/>
                </w:tcPr>
                <w:p w14:paraId="276E451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不同水平距离下的交通噪声预测值：dB(A)</w:t>
                  </w:r>
                </w:p>
              </w:tc>
            </w:tr>
            <w:tr w14:paraId="4D91AD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519" w:type="pct"/>
                  <w:vMerge w:val="continue"/>
                  <w:tcBorders>
                    <w:tl2br w:val="nil"/>
                    <w:tr2bl w:val="nil"/>
                  </w:tcBorders>
                  <w:noWrap w:val="0"/>
                  <w:vAlign w:val="center"/>
                </w:tcPr>
                <w:p w14:paraId="5E9C7321">
                  <w:pPr>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p>
              </w:tc>
              <w:tc>
                <w:tcPr>
                  <w:tcW w:w="387" w:type="pct"/>
                  <w:vMerge w:val="continue"/>
                  <w:tcBorders>
                    <w:tl2br w:val="nil"/>
                    <w:tr2bl w:val="nil"/>
                  </w:tcBorders>
                  <w:noWrap w:val="0"/>
                  <w:vAlign w:val="center"/>
                </w:tcPr>
                <w:p w14:paraId="6E251D12">
                  <w:pPr>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p>
              </w:tc>
              <w:tc>
                <w:tcPr>
                  <w:tcW w:w="520" w:type="pct"/>
                  <w:vMerge w:val="continue"/>
                  <w:tcBorders>
                    <w:tl2br w:val="nil"/>
                    <w:tr2bl w:val="nil"/>
                  </w:tcBorders>
                  <w:noWrap w:val="0"/>
                  <w:vAlign w:val="center"/>
                </w:tcPr>
                <w:p w14:paraId="239646D8">
                  <w:pPr>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p>
              </w:tc>
              <w:tc>
                <w:tcPr>
                  <w:tcW w:w="357" w:type="pct"/>
                  <w:tcBorders>
                    <w:tl2br w:val="nil"/>
                    <w:tr2bl w:val="nil"/>
                  </w:tcBorders>
                  <w:noWrap w:val="0"/>
                  <w:vAlign w:val="center"/>
                </w:tcPr>
                <w:p w14:paraId="559CA7D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20</w:t>
                  </w:r>
                </w:p>
              </w:tc>
              <w:tc>
                <w:tcPr>
                  <w:tcW w:w="356" w:type="pct"/>
                  <w:tcBorders>
                    <w:tl2br w:val="nil"/>
                    <w:tr2bl w:val="nil"/>
                  </w:tcBorders>
                  <w:noWrap w:val="0"/>
                  <w:vAlign w:val="center"/>
                </w:tcPr>
                <w:p w14:paraId="49A02FD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40</w:t>
                  </w:r>
                </w:p>
              </w:tc>
              <w:tc>
                <w:tcPr>
                  <w:tcW w:w="357" w:type="pct"/>
                  <w:tcBorders>
                    <w:tl2br w:val="nil"/>
                    <w:tr2bl w:val="nil"/>
                  </w:tcBorders>
                  <w:noWrap w:val="0"/>
                  <w:vAlign w:val="center"/>
                </w:tcPr>
                <w:p w14:paraId="67DDF79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60</w:t>
                  </w:r>
                </w:p>
              </w:tc>
              <w:tc>
                <w:tcPr>
                  <w:tcW w:w="355" w:type="pct"/>
                  <w:tcBorders>
                    <w:tl2br w:val="nil"/>
                    <w:tr2bl w:val="nil"/>
                  </w:tcBorders>
                  <w:noWrap w:val="0"/>
                  <w:vAlign w:val="center"/>
                </w:tcPr>
                <w:p w14:paraId="319F1E6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80</w:t>
                  </w:r>
                </w:p>
              </w:tc>
              <w:tc>
                <w:tcPr>
                  <w:tcW w:w="357" w:type="pct"/>
                  <w:tcBorders>
                    <w:tl2br w:val="nil"/>
                    <w:tr2bl w:val="nil"/>
                  </w:tcBorders>
                  <w:noWrap w:val="0"/>
                  <w:vAlign w:val="center"/>
                </w:tcPr>
                <w:p w14:paraId="4F36F83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100</w:t>
                  </w:r>
                </w:p>
              </w:tc>
              <w:tc>
                <w:tcPr>
                  <w:tcW w:w="356" w:type="pct"/>
                  <w:tcBorders>
                    <w:tl2br w:val="nil"/>
                    <w:tr2bl w:val="nil"/>
                  </w:tcBorders>
                  <w:noWrap w:val="0"/>
                  <w:vAlign w:val="center"/>
                </w:tcPr>
                <w:p w14:paraId="1657F22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120</w:t>
                  </w:r>
                </w:p>
              </w:tc>
              <w:tc>
                <w:tcPr>
                  <w:tcW w:w="357" w:type="pct"/>
                  <w:tcBorders>
                    <w:tl2br w:val="nil"/>
                    <w:tr2bl w:val="nil"/>
                  </w:tcBorders>
                  <w:noWrap w:val="0"/>
                  <w:vAlign w:val="center"/>
                </w:tcPr>
                <w:p w14:paraId="201D74E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140</w:t>
                  </w:r>
                </w:p>
              </w:tc>
              <w:tc>
                <w:tcPr>
                  <w:tcW w:w="357" w:type="pct"/>
                  <w:tcBorders>
                    <w:tl2br w:val="nil"/>
                    <w:tr2bl w:val="nil"/>
                  </w:tcBorders>
                  <w:noWrap w:val="0"/>
                  <w:vAlign w:val="center"/>
                </w:tcPr>
                <w:p w14:paraId="539BDA8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160</w:t>
                  </w:r>
                </w:p>
              </w:tc>
              <w:tc>
                <w:tcPr>
                  <w:tcW w:w="356" w:type="pct"/>
                  <w:tcBorders>
                    <w:tl2br w:val="nil"/>
                    <w:tr2bl w:val="nil"/>
                  </w:tcBorders>
                  <w:noWrap w:val="0"/>
                  <w:vAlign w:val="center"/>
                </w:tcPr>
                <w:p w14:paraId="438A186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180</w:t>
                  </w:r>
                </w:p>
              </w:tc>
              <w:tc>
                <w:tcPr>
                  <w:tcW w:w="361" w:type="pct"/>
                  <w:tcBorders>
                    <w:tl2br w:val="nil"/>
                    <w:tr2bl w:val="nil"/>
                  </w:tcBorders>
                  <w:noWrap w:val="0"/>
                  <w:vAlign w:val="center"/>
                </w:tcPr>
                <w:p w14:paraId="4775C8F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200</w:t>
                  </w:r>
                </w:p>
              </w:tc>
            </w:tr>
            <w:tr w14:paraId="1D1869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519" w:type="pct"/>
                  <w:tcBorders>
                    <w:tl2br w:val="nil"/>
                    <w:tr2bl w:val="nil"/>
                  </w:tcBorders>
                  <w:noWrap w:val="0"/>
                  <w:vAlign w:val="center"/>
                </w:tcPr>
                <w:p w14:paraId="1185A97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无隔声措施</w:t>
                  </w:r>
                </w:p>
              </w:tc>
              <w:tc>
                <w:tcPr>
                  <w:tcW w:w="387" w:type="pct"/>
                  <w:tcBorders>
                    <w:tl2br w:val="nil"/>
                    <w:tr2bl w:val="nil"/>
                  </w:tcBorders>
                  <w:noWrap w:val="0"/>
                  <w:vAlign w:val="center"/>
                </w:tcPr>
                <w:p w14:paraId="3457CF2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昼间</w:t>
                  </w:r>
                </w:p>
              </w:tc>
              <w:tc>
                <w:tcPr>
                  <w:tcW w:w="520" w:type="pct"/>
                  <w:tcBorders>
                    <w:tl2br w:val="nil"/>
                    <w:tr2bl w:val="nil"/>
                  </w:tcBorders>
                  <w:noWrap w:val="0"/>
                  <w:vAlign w:val="center"/>
                </w:tcPr>
                <w:p w14:paraId="2D816200">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贡献值</w:t>
                  </w:r>
                </w:p>
              </w:tc>
              <w:tc>
                <w:tcPr>
                  <w:tcW w:w="357" w:type="pct"/>
                  <w:tcBorders>
                    <w:tl2br w:val="nil"/>
                    <w:tr2bl w:val="nil"/>
                  </w:tcBorders>
                  <w:noWrap w:val="0"/>
                  <w:vAlign w:val="center"/>
                </w:tcPr>
                <w:p w14:paraId="03C9582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65.9</w:t>
                  </w:r>
                </w:p>
              </w:tc>
              <w:tc>
                <w:tcPr>
                  <w:tcW w:w="356" w:type="pct"/>
                  <w:tcBorders>
                    <w:tl2br w:val="nil"/>
                    <w:tr2bl w:val="nil"/>
                  </w:tcBorders>
                  <w:noWrap w:val="0"/>
                  <w:vAlign w:val="center"/>
                </w:tcPr>
                <w:p w14:paraId="376FB06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62.9</w:t>
                  </w:r>
                </w:p>
              </w:tc>
              <w:tc>
                <w:tcPr>
                  <w:tcW w:w="357" w:type="pct"/>
                  <w:tcBorders>
                    <w:tl2br w:val="nil"/>
                    <w:tr2bl w:val="nil"/>
                  </w:tcBorders>
                  <w:noWrap w:val="0"/>
                  <w:vAlign w:val="center"/>
                </w:tcPr>
                <w:p w14:paraId="07F35CA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61.2</w:t>
                  </w:r>
                </w:p>
              </w:tc>
              <w:tc>
                <w:tcPr>
                  <w:tcW w:w="355" w:type="pct"/>
                  <w:tcBorders>
                    <w:tl2br w:val="nil"/>
                    <w:tr2bl w:val="nil"/>
                  </w:tcBorders>
                  <w:noWrap w:val="0"/>
                  <w:vAlign w:val="center"/>
                </w:tcPr>
                <w:p w14:paraId="20E7827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59.9</w:t>
                  </w:r>
                </w:p>
              </w:tc>
              <w:tc>
                <w:tcPr>
                  <w:tcW w:w="357" w:type="pct"/>
                  <w:tcBorders>
                    <w:tl2br w:val="nil"/>
                    <w:tr2bl w:val="nil"/>
                  </w:tcBorders>
                  <w:noWrap w:val="0"/>
                  <w:vAlign w:val="center"/>
                </w:tcPr>
                <w:p w14:paraId="75539A6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58.9</w:t>
                  </w:r>
                </w:p>
              </w:tc>
              <w:tc>
                <w:tcPr>
                  <w:tcW w:w="356" w:type="pct"/>
                  <w:tcBorders>
                    <w:tl2br w:val="nil"/>
                    <w:tr2bl w:val="nil"/>
                  </w:tcBorders>
                  <w:noWrap w:val="0"/>
                  <w:vAlign w:val="center"/>
                </w:tcPr>
                <w:p w14:paraId="4713D72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58.2</w:t>
                  </w:r>
                </w:p>
              </w:tc>
              <w:tc>
                <w:tcPr>
                  <w:tcW w:w="357" w:type="pct"/>
                  <w:tcBorders>
                    <w:tl2br w:val="nil"/>
                    <w:tr2bl w:val="nil"/>
                  </w:tcBorders>
                  <w:noWrap w:val="0"/>
                  <w:vAlign w:val="center"/>
                </w:tcPr>
                <w:p w14:paraId="240C29D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57.5</w:t>
                  </w:r>
                </w:p>
              </w:tc>
              <w:tc>
                <w:tcPr>
                  <w:tcW w:w="357" w:type="pct"/>
                  <w:tcBorders>
                    <w:tl2br w:val="nil"/>
                    <w:tr2bl w:val="nil"/>
                  </w:tcBorders>
                  <w:noWrap w:val="0"/>
                  <w:vAlign w:val="center"/>
                </w:tcPr>
                <w:p w14:paraId="5D672D9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56.9</w:t>
                  </w:r>
                </w:p>
              </w:tc>
              <w:tc>
                <w:tcPr>
                  <w:tcW w:w="356" w:type="pct"/>
                  <w:tcBorders>
                    <w:tl2br w:val="nil"/>
                    <w:tr2bl w:val="nil"/>
                  </w:tcBorders>
                  <w:noWrap w:val="0"/>
                  <w:vAlign w:val="center"/>
                </w:tcPr>
                <w:p w14:paraId="17EF33CC">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56.4</w:t>
                  </w:r>
                </w:p>
              </w:tc>
              <w:tc>
                <w:tcPr>
                  <w:tcW w:w="361" w:type="pct"/>
                  <w:tcBorders>
                    <w:tl2br w:val="nil"/>
                    <w:tr2bl w:val="nil"/>
                  </w:tcBorders>
                  <w:noWrap w:val="0"/>
                  <w:vAlign w:val="center"/>
                </w:tcPr>
                <w:p w14:paraId="771E465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b w:val="0"/>
                      <w:color w:val="auto"/>
                      <w:spacing w:val="0"/>
                      <w:position w:val="0"/>
                      <w:sz w:val="21"/>
                      <w:szCs w:val="21"/>
                    </w:rPr>
                  </w:pPr>
                  <w:r>
                    <w:rPr>
                      <w:b w:val="0"/>
                      <w:color w:val="auto"/>
                      <w:spacing w:val="0"/>
                      <w:position w:val="0"/>
                      <w:sz w:val="21"/>
                      <w:szCs w:val="21"/>
                    </w:rPr>
                    <w:t>55.9</w:t>
                  </w:r>
                </w:p>
              </w:tc>
            </w:tr>
          </w:tbl>
          <w:p w14:paraId="29462C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由</w:t>
            </w:r>
            <w:r>
              <w:rPr>
                <w:rFonts w:hint="eastAsia" w:ascii="Times New Roman" w:hAnsi="Times New Roman" w:cs="Times New Roman"/>
                <w:bCs w:val="0"/>
                <w:color w:val="auto"/>
                <w:spacing w:val="0"/>
                <w:position w:val="0"/>
                <w:sz w:val="24"/>
                <w:szCs w:val="24"/>
                <w:lang w:val="en-US" w:eastAsia="zh-CN"/>
              </w:rPr>
              <w:t>上</w:t>
            </w:r>
            <w:r>
              <w:rPr>
                <w:rFonts w:ascii="Times New Roman" w:hAnsi="Times New Roman" w:cs="Times New Roman"/>
                <w:bCs w:val="0"/>
                <w:color w:val="auto"/>
                <w:spacing w:val="0"/>
                <w:position w:val="0"/>
                <w:sz w:val="24"/>
                <w:szCs w:val="24"/>
                <w:lang w:val="en-US" w:eastAsia="zh-CN"/>
              </w:rPr>
              <w:t>表可以看出，在无隔声措施的情况下，昼间交通噪声值满足《声环境质量标准》（GB3096-2008）2类声环境标准的距离分别为78m。施工单位应加强运输车辆的维修保养和管理，进一步减低对沿线</w:t>
            </w:r>
            <w:r>
              <w:rPr>
                <w:rFonts w:hint="eastAsia" w:ascii="Times New Roman" w:hAnsi="Times New Roman" w:cs="Times New Roman"/>
                <w:bCs w:val="0"/>
                <w:color w:val="auto"/>
                <w:spacing w:val="0"/>
                <w:position w:val="0"/>
                <w:sz w:val="24"/>
                <w:szCs w:val="24"/>
                <w:lang w:val="en-US" w:eastAsia="zh-CN"/>
              </w:rPr>
              <w:t>学校和</w:t>
            </w:r>
            <w:r>
              <w:rPr>
                <w:rFonts w:ascii="Times New Roman" w:hAnsi="Times New Roman" w:cs="Times New Roman"/>
                <w:bCs w:val="0"/>
                <w:color w:val="auto"/>
                <w:spacing w:val="0"/>
                <w:position w:val="0"/>
                <w:sz w:val="24"/>
                <w:szCs w:val="24"/>
                <w:lang w:val="en-US" w:eastAsia="zh-CN"/>
              </w:rPr>
              <w:t>居民</w:t>
            </w:r>
            <w:r>
              <w:rPr>
                <w:rFonts w:hint="eastAsia" w:ascii="Times New Roman" w:hAnsi="Times New Roman" w:cs="Times New Roman"/>
                <w:bCs w:val="0"/>
                <w:color w:val="auto"/>
                <w:spacing w:val="0"/>
                <w:position w:val="0"/>
                <w:sz w:val="24"/>
                <w:szCs w:val="24"/>
                <w:lang w:val="en-US" w:eastAsia="zh-CN"/>
              </w:rPr>
              <w:t>区</w:t>
            </w:r>
            <w:r>
              <w:rPr>
                <w:rFonts w:ascii="Times New Roman" w:hAnsi="Times New Roman" w:cs="Times New Roman"/>
                <w:bCs w:val="0"/>
                <w:color w:val="auto"/>
                <w:spacing w:val="0"/>
                <w:position w:val="0"/>
                <w:sz w:val="24"/>
                <w:szCs w:val="24"/>
                <w:lang w:val="en-US" w:eastAsia="zh-CN"/>
              </w:rPr>
              <w:t>的影响。</w:t>
            </w:r>
          </w:p>
          <w:p w14:paraId="293AE1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3）敏感点噪声影响具体分析</w:t>
            </w:r>
          </w:p>
          <w:p w14:paraId="61AC85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点多特点，因而一般情况下施工机械分布比较分散，多数情况下只有1~2台施工设备在同一作业点同时使用。工程施工时中各类设备、材料需要用汽车运至工地，垃圾需外运。这些运输车辆在行驶过程中会产生交通噪声，特别是重型汽车运行中产生的噪声辐射强度较高。因各类运输车辆频繁行驶在施工工地、施工便道和既有城市道路上，会对周围环境敏感点产生交通噪声影响。</w:t>
            </w:r>
          </w:p>
          <w:p w14:paraId="6D09AD8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评价要求在符合施工需要的前提下，尽可能选取噪声低、振动小、能耗小的先进设备。加强对施工机械的维护保养，避免由于设备性能差而使机械噪声增大的现象发生。加快施工进度，合理安排施工时间。加强对施工人员的环境宣传和教育，使他们认真落实各项降噪措施，做到文明施工。建设工程应当实行封闭施工管理，施工前先修筑高2.5m场界围墙或简易围挡。敏感点附近限制行车速度15km/h，设置限速、禁鸣标志和区间测速设备。对施工现场加强管理，合理安排强噪声设备的使用时间和布置在远离居民点一侧，靠近学校、居民点一侧设置临时声屏障，产噪设备尽量入棚操作。夜间（22:00~06:00）、午休时间（12:00~14:00）及中高考期间（每年6 月7、8日、14日~16日）禁止施工，特殊情况需连续作业（或夜间作业）的，应尽量采取降噪措施，事先做好周边群众的工作，并向有关部门备案后方可施工。通过上述措施，可将项目施工期施工机械噪声对周围环境敏感点的影响降至最低。项目施工噪声不会对周边环境产生长期影响，随着项目施工结束，施工噪声污染将随之消失，在严格执行上述措施的前提下，项目施工噪声对周边环境产生的影响总体轻微。</w:t>
            </w:r>
          </w:p>
          <w:p w14:paraId="2CD9CF2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7</w:t>
            </w:r>
            <w:r>
              <w:rPr>
                <w:rFonts w:ascii="Times New Roman" w:hAnsi="Times New Roman" w:cs="Times New Roman"/>
                <w:b/>
                <w:bCs/>
                <w:color w:val="auto"/>
                <w:spacing w:val="0"/>
                <w:position w:val="0"/>
                <w:sz w:val="24"/>
                <w:szCs w:val="24"/>
                <w:lang w:val="en-US" w:eastAsia="zh-CN"/>
              </w:rPr>
              <w:t>、施工期固废影响</w:t>
            </w:r>
            <w:r>
              <w:rPr>
                <w:rFonts w:hint="eastAsia" w:ascii="Times New Roman" w:hAnsi="Times New Roman" w:cs="Times New Roman"/>
                <w:b/>
                <w:bCs/>
                <w:color w:val="auto"/>
                <w:spacing w:val="0"/>
                <w:position w:val="0"/>
                <w:sz w:val="24"/>
                <w:szCs w:val="24"/>
                <w:lang w:val="en-US" w:eastAsia="zh-CN"/>
              </w:rPr>
              <w:t>分析</w:t>
            </w:r>
          </w:p>
          <w:p w14:paraId="225054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本工程施工期产生的固体废弃物主要为建筑垃圾、施工人员生活垃圾等固体废弃物，若不采取措施，任意堆放，不仅引起水土流失，污染环境，而且影响景观、交通，给周边居民生活也带来不便。</w:t>
            </w:r>
          </w:p>
          <w:p w14:paraId="646B78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（1）开挖土方</w:t>
            </w:r>
          </w:p>
          <w:p w14:paraId="064084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供热管线开挖敷设及顶管敷设均会产生施工弃土，根据工程设计，施工弃土收集后堆放至临时堆土场后回用于土方回填，无弃土产生。</w:t>
            </w:r>
          </w:p>
          <w:p w14:paraId="0A80F1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w:t>
            </w:r>
            <w:r>
              <w:rPr>
                <w:rFonts w:hint="eastAsia" w:ascii="Times New Roman" w:hAnsi="Times New Roman" w:cs="Times New Roman"/>
                <w:bCs w:val="0"/>
                <w:color w:val="auto"/>
                <w:spacing w:val="0"/>
                <w:position w:val="0"/>
                <w:sz w:val="24"/>
                <w:szCs w:val="24"/>
                <w:lang w:val="en-US" w:eastAsia="zh-CN"/>
              </w:rPr>
              <w:t>2</w:t>
            </w:r>
            <w:r>
              <w:rPr>
                <w:rFonts w:ascii="Times New Roman" w:hAnsi="Times New Roman" w:cs="Times New Roman"/>
                <w:bCs w:val="0"/>
                <w:color w:val="auto"/>
                <w:spacing w:val="0"/>
                <w:position w:val="0"/>
                <w:sz w:val="24"/>
                <w:szCs w:val="24"/>
                <w:lang w:val="en-US" w:eastAsia="zh-CN"/>
              </w:rPr>
              <w:t>）建筑垃圾</w:t>
            </w:r>
          </w:p>
          <w:p w14:paraId="4803D7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根据业主提供的资料，</w:t>
            </w:r>
            <w:r>
              <w:rPr>
                <w:rFonts w:ascii="Times New Roman" w:hAnsi="Times New Roman" w:cs="Times New Roman"/>
                <w:bCs w:val="0"/>
                <w:color w:val="auto"/>
                <w:spacing w:val="0"/>
                <w:position w:val="0"/>
                <w:sz w:val="24"/>
                <w:szCs w:val="24"/>
                <w:lang w:val="en-US" w:eastAsia="zh-CN"/>
              </w:rPr>
              <w:t>工程中建筑物垃圾主要来源于</w:t>
            </w:r>
            <w:r>
              <w:rPr>
                <w:rFonts w:hint="eastAsia" w:ascii="Times New Roman" w:hAnsi="Times New Roman" w:cs="Times New Roman"/>
                <w:bCs w:val="0"/>
                <w:color w:val="auto"/>
                <w:spacing w:val="0"/>
                <w:position w:val="0"/>
                <w:sz w:val="24"/>
                <w:szCs w:val="24"/>
                <w:lang w:val="en-US" w:eastAsia="zh-CN"/>
              </w:rPr>
              <w:t>工程施工中产生的碎石、木块、金属件等，</w:t>
            </w:r>
            <w:r>
              <w:rPr>
                <w:rFonts w:ascii="Times New Roman" w:hAnsi="Times New Roman" w:cs="Times New Roman"/>
                <w:bCs w:val="0"/>
                <w:color w:val="auto"/>
                <w:spacing w:val="0"/>
                <w:position w:val="0"/>
                <w:sz w:val="24"/>
                <w:szCs w:val="24"/>
                <w:lang w:val="en-US" w:eastAsia="zh-CN"/>
              </w:rPr>
              <w:t>建筑垃圾</w:t>
            </w:r>
            <w:r>
              <w:rPr>
                <w:rFonts w:hint="eastAsia" w:ascii="Times New Roman" w:hAnsi="Times New Roman" w:cs="Times New Roman"/>
                <w:bCs w:val="0"/>
                <w:color w:val="auto"/>
                <w:spacing w:val="0"/>
                <w:position w:val="0"/>
                <w:sz w:val="24"/>
                <w:szCs w:val="24"/>
                <w:lang w:val="en-US" w:eastAsia="zh-CN"/>
              </w:rPr>
              <w:t>产生量约为18t</w:t>
            </w:r>
            <w:r>
              <w:rPr>
                <w:rFonts w:ascii="Times New Roman" w:hAnsi="Times New Roman" w:cs="Times New Roman"/>
                <w:bCs w:val="0"/>
                <w:color w:val="auto"/>
                <w:spacing w:val="0"/>
                <w:position w:val="0"/>
                <w:sz w:val="24"/>
                <w:szCs w:val="24"/>
                <w:lang w:val="en-US" w:eastAsia="zh-CN"/>
              </w:rPr>
              <w:t>。工程产生的建筑垃圾为一般性建筑垃圾，无放射性和有毒垃圾。建筑垃圾</w:t>
            </w:r>
            <w:r>
              <w:rPr>
                <w:rFonts w:hint="eastAsia" w:ascii="Times New Roman" w:hAnsi="Times New Roman" w:cs="Times New Roman"/>
                <w:bCs w:val="0"/>
                <w:color w:val="auto"/>
                <w:spacing w:val="0"/>
                <w:position w:val="0"/>
                <w:sz w:val="24"/>
                <w:szCs w:val="24"/>
                <w:lang w:val="en-US" w:eastAsia="zh-CN"/>
              </w:rPr>
              <w:t>必须按照相关环保法律法规运送至政府或甲方指定垃圾处理场或资源化回收工厂进行专业处理，做到日产日清，不可就地掩埋或随意处置。</w:t>
            </w:r>
          </w:p>
          <w:p w14:paraId="574C95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w:t>
            </w:r>
            <w:r>
              <w:rPr>
                <w:rFonts w:hint="eastAsia" w:ascii="Times New Roman" w:hAnsi="Times New Roman" w:cs="Times New Roman"/>
                <w:bCs w:val="0"/>
                <w:color w:val="auto"/>
                <w:spacing w:val="0"/>
                <w:position w:val="0"/>
                <w:sz w:val="24"/>
                <w:szCs w:val="24"/>
                <w:lang w:val="en-US" w:eastAsia="zh-CN"/>
              </w:rPr>
              <w:t>3</w:t>
            </w:r>
            <w:r>
              <w:rPr>
                <w:rFonts w:ascii="Times New Roman" w:hAnsi="Times New Roman" w:cs="Times New Roman"/>
                <w:bCs w:val="0"/>
                <w:color w:val="auto"/>
                <w:spacing w:val="0"/>
                <w:position w:val="0"/>
                <w:sz w:val="24"/>
                <w:szCs w:val="24"/>
                <w:lang w:val="en-US" w:eastAsia="zh-CN"/>
              </w:rPr>
              <w:t>）生活垃圾</w:t>
            </w:r>
          </w:p>
          <w:p w14:paraId="47D873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根据工程施工组织设计，</w:t>
            </w:r>
            <w:r>
              <w:rPr>
                <w:rFonts w:hint="eastAsia" w:ascii="Times New Roman" w:hAnsi="Times New Roman" w:cs="Times New Roman"/>
                <w:bCs w:val="0"/>
                <w:color w:val="auto"/>
                <w:spacing w:val="0"/>
                <w:position w:val="0"/>
                <w:sz w:val="24"/>
                <w:szCs w:val="24"/>
                <w:lang w:val="en-US" w:eastAsia="zh-CN"/>
              </w:rPr>
              <w:t>工程</w:t>
            </w:r>
            <w:r>
              <w:rPr>
                <w:rFonts w:ascii="Times New Roman" w:hAnsi="Times New Roman" w:cs="Times New Roman"/>
                <w:bCs w:val="0"/>
                <w:color w:val="auto"/>
                <w:spacing w:val="0"/>
                <w:position w:val="0"/>
                <w:sz w:val="24"/>
                <w:szCs w:val="24"/>
                <w:lang w:val="en-US" w:eastAsia="zh-CN"/>
              </w:rPr>
              <w:t>平均</w:t>
            </w:r>
            <w:r>
              <w:rPr>
                <w:rFonts w:hint="eastAsia" w:ascii="Times New Roman" w:hAnsi="Times New Roman" w:cs="Times New Roman"/>
                <w:bCs w:val="0"/>
                <w:color w:val="auto"/>
                <w:spacing w:val="0"/>
                <w:position w:val="0"/>
                <w:sz w:val="24"/>
                <w:szCs w:val="24"/>
                <w:lang w:val="en-US" w:eastAsia="zh-CN"/>
              </w:rPr>
              <w:t>每天</w:t>
            </w:r>
            <w:r>
              <w:rPr>
                <w:rFonts w:ascii="Times New Roman" w:hAnsi="Times New Roman" w:cs="Times New Roman"/>
                <w:bCs w:val="0"/>
                <w:color w:val="auto"/>
                <w:spacing w:val="0"/>
                <w:position w:val="0"/>
                <w:sz w:val="24"/>
                <w:szCs w:val="24"/>
                <w:lang w:val="en-US" w:eastAsia="zh-CN"/>
              </w:rPr>
              <w:t>工人数为</w:t>
            </w:r>
            <w:r>
              <w:rPr>
                <w:rFonts w:hint="eastAsia" w:ascii="Times New Roman" w:hAnsi="Times New Roman" w:cs="Times New Roman"/>
                <w:bCs w:val="0"/>
                <w:color w:val="auto"/>
                <w:spacing w:val="0"/>
                <w:position w:val="0"/>
                <w:sz w:val="24"/>
                <w:szCs w:val="24"/>
                <w:lang w:val="en-US" w:eastAsia="zh-CN"/>
              </w:rPr>
              <w:t>50</w:t>
            </w:r>
            <w:r>
              <w:rPr>
                <w:rFonts w:ascii="Times New Roman" w:hAnsi="Times New Roman" w:cs="Times New Roman"/>
                <w:bCs w:val="0"/>
                <w:color w:val="auto"/>
                <w:spacing w:val="0"/>
                <w:position w:val="0"/>
                <w:sz w:val="24"/>
                <w:szCs w:val="24"/>
                <w:lang w:val="en-US" w:eastAsia="zh-CN"/>
              </w:rPr>
              <w:t>人，按人均每天产生0.5kg生活垃圾计算，平均每天产生生活垃圾</w:t>
            </w:r>
            <w:r>
              <w:rPr>
                <w:rFonts w:hint="eastAsia" w:ascii="Times New Roman" w:hAnsi="Times New Roman" w:cs="Times New Roman"/>
                <w:bCs w:val="0"/>
                <w:color w:val="auto"/>
                <w:spacing w:val="0"/>
                <w:position w:val="0"/>
                <w:sz w:val="24"/>
                <w:szCs w:val="24"/>
                <w:lang w:val="en-US" w:eastAsia="zh-CN"/>
              </w:rPr>
              <w:t>25</w:t>
            </w:r>
            <w:r>
              <w:rPr>
                <w:rFonts w:ascii="Times New Roman" w:hAnsi="Times New Roman" w:cs="Times New Roman"/>
                <w:bCs w:val="0"/>
                <w:color w:val="auto"/>
                <w:spacing w:val="0"/>
                <w:position w:val="0"/>
                <w:sz w:val="24"/>
                <w:szCs w:val="24"/>
                <w:lang w:val="en-US" w:eastAsia="zh-CN"/>
              </w:rPr>
              <w:t>kg。</w:t>
            </w:r>
            <w:r>
              <w:rPr>
                <w:rFonts w:hint="eastAsia" w:ascii="Times New Roman" w:hAnsi="Times New Roman" w:cs="Times New Roman"/>
                <w:bCs w:val="0"/>
                <w:color w:val="auto"/>
                <w:spacing w:val="0"/>
                <w:position w:val="0"/>
                <w:sz w:val="24"/>
                <w:szCs w:val="24"/>
                <w:lang w:val="en-US" w:eastAsia="zh-CN"/>
              </w:rPr>
              <w:t>生活垃圾采用定点收集方式，设专门的容器（如垃圾箱）加以收集，定期运至附近市政生活垃圾收集点处置，避免造成“脏、乱、差”现象。</w:t>
            </w:r>
          </w:p>
          <w:p w14:paraId="50E91A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在采取以上措施后，</w:t>
            </w:r>
            <w:r>
              <w:rPr>
                <w:rFonts w:hint="eastAsia" w:ascii="Times New Roman" w:hAnsi="Times New Roman" w:cs="Times New Roman"/>
                <w:bCs w:val="0"/>
                <w:color w:val="auto"/>
                <w:spacing w:val="0"/>
                <w:position w:val="0"/>
                <w:sz w:val="24"/>
                <w:szCs w:val="24"/>
                <w:lang w:val="en-US" w:eastAsia="zh-CN"/>
              </w:rPr>
              <w:t>施工期各类固体废物经妥善暂存及处置对外环境影响较小。</w:t>
            </w:r>
          </w:p>
          <w:p w14:paraId="613A8FD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cs="Times New Roman"/>
                <w:b/>
                <w:bCs/>
                <w:color w:val="auto"/>
                <w:spacing w:val="0"/>
                <w:position w:val="0"/>
                <w:sz w:val="24"/>
                <w:szCs w:val="24"/>
                <w:lang w:val="en-US" w:eastAsia="zh-CN"/>
              </w:rPr>
            </w:pPr>
            <w:bookmarkStart w:id="23" w:name="5.1.7 生态影响分析"/>
            <w:bookmarkEnd w:id="23"/>
            <w:bookmarkStart w:id="24" w:name="5.1.7.4 对水生生态的影响"/>
            <w:bookmarkEnd w:id="24"/>
            <w:r>
              <w:rPr>
                <w:rFonts w:hint="eastAsia" w:ascii="Times New Roman" w:hAnsi="Times New Roman" w:cs="Times New Roman"/>
                <w:b/>
                <w:bCs/>
                <w:color w:val="auto"/>
                <w:spacing w:val="0"/>
                <w:position w:val="0"/>
                <w:sz w:val="24"/>
                <w:szCs w:val="24"/>
                <w:lang w:val="en-US" w:eastAsia="zh-CN"/>
              </w:rPr>
              <w:t>8、</w:t>
            </w:r>
            <w:r>
              <w:rPr>
                <w:rFonts w:ascii="Times New Roman" w:hAnsi="Times New Roman" w:cs="Times New Roman"/>
                <w:b/>
                <w:bCs/>
                <w:color w:val="auto"/>
                <w:spacing w:val="0"/>
                <w:position w:val="0"/>
                <w:sz w:val="24"/>
                <w:szCs w:val="24"/>
                <w:lang w:val="en-US" w:eastAsia="zh-CN"/>
              </w:rPr>
              <w:t>土壤环境影响分析</w:t>
            </w:r>
          </w:p>
          <w:p w14:paraId="32B2D6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施工期对土壤的影响主要是</w:t>
            </w:r>
            <w:r>
              <w:rPr>
                <w:rFonts w:hint="eastAsia" w:ascii="Times New Roman" w:hAnsi="Times New Roman" w:cs="Times New Roman"/>
                <w:bCs w:val="0"/>
                <w:color w:val="auto"/>
                <w:spacing w:val="0"/>
                <w:position w:val="0"/>
                <w:sz w:val="24"/>
                <w:szCs w:val="24"/>
                <w:lang w:val="en-US" w:eastAsia="zh-CN"/>
              </w:rPr>
              <w:t>供热管线开挖敷设的</w:t>
            </w:r>
            <w:r>
              <w:rPr>
                <w:rFonts w:ascii="Times New Roman" w:hAnsi="Times New Roman" w:cs="Times New Roman"/>
                <w:bCs w:val="0"/>
                <w:color w:val="auto"/>
                <w:spacing w:val="0"/>
                <w:position w:val="0"/>
                <w:sz w:val="24"/>
                <w:szCs w:val="24"/>
                <w:lang w:val="en-US" w:eastAsia="zh-CN"/>
              </w:rPr>
              <w:t>表土扰动。</w:t>
            </w:r>
          </w:p>
          <w:p w14:paraId="4B699E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eastAsia="zh-CN"/>
              </w:rPr>
            </w:pPr>
            <w:r>
              <w:rPr>
                <w:rFonts w:ascii="Times New Roman" w:hAnsi="Times New Roman" w:cs="Times New Roman"/>
                <w:bCs w:val="0"/>
                <w:color w:val="auto"/>
                <w:spacing w:val="0"/>
                <w:position w:val="0"/>
                <w:sz w:val="24"/>
                <w:szCs w:val="24"/>
                <w:lang w:val="en-US" w:eastAsia="zh-CN"/>
              </w:rPr>
              <w:t>表土层对土地的复垦或复绿作用明显，可以对表土进行剥离堆存保护。因此本次环评要求对临时占地进行表土剥离，单独存放。施工过程中要做好表土堆存场的水土保持措施，施工结束后用于临时占地的恢复。</w:t>
            </w:r>
          </w:p>
          <w:p w14:paraId="775EE5A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eastAsia="zh-CN"/>
              </w:rPr>
            </w:pPr>
            <w:bookmarkStart w:id="25" w:name="5.1.7.5 对景观的影响"/>
            <w:bookmarkEnd w:id="25"/>
            <w:bookmarkStart w:id="26" w:name="5.1.7.6  对鱼类“三场”的影响分析"/>
            <w:bookmarkEnd w:id="26"/>
            <w:bookmarkStart w:id="27" w:name="5.1.8 人群健康影响分析"/>
            <w:bookmarkEnd w:id="27"/>
            <w:r>
              <w:rPr>
                <w:rFonts w:hint="eastAsia" w:ascii="Times New Roman" w:hAnsi="Times New Roman" w:cs="Times New Roman"/>
                <w:b/>
                <w:bCs/>
                <w:color w:val="auto"/>
                <w:spacing w:val="0"/>
                <w:position w:val="0"/>
                <w:sz w:val="24"/>
                <w:szCs w:val="24"/>
                <w:lang w:val="en-US" w:eastAsia="zh-CN"/>
              </w:rPr>
              <w:t>9、对区域其他管道影响分析</w:t>
            </w:r>
          </w:p>
          <w:p w14:paraId="27F674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val="0"/>
                <w:bCs w:val="0"/>
                <w:color w:val="auto"/>
                <w:spacing w:val="0"/>
                <w:position w:val="0"/>
                <w:sz w:val="24"/>
                <w:szCs w:val="24"/>
                <w:lang w:val="en-US" w:eastAsia="zh-CN"/>
              </w:rPr>
            </w:pPr>
            <w:r>
              <w:rPr>
                <w:rFonts w:hint="eastAsia" w:ascii="Times New Roman" w:hAnsi="Times New Roman" w:cs="Times New Roman"/>
                <w:b w:val="0"/>
                <w:bCs w:val="0"/>
                <w:color w:val="auto"/>
                <w:spacing w:val="0"/>
                <w:position w:val="0"/>
                <w:sz w:val="24"/>
                <w:szCs w:val="24"/>
                <w:lang w:val="en-US" w:eastAsia="zh-CN"/>
              </w:rPr>
              <w:t>本项目在管道施工设计前，均已对管道两侧50m范围内进行了详细勘测，包括但不限于地上物及地下管线等。所有与管线路由平行或交叉的位置均进行了详细勘测，以确保在设计阶段就避让相邻或相交管线，并使之保持规范距离。实际施工前，需再次确认了管路沿线建构筑物及地下管道与项目的具体位置。</w:t>
            </w:r>
          </w:p>
          <w:p w14:paraId="52439D2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10、对区域交通影响分析</w:t>
            </w:r>
          </w:p>
          <w:p w14:paraId="37E0B4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val="0"/>
                <w:bCs w:val="0"/>
                <w:color w:val="auto"/>
                <w:spacing w:val="0"/>
                <w:position w:val="0"/>
                <w:sz w:val="24"/>
                <w:szCs w:val="24"/>
                <w:lang w:val="en-US" w:eastAsia="zh-CN"/>
              </w:rPr>
            </w:pPr>
            <w:r>
              <w:rPr>
                <w:rFonts w:hint="eastAsia" w:ascii="Times New Roman" w:hAnsi="Times New Roman" w:cs="Times New Roman"/>
                <w:b w:val="0"/>
                <w:bCs w:val="0"/>
                <w:color w:val="auto"/>
                <w:spacing w:val="0"/>
                <w:position w:val="0"/>
                <w:sz w:val="24"/>
                <w:szCs w:val="24"/>
                <w:lang w:val="en-US" w:eastAsia="zh-CN"/>
              </w:rPr>
              <w:t>本项目管道大部分为埋地敷设，施工期施工机械工作时会临时占用</w:t>
            </w:r>
            <w:r>
              <w:rPr>
                <w:rFonts w:hint="eastAsia" w:ascii="Times New Roman" w:hAnsi="Times New Roman" w:cs="Times New Roman"/>
                <w:b w:val="0"/>
                <w:bCs w:val="0"/>
                <w:color w:val="0000FF"/>
                <w:spacing w:val="0"/>
                <w:position w:val="0"/>
                <w:sz w:val="24"/>
                <w:szCs w:val="24"/>
                <w:lang w:val="en-US" w:eastAsia="zh-CN"/>
              </w:rPr>
              <w:t>国庆东路、中兴路、长宁路</w:t>
            </w:r>
            <w:r>
              <w:rPr>
                <w:rFonts w:hint="eastAsia" w:ascii="Times New Roman" w:hAnsi="Times New Roman" w:cs="Times New Roman"/>
                <w:b w:val="0"/>
                <w:bCs w:val="0"/>
                <w:color w:val="auto"/>
                <w:spacing w:val="0"/>
                <w:position w:val="0"/>
                <w:sz w:val="24"/>
                <w:szCs w:val="24"/>
                <w:lang w:val="en-US" w:eastAsia="zh-CN"/>
              </w:rPr>
              <w:t>等道路。施工车辆进出施工场地会增加区域的道路交通量，提高交通噪声影响值，给周边居民的出行带来不便。本项目施工期分段施工，施工机械作业时间较短。</w:t>
            </w:r>
          </w:p>
          <w:p w14:paraId="0F98206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11、工程施工对环境保护目标的影响</w:t>
            </w:r>
          </w:p>
          <w:p w14:paraId="498767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本项目工程新建供热管线段施工对周边学校、居民区影响较大，新建供热管线段沿线存在淮南十八中、富宁苑小区等居民点，本项目施工期产生废废气、噪声可能会对其产生环境影响。</w:t>
            </w:r>
          </w:p>
          <w:p w14:paraId="79B4CE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施工期大气污染主要来自施工扬尘、燃油废气等。总体上施工扬尘经本环评要求的治理措施后，排放的气体污染物相对较少。</w:t>
            </w:r>
          </w:p>
          <w:p w14:paraId="6B7059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期，因工程机械设备运行产生噪声，会对学校、居民区的声环境造成一定程度影响，本项目施工时，车辆运输路线应远离学校、居民区边界，且设置隔声屏障，同时严格按照本环评提出的声环境保护措施施工，对学校、居民区影响较小。</w:t>
            </w:r>
          </w:p>
          <w:p w14:paraId="105BC7B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12、施工期环境管理建议</w:t>
            </w:r>
          </w:p>
          <w:p w14:paraId="1540673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（1）施工组织</w:t>
            </w:r>
          </w:p>
          <w:p w14:paraId="36AA13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为确保工程质量和工期，必须组建一支精干的管理机构，严格控制工程质量和进度。应根据工程数量、类别、工期等合理划分施工单元，施工单位的选用应严格采取招投标方式进行。建议组织采用招投标的方法向全国招标，实行公平竞争、优胜劣汰，邀请信得过、靠得住的施工企业参加投标，在优中选优、强中选强，选择有实力和经验、设备优良的施工队伍进场施工。招标书和施工合同中要有明确的环保条款，施工单位应承诺执行和落实本环境影响报告表中提出的环保措施。</w:t>
            </w:r>
          </w:p>
          <w:p w14:paraId="40AAF9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单位进场前应进行现场踏勘，减少占地对生态的破坏。施工期间施工人员的生活污水依托周围现有设施处理，垃圾应入桶集中收集后统一处理。噪声大的施工机械应按本报告表提出的措施在夜间和午休时间禁止施工，不扰民。</w:t>
            </w:r>
          </w:p>
          <w:p w14:paraId="3C6EB1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（2）环境管理</w:t>
            </w:r>
          </w:p>
          <w:p w14:paraId="098BE1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建议至少应由一名熟悉环保政策和法规的专业技术人员负责落实环保措施，协调各施工单位的环保工作，可根据情况，对重要地段或敏感点提出环境监测计划，掌握施工期的环境状况，确保不发生重大的环境事故。</w:t>
            </w:r>
          </w:p>
          <w:p w14:paraId="29B4F1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综上，项目施工期对环境造成一定影响，在加强施工期的环境管理并采取环评建议和要求的环保措施的基础上，可将其影响控制在最低程度。</w:t>
            </w:r>
          </w:p>
          <w:p w14:paraId="5BFFE60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13、水土保持影响分析</w:t>
            </w:r>
          </w:p>
          <w:p w14:paraId="238BC3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工程水土流失主要发生在施工期。在工程的建设过程中，土方开挖和临时堆土使裸露面表层结构疏松，植被覆盖降低，区域内土壤抗侵蚀能力降低，水土流失加剧。施工开挖的土方临时堆放，为水土流失形成提供了丰富的松散物质源，可能被雨水冲入河道内，施工期必须对水土流失采取防护措施。</w:t>
            </w:r>
          </w:p>
          <w:p w14:paraId="5D025D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项目施工期对裸露地面和临时堆土场均采用苫盖覆盖，有效减少水土流失的产生。</w:t>
            </w:r>
          </w:p>
          <w:p w14:paraId="64CC58C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pacing w:val="0"/>
                <w:position w:val="0"/>
                <w:sz w:val="24"/>
                <w:szCs w:val="24"/>
                <w:highlight w:val="none"/>
                <w:lang w:val="en-US" w:eastAsia="zh-CN"/>
              </w:rPr>
            </w:pPr>
            <w:r>
              <w:rPr>
                <w:rFonts w:hint="eastAsia" w:ascii="Times New Roman" w:hAnsi="Times New Roman" w:cs="Times New Roman"/>
                <w:b/>
                <w:bCs/>
                <w:color w:val="auto"/>
                <w:spacing w:val="0"/>
                <w:position w:val="0"/>
                <w:sz w:val="24"/>
                <w:szCs w:val="24"/>
                <w:highlight w:val="none"/>
                <w:lang w:val="en-US" w:eastAsia="zh-CN"/>
              </w:rPr>
              <w:t>14、施工期景观影响分析</w:t>
            </w:r>
          </w:p>
          <w:p w14:paraId="78B3C0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highlight w:val="none"/>
                <w:lang w:val="en-US" w:eastAsia="zh-CN"/>
              </w:rPr>
            </w:pPr>
            <w:r>
              <w:rPr>
                <w:rFonts w:hint="eastAsia" w:ascii="Times New Roman" w:hAnsi="Times New Roman" w:cs="Times New Roman"/>
                <w:bCs w:val="0"/>
                <w:color w:val="auto"/>
                <w:spacing w:val="0"/>
                <w:position w:val="0"/>
                <w:sz w:val="24"/>
                <w:szCs w:val="24"/>
                <w:highlight w:val="none"/>
                <w:lang w:val="en-US" w:eastAsia="zh-CN"/>
              </w:rPr>
              <w:t>本项目在施工过程中如果渣土及建筑材料随意堆放、施工场地围挡设置不合理、脚手架和塔吊设置杂乱等均会影响当地景观。因此，本项目建设过程中不仅要考虑工程建成后与周边景观的协调性，也要采取必要的措施尽量避免施工期对城市景观造成显著不利影响；同时建设单位应及时听取当地规划、市容等部门的意见和要求，最大限度进行施工期的景观保护。</w:t>
            </w:r>
          </w:p>
          <w:p w14:paraId="740D1D2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15、生态环境影响分析</w:t>
            </w:r>
          </w:p>
          <w:p w14:paraId="724909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期生态影响主要包括对生态系统、土地利用类型、动植物、土壤等产生的影响，并可能产生水土流失，生态影响可持续在整个施工期内。本项目按照《建设项目环境影响报告表编制技术指南（生态影响类）（试行）》及《环境影响评价技术导则 生态影响》（HJ 19-2022）编制了《田家庵电厂至东部主城区供热主管道更新改造项目生态环境影响专项评价》，生态环境影响分析详见专项评价报告。</w:t>
            </w:r>
          </w:p>
          <w:p w14:paraId="793543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p>
          <w:p w14:paraId="07381B4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3763316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7E7FE18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543A4C3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71E91DD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7ECC79D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27C2972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3B25902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6411637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3D87442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p w14:paraId="5501799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val="0"/>
                <w:color w:val="auto"/>
                <w:spacing w:val="0"/>
                <w:position w:val="0"/>
                <w:sz w:val="21"/>
                <w:szCs w:val="21"/>
                <w:lang w:val="en-US"/>
              </w:rPr>
            </w:pPr>
          </w:p>
        </w:tc>
      </w:tr>
      <w:tr w14:paraId="401382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98" w:hRule="atLeast"/>
          <w:jc w:val="center"/>
        </w:trPr>
        <w:tc>
          <w:tcPr>
            <w:tcW w:w="430" w:type="dxa"/>
            <w:noWrap w:val="0"/>
            <w:tcMar>
              <w:left w:w="28" w:type="dxa"/>
              <w:right w:w="28" w:type="dxa"/>
            </w:tcMar>
            <w:vAlign w:val="center"/>
          </w:tcPr>
          <w:p w14:paraId="348B0319">
            <w:pPr>
              <w:pStyle w:val="23"/>
              <w:adjustRightInd w:val="0"/>
              <w:snapToGrid w:val="0"/>
              <w:spacing w:before="0" w:beforeAutospacing="0" w:after="0" w:afterAutospacing="0"/>
              <w:jc w:val="center"/>
              <w:rPr>
                <w:rFonts w:ascii="Times New Roman" w:hAnsi="Times New Roman" w:cs="Times New Roman"/>
                <w:bCs/>
                <w:color w:val="auto"/>
                <w:spacing w:val="0"/>
                <w:kern w:val="2"/>
                <w:position w:val="0"/>
                <w:sz w:val="21"/>
                <w:szCs w:val="21"/>
              </w:rPr>
            </w:pPr>
            <w:r>
              <w:rPr>
                <w:rFonts w:hint="eastAsia" w:ascii="Times New Roman" w:hAnsi="Times New Roman" w:cs="Times New Roman"/>
                <w:bCs/>
                <w:color w:val="auto"/>
                <w:spacing w:val="0"/>
                <w:kern w:val="2"/>
                <w:position w:val="0"/>
                <w:sz w:val="24"/>
                <w:szCs w:val="24"/>
              </w:rPr>
              <w:t>运营期生态环境影响分析</w:t>
            </w:r>
          </w:p>
        </w:tc>
        <w:tc>
          <w:tcPr>
            <w:tcW w:w="8812" w:type="dxa"/>
            <w:noWrap w:val="0"/>
            <w:vAlign w:val="top"/>
          </w:tcPr>
          <w:p w14:paraId="1FB578B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本工程主要环境影响体现在施工期，施工结束后，施工期污染结束。</w:t>
            </w:r>
          </w:p>
          <w:p w14:paraId="7C334A3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本项目为供热管线工程，输送介质为热水，本次工程不涉及新建中继泵站和换热站，不涉及新增建筑物，不新增人员，因此，本项目运营期无废气、废水污染物和噪声产生。</w:t>
            </w:r>
          </w:p>
          <w:p w14:paraId="343EBB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本项目管网在输送热水过程中正常情况下无固体废物产生，巡线人员在巡线过程中可能会产生少量的固体废物，主要为阀井内替换下来的零件，由巡线人员带回处置。本项目运营期固体废物去向合理，不会产生二次污染。</w:t>
            </w:r>
          </w:p>
          <w:p w14:paraId="2A19781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ascii="Times New Roman" w:hAnsi="Times New Roman" w:cs="Times New Roman"/>
                <w:bCs w:val="0"/>
                <w:color w:val="auto"/>
                <w:spacing w:val="0"/>
                <w:position w:val="0"/>
                <w:sz w:val="21"/>
                <w:szCs w:val="21"/>
              </w:rPr>
            </w:pPr>
          </w:p>
        </w:tc>
      </w:tr>
      <w:tr w14:paraId="17CABE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31" w:hRule="atLeast"/>
          <w:jc w:val="center"/>
        </w:trPr>
        <w:tc>
          <w:tcPr>
            <w:tcW w:w="430" w:type="dxa"/>
            <w:noWrap w:val="0"/>
            <w:vAlign w:val="center"/>
          </w:tcPr>
          <w:p w14:paraId="0807DC57">
            <w:pPr>
              <w:pStyle w:val="23"/>
              <w:adjustRightInd w:val="0"/>
              <w:snapToGrid w:val="0"/>
              <w:spacing w:before="0" w:beforeAutospacing="0" w:after="0" w:afterAutospacing="0"/>
              <w:jc w:val="center"/>
              <w:rPr>
                <w:rFonts w:ascii="Times New Roman" w:hAnsi="Times New Roman" w:cs="Times New Roman"/>
                <w:bCs/>
                <w:color w:val="auto"/>
                <w:spacing w:val="0"/>
                <w:kern w:val="2"/>
                <w:position w:val="0"/>
                <w:sz w:val="24"/>
                <w:szCs w:val="24"/>
              </w:rPr>
            </w:pPr>
            <w:r>
              <w:rPr>
                <w:rFonts w:hint="eastAsia" w:ascii="Times New Roman" w:hAnsi="Times New Roman" w:cs="Times New Roman"/>
                <w:bCs/>
                <w:color w:val="auto"/>
                <w:spacing w:val="0"/>
                <w:kern w:val="2"/>
                <w:position w:val="0"/>
                <w:sz w:val="24"/>
                <w:szCs w:val="24"/>
              </w:rPr>
              <w:t>选址选线环境合理性分析</w:t>
            </w:r>
          </w:p>
        </w:tc>
        <w:tc>
          <w:tcPr>
            <w:tcW w:w="8812" w:type="dxa"/>
            <w:noWrap w:val="0"/>
            <w:vAlign w:val="top"/>
          </w:tcPr>
          <w:p w14:paraId="18666A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lang w:val="en-US"/>
              </w:rPr>
            </w:pPr>
            <w:r>
              <w:rPr>
                <w:rFonts w:hint="eastAsia" w:ascii="Times New Roman" w:hAnsi="Times New Roman" w:cs="Times New Roman"/>
                <w:bCs w:val="0"/>
                <w:color w:val="auto"/>
                <w:spacing w:val="0"/>
                <w:position w:val="0"/>
                <w:sz w:val="24"/>
                <w:szCs w:val="24"/>
                <w:lang w:val="en-US" w:eastAsia="zh-CN"/>
              </w:rPr>
              <w:t>本项目新建供热管线路由走向符合《淮南市供热工程专项规划（2021-2035年）》；</w:t>
            </w:r>
            <w:r>
              <w:rPr>
                <w:rFonts w:hint="eastAsia" w:cs="Times New Roman"/>
                <w:bCs w:val="0"/>
                <w:color w:val="auto"/>
                <w:spacing w:val="0"/>
                <w:position w:val="0"/>
                <w:sz w:val="24"/>
                <w:szCs w:val="24"/>
                <w:lang w:val="en-US" w:eastAsia="zh-CN"/>
              </w:rPr>
              <w:t>新建</w:t>
            </w:r>
            <w:r>
              <w:rPr>
                <w:rFonts w:ascii="Times New Roman" w:hAnsi="Times New Roman" w:cs="Times New Roman"/>
                <w:bCs w:val="0"/>
                <w:color w:val="auto"/>
                <w:spacing w:val="0"/>
                <w:position w:val="0"/>
                <w:sz w:val="24"/>
                <w:szCs w:val="24"/>
                <w:lang w:val="en-US"/>
              </w:rPr>
              <w:t>管线</w:t>
            </w:r>
            <w:r>
              <w:rPr>
                <w:rFonts w:hint="eastAsia" w:cs="Times New Roman"/>
                <w:bCs w:val="0"/>
                <w:color w:val="auto"/>
                <w:spacing w:val="0"/>
                <w:position w:val="0"/>
                <w:sz w:val="24"/>
                <w:szCs w:val="24"/>
                <w:lang w:val="en-US" w:eastAsia="zh-CN"/>
              </w:rPr>
              <w:t>段以</w:t>
            </w:r>
            <w:r>
              <w:rPr>
                <w:rFonts w:ascii="Times New Roman" w:hAnsi="Times New Roman" w:cs="Times New Roman"/>
                <w:bCs w:val="0"/>
                <w:color w:val="auto"/>
                <w:spacing w:val="0"/>
                <w:position w:val="0"/>
                <w:sz w:val="24"/>
                <w:szCs w:val="24"/>
                <w:lang w:val="en-US"/>
              </w:rPr>
              <w:t>直埋敷设</w:t>
            </w:r>
            <w:r>
              <w:rPr>
                <w:rFonts w:hint="eastAsia" w:cs="Times New Roman"/>
                <w:bCs w:val="0"/>
                <w:color w:val="auto"/>
                <w:spacing w:val="0"/>
                <w:position w:val="0"/>
                <w:sz w:val="24"/>
                <w:szCs w:val="24"/>
                <w:lang w:val="en-US" w:eastAsia="zh-CN"/>
              </w:rPr>
              <w:t>和架空为主</w:t>
            </w:r>
            <w:r>
              <w:rPr>
                <w:rFonts w:ascii="Times New Roman" w:hAnsi="Times New Roman" w:cs="Times New Roman"/>
                <w:bCs w:val="0"/>
                <w:color w:val="auto"/>
                <w:spacing w:val="0"/>
                <w:position w:val="0"/>
                <w:sz w:val="24"/>
                <w:szCs w:val="24"/>
                <w:lang w:val="en-US"/>
              </w:rPr>
              <w:t>，建成后除架空段管线全部位于地下，无永久占地。</w:t>
            </w:r>
          </w:p>
          <w:p w14:paraId="3F2CE9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r>
              <w:rPr>
                <w:rFonts w:hint="eastAsia" w:ascii="Times New Roman" w:hAnsi="Times New Roman" w:cs="Times New Roman"/>
                <w:bCs w:val="0"/>
                <w:color w:val="auto"/>
                <w:spacing w:val="0"/>
                <w:position w:val="0"/>
                <w:sz w:val="24"/>
                <w:szCs w:val="24"/>
                <w:lang w:val="en-US" w:eastAsia="zh-CN"/>
              </w:rPr>
              <w:t>路线</w:t>
            </w:r>
            <w:r>
              <w:rPr>
                <w:rFonts w:ascii="Times New Roman" w:hAnsi="Times New Roman" w:cs="Times New Roman"/>
                <w:bCs w:val="0"/>
                <w:color w:val="auto"/>
                <w:spacing w:val="0"/>
                <w:position w:val="0"/>
                <w:sz w:val="24"/>
                <w:szCs w:val="24"/>
              </w:rPr>
              <w:t>范围内无自然保护区、风景名胜区、世界文化和自然遗产、饮用水水源保护区</w:t>
            </w:r>
            <w:r>
              <w:rPr>
                <w:rFonts w:hint="eastAsia" w:ascii="Times New Roman" w:hAnsi="Times New Roman" w:cs="Times New Roman"/>
                <w:bCs w:val="0"/>
                <w:color w:val="auto"/>
                <w:spacing w:val="0"/>
                <w:position w:val="0"/>
                <w:sz w:val="24"/>
                <w:szCs w:val="24"/>
                <w:lang w:eastAsia="zh-CN"/>
              </w:rPr>
              <w:t>、</w:t>
            </w:r>
            <w:r>
              <w:rPr>
                <w:rFonts w:ascii="Times New Roman" w:hAnsi="Times New Roman" w:cs="Times New Roman"/>
                <w:bCs w:val="0"/>
                <w:color w:val="auto"/>
                <w:spacing w:val="0"/>
                <w:position w:val="0"/>
                <w:sz w:val="24"/>
                <w:szCs w:val="24"/>
              </w:rPr>
              <w:t>文物保护单位等环境敏感区，</w:t>
            </w:r>
            <w:r>
              <w:rPr>
                <w:rFonts w:hint="eastAsia" w:ascii="Times New Roman" w:hAnsi="Times New Roman" w:cs="Times New Roman"/>
                <w:bCs w:val="0"/>
                <w:color w:val="auto"/>
                <w:spacing w:val="0"/>
                <w:position w:val="0"/>
                <w:sz w:val="24"/>
                <w:szCs w:val="24"/>
                <w:lang w:val="en-US" w:eastAsia="zh-CN"/>
              </w:rPr>
              <w:t>不涉及生态红线，</w:t>
            </w:r>
            <w:r>
              <w:rPr>
                <w:rFonts w:ascii="Times New Roman" w:hAnsi="Times New Roman" w:cs="Times New Roman"/>
                <w:bCs w:val="0"/>
                <w:color w:val="auto"/>
                <w:spacing w:val="0"/>
                <w:position w:val="0"/>
                <w:sz w:val="24"/>
                <w:szCs w:val="24"/>
              </w:rPr>
              <w:t>因此本项目选址合理可行。</w:t>
            </w:r>
          </w:p>
          <w:p w14:paraId="5A039F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r>
              <w:rPr>
                <w:rFonts w:ascii="Times New Roman" w:hAnsi="Times New Roman" w:cs="Times New Roman"/>
                <w:bCs w:val="0"/>
                <w:color w:val="auto"/>
                <w:spacing w:val="0"/>
                <w:position w:val="0"/>
                <w:sz w:val="24"/>
                <w:szCs w:val="24"/>
              </w:rPr>
              <w:t>综上，从环境</w:t>
            </w:r>
            <w:r>
              <w:rPr>
                <w:rFonts w:hint="eastAsia" w:ascii="Times New Roman" w:hAnsi="Times New Roman" w:cs="Times New Roman"/>
                <w:bCs w:val="0"/>
                <w:color w:val="auto"/>
                <w:spacing w:val="0"/>
                <w:position w:val="0"/>
                <w:sz w:val="24"/>
                <w:szCs w:val="24"/>
              </w:rPr>
              <w:t>影响</w:t>
            </w:r>
            <w:r>
              <w:rPr>
                <w:rFonts w:ascii="Times New Roman" w:hAnsi="Times New Roman" w:cs="Times New Roman"/>
                <w:bCs w:val="0"/>
                <w:color w:val="auto"/>
                <w:spacing w:val="0"/>
                <w:position w:val="0"/>
                <w:sz w:val="24"/>
                <w:szCs w:val="24"/>
              </w:rPr>
              <w:t>角度分析，本项目</w:t>
            </w:r>
            <w:r>
              <w:rPr>
                <w:rFonts w:hint="eastAsia" w:ascii="Times New Roman" w:hAnsi="Times New Roman" w:cs="Times New Roman"/>
                <w:bCs w:val="0"/>
                <w:color w:val="auto"/>
                <w:spacing w:val="0"/>
                <w:position w:val="0"/>
                <w:sz w:val="24"/>
                <w:szCs w:val="24"/>
              </w:rPr>
              <w:t>选址</w:t>
            </w:r>
            <w:r>
              <w:rPr>
                <w:rFonts w:ascii="Times New Roman" w:hAnsi="Times New Roman" w:cs="Times New Roman"/>
                <w:bCs w:val="0"/>
                <w:color w:val="auto"/>
                <w:spacing w:val="0"/>
                <w:position w:val="0"/>
                <w:sz w:val="24"/>
                <w:szCs w:val="24"/>
              </w:rPr>
              <w:t>布置方案</w:t>
            </w:r>
            <w:r>
              <w:rPr>
                <w:rFonts w:hint="eastAsia" w:ascii="Times New Roman" w:hAnsi="Times New Roman" w:cs="Times New Roman"/>
                <w:bCs w:val="0"/>
                <w:color w:val="auto"/>
                <w:spacing w:val="0"/>
                <w:position w:val="0"/>
                <w:sz w:val="24"/>
                <w:szCs w:val="24"/>
              </w:rPr>
              <w:t>基本</w:t>
            </w:r>
            <w:r>
              <w:rPr>
                <w:rFonts w:ascii="Times New Roman" w:hAnsi="Times New Roman" w:cs="Times New Roman"/>
                <w:bCs w:val="0"/>
                <w:color w:val="auto"/>
                <w:spacing w:val="0"/>
                <w:position w:val="0"/>
                <w:sz w:val="24"/>
                <w:szCs w:val="24"/>
              </w:rPr>
              <w:t>合理。</w:t>
            </w:r>
          </w:p>
          <w:p w14:paraId="157BE0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1C0C1A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7471B1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3E9962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4330AC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522686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1147EA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091E76A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7D89A9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2BA9BC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1F6B4F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0E9521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bCs w:val="0"/>
                <w:color w:val="auto"/>
                <w:spacing w:val="0"/>
                <w:position w:val="0"/>
                <w:sz w:val="24"/>
                <w:szCs w:val="24"/>
              </w:rPr>
            </w:pPr>
          </w:p>
          <w:p w14:paraId="04AE77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p>
        </w:tc>
      </w:tr>
    </w:tbl>
    <w:p w14:paraId="660EF1BD">
      <w:pPr>
        <w:pStyle w:val="23"/>
        <w:jc w:val="center"/>
        <w:rPr>
          <w:rFonts w:ascii="Times New Roman" w:hAnsi="Times New Roman" w:eastAsia="黑体" w:cs="Times New Roman"/>
          <w:snapToGrid w:val="0"/>
          <w:color w:val="auto"/>
          <w:spacing w:val="0"/>
          <w:position w:val="0"/>
          <w:sz w:val="36"/>
          <w:szCs w:val="36"/>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6AA5EBBF">
      <w:pPr>
        <w:pStyle w:val="23"/>
        <w:adjustRightInd w:val="0"/>
        <w:snapToGrid w:val="0"/>
        <w:spacing w:before="0" w:beforeAutospacing="0" w:after="0" w:afterAutospacing="0" w:line="14" w:lineRule="auto"/>
        <w:jc w:val="center"/>
        <w:outlineLvl w:val="0"/>
        <w:rPr>
          <w:rFonts w:hint="eastAsia" w:ascii="Times New Roman" w:hAnsi="Times New Roman" w:eastAsia="黑体" w:cs="Times New Roman"/>
          <w:snapToGrid w:val="0"/>
          <w:color w:val="auto"/>
          <w:spacing w:val="0"/>
          <w:position w:val="0"/>
          <w:sz w:val="30"/>
          <w:szCs w:val="30"/>
        </w:rPr>
      </w:pPr>
    </w:p>
    <w:p w14:paraId="0C61C45D">
      <w:pPr>
        <w:pStyle w:val="23"/>
        <w:jc w:val="center"/>
        <w:outlineLvl w:val="0"/>
        <w:rPr>
          <w:rFonts w:ascii="Times New Roman" w:hAnsi="Times New Roman" w:eastAsia="黑体" w:cs="Times New Roman"/>
          <w:snapToGrid w:val="0"/>
          <w:color w:val="auto"/>
          <w:spacing w:val="0"/>
          <w:position w:val="0"/>
          <w:sz w:val="30"/>
          <w:szCs w:val="30"/>
        </w:rPr>
      </w:pPr>
      <w:r>
        <w:rPr>
          <w:rFonts w:hint="eastAsia" w:ascii="Times New Roman" w:hAnsi="Times New Roman" w:eastAsia="黑体" w:cs="Times New Roman"/>
          <w:snapToGrid w:val="0"/>
          <w:color w:val="auto"/>
          <w:spacing w:val="0"/>
          <w:position w:val="0"/>
          <w:sz w:val="30"/>
          <w:szCs w:val="30"/>
        </w:rPr>
        <w:t>五、主要生态环境保护措施</w:t>
      </w:r>
    </w:p>
    <w:tbl>
      <w:tblPr>
        <w:tblStyle w:val="27"/>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365"/>
        <w:gridCol w:w="8845"/>
      </w:tblGrid>
      <w:tr w14:paraId="7867A6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840" w:hRule="atLeast"/>
          <w:jc w:val="center"/>
        </w:trPr>
        <w:tc>
          <w:tcPr>
            <w:tcW w:w="365" w:type="dxa"/>
            <w:noWrap w:val="0"/>
            <w:tcMar>
              <w:left w:w="28" w:type="dxa"/>
              <w:right w:w="28" w:type="dxa"/>
            </w:tcMar>
            <w:vAlign w:val="center"/>
          </w:tcPr>
          <w:p w14:paraId="53FD0DE5">
            <w:pPr>
              <w:adjustRightInd w:val="0"/>
              <w:snapToGrid w:val="0"/>
              <w:jc w:val="center"/>
              <w:rPr>
                <w:rFonts w:ascii="Times New Roman" w:hAnsi="Times New Roman" w:cs="Times New Roman"/>
                <w:bCs/>
                <w:color w:val="auto"/>
                <w:spacing w:val="0"/>
                <w:position w:val="0"/>
                <w:szCs w:val="21"/>
              </w:rPr>
            </w:pPr>
            <w:r>
              <w:rPr>
                <w:rFonts w:hint="eastAsia" w:ascii="Times New Roman" w:hAnsi="Times New Roman" w:cs="Times New Roman"/>
                <w:bCs/>
                <w:color w:val="auto"/>
                <w:spacing w:val="0"/>
                <w:position w:val="0"/>
                <w:sz w:val="24"/>
                <w:szCs w:val="24"/>
              </w:rPr>
              <w:t>施工期生态环境保护措施</w:t>
            </w:r>
          </w:p>
        </w:tc>
        <w:tc>
          <w:tcPr>
            <w:tcW w:w="8845" w:type="dxa"/>
            <w:noWrap w:val="0"/>
            <w:vAlign w:val="top"/>
          </w:tcPr>
          <w:p w14:paraId="51C6F03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ascii="Times New Roman" w:hAnsi="Times New Roman" w:cs="Times New Roman"/>
                <w:b/>
                <w:bCs/>
                <w:color w:val="auto"/>
                <w:spacing w:val="0"/>
                <w:position w:val="0"/>
                <w:sz w:val="24"/>
                <w:szCs w:val="24"/>
                <w:lang w:val="en-US"/>
              </w:rPr>
            </w:pPr>
            <w:r>
              <w:rPr>
                <w:rFonts w:hint="eastAsia" w:ascii="Times New Roman" w:hAnsi="Times New Roman" w:cs="Times New Roman"/>
                <w:b/>
                <w:bCs/>
                <w:color w:val="auto"/>
                <w:spacing w:val="0"/>
                <w:position w:val="0"/>
                <w:sz w:val="24"/>
                <w:szCs w:val="24"/>
                <w:lang w:val="en-US"/>
              </w:rPr>
              <w:t>1、</w:t>
            </w:r>
            <w:r>
              <w:rPr>
                <w:rFonts w:ascii="Times New Roman" w:hAnsi="Times New Roman" w:cs="Times New Roman"/>
                <w:b/>
                <w:bCs/>
                <w:color w:val="auto"/>
                <w:spacing w:val="0"/>
                <w:position w:val="0"/>
                <w:sz w:val="24"/>
                <w:szCs w:val="24"/>
                <w:lang w:val="en-US"/>
              </w:rPr>
              <w:t>施工污水处理措施</w:t>
            </w:r>
          </w:p>
          <w:p w14:paraId="28DDB0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本项目施工期产生的废水包括：施工作业中产生的泥浆水、管线穿越施工废水、管道试压废水和施工人员的生活污水。</w:t>
            </w:r>
          </w:p>
          <w:p w14:paraId="0B727F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（1）管道顶管施工废水影响</w:t>
            </w:r>
          </w:p>
          <w:p w14:paraId="7B2F63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顶管施工就是非开挖施工方法，是一种不开挖或者少开挖的管道埋设施工技术，只要做好泥浆水的沉淀处理措施，本项目无顶管穿越地表水体，顶管穿越施工过程中对地表水影响很小。</w:t>
            </w:r>
          </w:p>
          <w:p w14:paraId="2ED3CE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环评要求穿越道路的入土场和出土场应加强泥浆水的污染防治，在入土场地和出土场地设置泥浆沉淀池，泥浆沉淀池需设计一定的冗余量，并在沉淀池外围设置临时围挡，防止泥浆水溢出，保证泥浆不进入水体，严格禁止泥浆水直接排入附近沟渠。</w:t>
            </w:r>
          </w:p>
          <w:p w14:paraId="6A3C49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项目穿越施工期较短，处于城市建成区，周边污水管网分布较完善，在采取上述污染控制措施后，项目建设不得破坏周边水系灌溉、排涝等功能，本项目施工时对区域水环境影响较小。</w:t>
            </w:r>
          </w:p>
          <w:p w14:paraId="4D4B40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（2）管道试压废水影响分析</w:t>
            </w:r>
          </w:p>
          <w:p w14:paraId="6BE94F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管道敷设完成后需要采用清洁水为介质进行试压。清管和试压分段进行。试压排放废水中主要污染物为悬浮物及石油类，因所用管道均为新管，废水中SS浓度低于 50mg/L。</w:t>
            </w:r>
            <w:r>
              <w:rPr>
                <w:rFonts w:hint="eastAsia" w:ascii="Times New Roman" w:hAnsi="Times New Roman" w:cs="Times New Roman"/>
                <w:bCs w:val="0"/>
                <w:color w:val="auto"/>
                <w:spacing w:val="0"/>
                <w:position w:val="0"/>
                <w:sz w:val="24"/>
                <w:szCs w:val="24"/>
                <w:highlight w:val="none"/>
                <w:lang w:val="en-US" w:eastAsia="zh-CN"/>
              </w:rPr>
              <w:t>施工期设置一座试压废水收集池，废水收集后经隔油沉淀后回用于施工场地洒水抑尘，对区域地表水水质影响较小。</w:t>
            </w:r>
          </w:p>
          <w:p w14:paraId="5D9299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（3）施工人员生活污水</w:t>
            </w:r>
          </w:p>
          <w:p w14:paraId="66C267D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本项目管沟敷设施工作业采取分段施工方式。项目施工期约为6个月，施工人员约50人，本项目沿线不设置施工营地，施工人员租赁当地民房作为临时营地。施工期生活污水对区域地表水体影响较小。</w:t>
            </w:r>
          </w:p>
          <w:p w14:paraId="36BF198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bookmarkStart w:id="28" w:name="6.1.2.7 沿线饮用水水源地及取水口保护措施"/>
            <w:bookmarkEnd w:id="28"/>
            <w:bookmarkStart w:id="29" w:name="6.1.3 地下水环境保护措施"/>
            <w:bookmarkEnd w:id="29"/>
            <w:r>
              <w:rPr>
                <w:rFonts w:hint="eastAsia" w:ascii="Times New Roman" w:hAnsi="Times New Roman" w:cs="Times New Roman"/>
                <w:b/>
                <w:bCs/>
                <w:color w:val="auto"/>
                <w:spacing w:val="0"/>
                <w:position w:val="0"/>
                <w:sz w:val="24"/>
                <w:szCs w:val="24"/>
                <w:lang w:val="en-US" w:eastAsia="zh-CN"/>
              </w:rPr>
              <w:t>2、生态环境保护措施</w:t>
            </w:r>
          </w:p>
          <w:p w14:paraId="6075B2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详见生态专项评价。</w:t>
            </w:r>
          </w:p>
          <w:p w14:paraId="4561FBC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3、地下水环境保护措施</w:t>
            </w:r>
          </w:p>
          <w:p w14:paraId="711FE6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本项目施工期对地下水环境可能造成的影响有：施工机械漏油，渗入地下污染地下水。针对以上情况本项目施工期拟采取如下措施减轻对地下水环境的影响：</w:t>
            </w:r>
          </w:p>
          <w:p w14:paraId="199280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施工机械需维修时送入专业厂家，场地内不设置维修点，可避免维修过程废油、废水产生。另外，通过加强施工机械的管理，定期到专业厂家检查，维修，尽可能避免漏油现象的发生。</w:t>
            </w:r>
          </w:p>
          <w:p w14:paraId="73D105E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bookmarkStart w:id="30" w:name="6.1.4 大气环境保护措施"/>
            <w:bookmarkEnd w:id="30"/>
            <w:r>
              <w:rPr>
                <w:rFonts w:hint="eastAsia" w:ascii="Times New Roman" w:hAnsi="Times New Roman" w:cs="Times New Roman"/>
                <w:b/>
                <w:bCs/>
                <w:color w:val="auto"/>
                <w:spacing w:val="0"/>
                <w:position w:val="0"/>
                <w:sz w:val="24"/>
                <w:szCs w:val="24"/>
                <w:lang w:val="en-US" w:eastAsia="zh-CN"/>
              </w:rPr>
              <w:t>4、水土保持措施</w:t>
            </w:r>
          </w:p>
          <w:p w14:paraId="6A10E07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4.1、水土保持原则</w:t>
            </w:r>
          </w:p>
          <w:p w14:paraId="21ACE2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（1）以主体工程设计为基础，补充优化设计，防治水土流失</w:t>
            </w:r>
          </w:p>
          <w:p w14:paraId="327396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水土保持以主体工程设计为基础，本着事前控制原则，从水土保持角度提出主体工程设计的水土保持约束性分析和要求，补充完善水土流失防治措施体系，有效控制项目建设新增水土流失，治理原有水土流失。</w:t>
            </w:r>
          </w:p>
          <w:p w14:paraId="7DA450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（2）综合利用弃土，节约土地资源</w:t>
            </w:r>
          </w:p>
          <w:p w14:paraId="4E5417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工程施工过程中土方均可做个自身利用平衡。方案优化施工组织设计，施工期不设弃土区，机械设备区、临时堆土区等充分利用主体工程占地，不额外征地，节约土地资源。</w:t>
            </w:r>
          </w:p>
          <w:p w14:paraId="48FEF7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（3）坚持因地制宜、综合治理的原则</w:t>
            </w:r>
          </w:p>
          <w:p w14:paraId="6D4766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根据工程所在区域的自然条件，针对工程施工扰动特点，合理配置、科学设计水土保持工程措施、植物措施、临时措施，形成有效的水土流失综合防治体系，有效控制项目区水土流失。</w:t>
            </w:r>
          </w:p>
          <w:p w14:paraId="53EB8D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④以恢复原土地利用类型为主的原则。</w:t>
            </w:r>
          </w:p>
          <w:p w14:paraId="524E36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临时占地应尽量恢复原土地利用类型，临时用地占用永久基本农田的，到期后土地使用者应及时复垦恢复原种植条件，经自然资源、农业农村部门验收合格后继续按照永久基本农田保护和管理。</w:t>
            </w:r>
          </w:p>
          <w:p w14:paraId="3FAE4E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⑤持技术可行、经济合理的原则</w:t>
            </w:r>
          </w:p>
          <w:p w14:paraId="64E824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eastAsia" w:ascii="Times New Roman" w:hAnsi="Times New Roman" w:cs="Times New Roman"/>
                <w:bCs w:val="0"/>
                <w:color w:val="auto"/>
                <w:spacing w:val="0"/>
                <w:position w:val="0"/>
                <w:sz w:val="24"/>
                <w:szCs w:val="24"/>
                <w:lang w:val="en-US" w:eastAsia="zh-CN"/>
              </w:rPr>
              <w:t>注重工程成本与防治效果，水土保持工程措施尽量选用当地材料；植物措施坚持适地适树，注重乡土树种(草)进行植被建设。</w:t>
            </w:r>
          </w:p>
          <w:p w14:paraId="1B17C52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5、大气环境保护措施</w:t>
            </w:r>
          </w:p>
          <w:p w14:paraId="4C8587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（1）施工扬尘防治措施</w:t>
            </w:r>
          </w:p>
          <w:p w14:paraId="2EB993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场地作业施工应严格按照《安徽省2021-2022年秋冬季大气污染综合治理攻坚行动方案》、《2022年安徽省住建系统大气污染防治工作方案》（建质函〔2022〕202号）、《淮南市扬尘污染防治办法》《安徽省大气污染防治条例》、《安徽省建筑工程施工场扬尘防治规定》等相关文件要求进行。工程应将施工场地扬尘污染防治纳入文明施工管理范畴，建立扬尘控制责任制度，扬尘治理费用列入工程造价，在与施工单位签订承发包合同时，明确扬尘污染防治责任和要求。建设单位应当在施工前向县级以上人民政府工程建设有关部门提交施工场地扬尘污染防治方案，并保障施工单位扬尘污染防治专项费用。工程施工扬尘防控措施具体如下：</w:t>
            </w:r>
          </w:p>
          <w:p w14:paraId="442C99C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①建设单位将防治扬尘污染费用列入工程造价，工程项目开工前，需安装视频监控设施、监管人员到位及备案扬尘污染防治方案。</w:t>
            </w:r>
          </w:p>
          <w:p w14:paraId="14CE45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②施工单位应当按照施工场地扬尘污染防治方案的要求，在施工现场出入口公示扬尘污染控制措施、负责人、环保监督员、扬尘监管主管部门等有关信息，接受社会监督；</w:t>
            </w:r>
          </w:p>
          <w:p w14:paraId="2C8B9A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③对施工场地区域周围设置连续、密闭的硬质围挡，高度不得低于1.8m，并设置不低于0.2m的防溢座；施工场地出入口应当设置车辆清洗专用场地，配备车辆冲洗设施，并保持出入口通道以及道路两侧各50m范围内的清洁；</w:t>
            </w:r>
          </w:p>
          <w:p w14:paraId="4ECBDC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④施工场地采取“围、盖、洒、洗”等措施，严禁敞开式作业；施工现场土方开挖后应尽快回填，不能及时回填的裸露场地，应采取洒水、覆盖等防尘措施；在场地内堆放作回填使用的土石方应集中堆放，同时，在未干化之前，经表面整平压实后，采取覆盖措施，并定时洒水维持湿润；土料堆积过程中，堆积边坡角度不宜过大，弃土及时夯实；</w:t>
            </w:r>
          </w:p>
          <w:p w14:paraId="16361A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⑤施工现场建筑材料实行集中、分类堆放。尽量减少物料搬运环节，搬运时轻举轻放，防止包装袋破裂；沙、渣土、水泥等易产生扬尘的物料，必须采取覆盖等防尘措施，不得露天堆放；施工工地围挡外禁止堆放施工材料、建筑垃圾和工程渣土；</w:t>
            </w:r>
          </w:p>
          <w:p w14:paraId="02A45D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⑥施工现场采取洒水降尘措施，施工区配备洒水设备，洒水频次以施工现场无明显扬尘为准，冬春季晴天一般洒水次数在4～6次，夏季一般洒水8～10次。</w:t>
            </w:r>
          </w:p>
          <w:p w14:paraId="1D3CC2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⑦施工现场出入口、施工临时道路、施工生产生活区采取硬化处理措施；</w:t>
            </w:r>
          </w:p>
          <w:p w14:paraId="23BCFA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⑧建筑物拆除作业实行湿法作业，缩短起尘操作时间，气象预报风速达到5级以上时，应当停止拆除作业。建筑物拆除后应当及时清运，不能及时清运的，应当采取有效覆盖措施。</w:t>
            </w:r>
          </w:p>
          <w:p w14:paraId="6651C6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⑨施工现场扬尘污染防治应做到“六个百分之百”：施工工地周边100%围挡、物料堆放100%覆盖、施工现场地面100%硬化、土方开挖100%湿法作业、出入车辆100%清洗、渣土车辆100%密闭运输。</w:t>
            </w:r>
          </w:p>
          <w:p w14:paraId="62783A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（2）交通扬尘防治措施</w:t>
            </w:r>
          </w:p>
          <w:p w14:paraId="4ED7C4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加强“三车”管理，土方运输车、混凝土搅拌车、物料运输车辆上路前必须进行车身、轮胎冲洗，物料遮盖，确保无抛撒滴漏。</w:t>
            </w:r>
          </w:p>
          <w:p w14:paraId="04E926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加强各类道路施工扬尘污染防治，全面落实围挡、洒水、冲洗、裸土覆盖、土方运输密闭等措施，切实减轻扬尘污染。将道路施工中吹灰等易导致扬尘的操作改为吸尘、冲洗等操作。</w:t>
            </w:r>
          </w:p>
          <w:p w14:paraId="7E3465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渣土、建筑垃圾、散装物料等在运输过程中要用挡板和蓬布严格密闭运输，车辆不应装载过满，以免在运输途中震动洒落。并在无雨天气时对施工道路每日进行洒水4～6次，有风天气应适当增加洒水频次。安装渣土运输车辆GPS定位系统，严格实施密闭运输，车辆要及时冲洗。</w:t>
            </w:r>
          </w:p>
          <w:p w14:paraId="2CDF543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（3）燃油废气</w:t>
            </w:r>
          </w:p>
          <w:p w14:paraId="68A289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机械及运输车辆应定期检修与保养，及时清洗，确保施工机械及运输车辆始终处于良好的工作状态。加强大型车辆和施工机械的管理。承包商所有燃油机械和汽车尾气排放应执行第五阶段以上国家机动车排放标准，鼓励使用新能源施工机械。定期检查维修，确保施工机械和车辆各项环保指标符合尾气排放要求。</w:t>
            </w:r>
          </w:p>
          <w:p w14:paraId="4B8F16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（4）敏感点保护措施</w:t>
            </w:r>
          </w:p>
          <w:p w14:paraId="6CBF09C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期合理选择运输路线，尽可能减少运输车辆经过学校、居住区等敏感区域。对于易受本项目扬尘影响的淮南十八中段，在附近施工时，非雨日洒水4～6次，干燥有风天气适当增加；施工运输道路经过上述敏感点工程段增加洒水量和洒水次数，并控制车速，建议不超过15km/h；在上述敏感点应设置围挡，围挡高度不小于2m，长度应保证覆盖所有敏感目标并且两侧应超长100m以上。施工期间环境监理应加强对敏感点附近区域施工区域的监督检查。</w:t>
            </w:r>
          </w:p>
          <w:p w14:paraId="742BA6E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bookmarkStart w:id="31" w:name="6.1.5 声环境保护措施"/>
            <w:bookmarkEnd w:id="31"/>
            <w:r>
              <w:rPr>
                <w:rFonts w:hint="eastAsia" w:ascii="Times New Roman" w:hAnsi="Times New Roman" w:cs="Times New Roman"/>
                <w:b/>
                <w:bCs/>
                <w:color w:val="auto"/>
                <w:spacing w:val="0"/>
                <w:position w:val="0"/>
                <w:sz w:val="24"/>
                <w:szCs w:val="24"/>
                <w:lang w:val="en-US" w:eastAsia="zh-CN"/>
              </w:rPr>
              <w:t>6、声环境保护措施</w:t>
            </w:r>
          </w:p>
          <w:p w14:paraId="07B2C8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（1）噪声源控制</w:t>
            </w:r>
          </w:p>
          <w:p w14:paraId="773278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①选用低噪声的设备和工艺，对振动大的机械设备使用减振机座或减振垫，可从根本上降低噪声源强；</w:t>
            </w:r>
          </w:p>
          <w:p w14:paraId="0AFCF3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②加强机械设备的维修和保养，保持机械润滑，减少运行噪声；</w:t>
            </w:r>
          </w:p>
          <w:p w14:paraId="5B4626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③施工运输车辆在通过学校、居民区时，应减缓车速，禁止鸣放高音喇叭，并设置警示牌和限速牌，以减轻交通噪声的干扰。限速牌主要设置在各居民点入出口处及学校附近，每个敏感点两端各设置一块。</w:t>
            </w:r>
          </w:p>
          <w:p w14:paraId="1C5D7B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（2）施工管理</w:t>
            </w:r>
          </w:p>
          <w:p w14:paraId="09009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val="0"/>
                <w:color w:val="auto"/>
                <w:spacing w:val="0"/>
                <w:position w:val="0"/>
                <w:sz w:val="24"/>
                <w:szCs w:val="24"/>
                <w:lang w:val="en-US" w:eastAsia="zh-CN"/>
              </w:rPr>
            </w:pPr>
            <w:r>
              <w:rPr>
                <w:rFonts w:hint="default" w:ascii="Times New Roman" w:hAnsi="Times New Roman" w:cs="Times New Roman"/>
                <w:bCs w:val="0"/>
                <w:color w:val="auto"/>
                <w:spacing w:val="0"/>
                <w:position w:val="0"/>
                <w:sz w:val="24"/>
                <w:szCs w:val="24"/>
                <w:lang w:val="en-US" w:eastAsia="zh-CN"/>
              </w:rPr>
              <w:t>根据声环境影响结果，夜间禁止高噪声机械施工，禁止在施工区鸣笛，干扰附近居民休息。合理安排施工时间，在居民集中的施工段，在人们睡眠休息时间午间12：00～14：00和夜间22：00～6：00停止高噪声机械施工，车辆经过居民区和噪声敏感点附近时应控制车速不超过20km/h，禁止鸣笛。在学校附近施工，要尽量避开上课时间，减小施工噪声对学校的影响。同时，结合施工区所列的环境敏感目标设置警示牌限速牌。</w:t>
            </w:r>
          </w:p>
          <w:p w14:paraId="49F282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（3）受体保护措施</w:t>
            </w:r>
          </w:p>
          <w:p w14:paraId="1FF1E9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①施工运输道路经过学校和居民区时，设置限速标志，控制车速不得超过20km/h，并禁止鸣笛，同时尽量避免在午休时间及夜间进行运输活动；</w:t>
            </w:r>
          </w:p>
          <w:p w14:paraId="51E520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②根据施工噪声对敏感目标影响预测，各敏感点处夜间噪声预测值均超标，应合理安排施工时间，夜间22:00～次日8:00（应根据当地居民实际作息时间和习惯进行调整）严禁任何施工作业。</w:t>
            </w:r>
          </w:p>
          <w:p w14:paraId="04D55C4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val="en-US" w:eastAsia="zh-CN"/>
              </w:rPr>
            </w:pPr>
            <w:bookmarkStart w:id="32" w:name="6.1.6 固体废弃物处置措施"/>
            <w:bookmarkEnd w:id="32"/>
            <w:r>
              <w:rPr>
                <w:rFonts w:hint="eastAsia" w:ascii="Times New Roman" w:hAnsi="Times New Roman" w:cs="Times New Roman"/>
                <w:b/>
                <w:bCs/>
                <w:color w:val="auto"/>
                <w:spacing w:val="0"/>
                <w:position w:val="0"/>
                <w:sz w:val="24"/>
                <w:szCs w:val="24"/>
                <w:lang w:val="en-US" w:eastAsia="zh-CN"/>
              </w:rPr>
              <w:t>7、固体废弃物处置措施</w:t>
            </w:r>
          </w:p>
          <w:p w14:paraId="259B6C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本项目施工过程开挖土方大部分回填，余方用于施工场地平整，无弃土产生。施工期产生的固体废物主要包括施工废料和施工人员生活垃圾。</w:t>
            </w:r>
          </w:p>
          <w:p w14:paraId="4A0CE63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（1）施工废料</w:t>
            </w:r>
          </w:p>
          <w:p w14:paraId="43AD16D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施工废料主要包括焊接作业中产生的废焊条、防腐补伤作业中产生的废防腐材料及少量建筑垃圾等。废焊条和废防腐材料由物资部门回收；建筑垃圾运往市政部门指定地点存放。</w:t>
            </w:r>
          </w:p>
          <w:p w14:paraId="745E76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（2）生活垃圾</w:t>
            </w:r>
          </w:p>
          <w:p w14:paraId="4EABA2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施工沿线不设置施工营地，因此施工人员生活垃圾依托施工沿线</w:t>
            </w:r>
            <w:r>
              <w:rPr>
                <w:rFonts w:hint="eastAsia" w:cs="Times New Roman"/>
                <w:bCs w:val="0"/>
                <w:color w:val="auto"/>
                <w:spacing w:val="0"/>
                <w:position w:val="0"/>
                <w:sz w:val="24"/>
                <w:szCs w:val="24"/>
                <w:lang w:val="en-US" w:eastAsia="zh-CN"/>
              </w:rPr>
              <w:t>市政</w:t>
            </w:r>
            <w:r>
              <w:rPr>
                <w:rFonts w:hint="eastAsia" w:ascii="Times New Roman" w:hAnsi="Times New Roman" w:cs="Times New Roman"/>
                <w:bCs w:val="0"/>
                <w:color w:val="auto"/>
                <w:spacing w:val="0"/>
                <w:position w:val="0"/>
                <w:sz w:val="24"/>
                <w:szCs w:val="24"/>
                <w:lang w:val="en-US" w:eastAsia="zh-CN"/>
              </w:rPr>
              <w:t>环卫部门布设的公用垃圾箱统一处理。</w:t>
            </w:r>
          </w:p>
          <w:p w14:paraId="5F31D59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eastAsia="zh-CN"/>
              </w:rPr>
            </w:pPr>
            <w:bookmarkStart w:id="33" w:name="6.1.8 人群健康环境保护措施"/>
            <w:bookmarkEnd w:id="33"/>
            <w:bookmarkStart w:id="34" w:name="6.1.7 生态保护措施"/>
            <w:bookmarkEnd w:id="34"/>
            <w:r>
              <w:rPr>
                <w:rFonts w:hint="eastAsia" w:ascii="Times New Roman" w:hAnsi="Times New Roman" w:cs="Times New Roman"/>
                <w:b/>
                <w:bCs/>
                <w:color w:val="auto"/>
                <w:spacing w:val="0"/>
                <w:position w:val="0"/>
                <w:sz w:val="24"/>
                <w:szCs w:val="24"/>
                <w:lang w:eastAsia="zh-CN"/>
              </w:rPr>
              <w:t>8、</w:t>
            </w:r>
            <w:r>
              <w:rPr>
                <w:rFonts w:hint="eastAsia" w:ascii="Times New Roman" w:hAnsi="Times New Roman" w:cs="Times New Roman"/>
                <w:b/>
                <w:bCs/>
                <w:color w:val="auto"/>
                <w:spacing w:val="0"/>
                <w:position w:val="0"/>
                <w:sz w:val="24"/>
                <w:szCs w:val="24"/>
                <w:lang w:val="en-US" w:eastAsia="zh-CN"/>
              </w:rPr>
              <w:t>临时</w:t>
            </w:r>
            <w:r>
              <w:rPr>
                <w:rFonts w:hint="eastAsia" w:ascii="Times New Roman" w:hAnsi="Times New Roman" w:cs="Times New Roman"/>
                <w:b/>
                <w:bCs/>
                <w:color w:val="auto"/>
                <w:spacing w:val="0"/>
                <w:position w:val="0"/>
                <w:sz w:val="24"/>
                <w:szCs w:val="24"/>
                <w:lang w:eastAsia="zh-CN"/>
              </w:rPr>
              <w:t>占地环境保护措施</w:t>
            </w:r>
          </w:p>
          <w:p w14:paraId="1AAC01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施工期规范临时占地的使用，严格控制施工作业范围，严禁扩大占压面积，尽量避免或减少对农田的占用和植被破坏。施工后根据不同的地区特点，采取植被恢复措施，耕地和永久基本农田必须恢复为耕地，并确保数量不减少，质量不下降。</w:t>
            </w:r>
          </w:p>
          <w:p w14:paraId="79B9516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cs="Times New Roman"/>
                <w:b/>
                <w:bCs/>
                <w:color w:val="auto"/>
                <w:spacing w:val="0"/>
                <w:position w:val="0"/>
                <w:sz w:val="24"/>
                <w:szCs w:val="24"/>
                <w:lang w:eastAsia="zh-CN"/>
              </w:rPr>
            </w:pPr>
            <w:r>
              <w:rPr>
                <w:rFonts w:hint="eastAsia" w:ascii="Times New Roman" w:hAnsi="Times New Roman" w:cs="Times New Roman"/>
                <w:b/>
                <w:bCs/>
                <w:color w:val="auto"/>
                <w:spacing w:val="0"/>
                <w:position w:val="0"/>
                <w:sz w:val="24"/>
                <w:szCs w:val="24"/>
                <w:lang w:eastAsia="zh-CN"/>
              </w:rPr>
              <w:t>（</w:t>
            </w:r>
            <w:r>
              <w:rPr>
                <w:rFonts w:hint="eastAsia" w:ascii="Times New Roman" w:hAnsi="Times New Roman" w:cs="Times New Roman"/>
                <w:b/>
                <w:bCs/>
                <w:color w:val="auto"/>
                <w:spacing w:val="0"/>
                <w:position w:val="0"/>
                <w:sz w:val="24"/>
                <w:szCs w:val="24"/>
                <w:lang w:val="en-US" w:eastAsia="zh-CN"/>
              </w:rPr>
              <w:t>2</w:t>
            </w:r>
            <w:r>
              <w:rPr>
                <w:rFonts w:hint="eastAsia" w:ascii="Times New Roman" w:hAnsi="Times New Roman" w:cs="Times New Roman"/>
                <w:b/>
                <w:bCs/>
                <w:color w:val="auto"/>
                <w:spacing w:val="0"/>
                <w:position w:val="0"/>
                <w:sz w:val="24"/>
                <w:szCs w:val="24"/>
                <w:lang w:eastAsia="zh-CN"/>
              </w:rPr>
              <w:t>）基本农田保护</w:t>
            </w:r>
          </w:p>
          <w:p w14:paraId="4249C2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default" w:ascii="Calibri" w:hAnsi="Calibri" w:cs="Calibri"/>
                <w:bCs w:val="0"/>
                <w:color w:val="auto"/>
                <w:spacing w:val="0"/>
                <w:position w:val="0"/>
                <w:sz w:val="24"/>
                <w:szCs w:val="24"/>
                <w:lang w:eastAsia="zh-CN"/>
              </w:rPr>
              <w:fldChar w:fldCharType="begin"/>
            </w:r>
            <w:r>
              <w:rPr>
                <w:rFonts w:hint="default" w:ascii="Calibri" w:hAnsi="Calibri" w:cs="Calibri"/>
                <w:bCs w:val="0"/>
                <w:color w:val="auto"/>
                <w:spacing w:val="0"/>
                <w:position w:val="0"/>
                <w:sz w:val="24"/>
                <w:szCs w:val="24"/>
                <w:lang w:eastAsia="zh-CN"/>
              </w:rPr>
              <w:instrText xml:space="preserve"> = 1 \* GB3 \* MERGEFORMAT </w:instrText>
            </w:r>
            <w:r>
              <w:rPr>
                <w:rFonts w:hint="default" w:ascii="Calibri" w:hAnsi="Calibri" w:cs="Calibri"/>
                <w:bCs w:val="0"/>
                <w:color w:val="auto"/>
                <w:spacing w:val="0"/>
                <w:position w:val="0"/>
                <w:sz w:val="24"/>
                <w:szCs w:val="24"/>
                <w:lang w:eastAsia="zh-CN"/>
              </w:rPr>
              <w:fldChar w:fldCharType="separate"/>
            </w:r>
            <w:r>
              <w:t>①</w:t>
            </w:r>
            <w:r>
              <w:rPr>
                <w:rFonts w:hint="default" w:ascii="Calibri" w:hAnsi="Calibri" w:cs="Calibri"/>
                <w:bCs w:val="0"/>
                <w:color w:val="auto"/>
                <w:spacing w:val="0"/>
                <w:position w:val="0"/>
                <w:sz w:val="24"/>
                <w:szCs w:val="24"/>
                <w:lang w:eastAsia="zh-CN"/>
              </w:rPr>
              <w:fldChar w:fldCharType="end"/>
            </w:r>
            <w:r>
              <w:rPr>
                <w:rFonts w:hint="eastAsia" w:ascii="Times New Roman" w:hAnsi="Times New Roman" w:cs="Times New Roman"/>
                <w:bCs w:val="0"/>
                <w:color w:val="auto"/>
                <w:spacing w:val="0"/>
                <w:position w:val="0"/>
                <w:sz w:val="24"/>
                <w:szCs w:val="24"/>
                <w:lang w:eastAsia="zh-CN"/>
              </w:rPr>
              <w:t>文明施工。施工过程中应确定严格的施工范围，避免施工机械碾压耕地；施工便道对农田灌溉有影响时，应修临时便桥、便涵，确保农田排灌及地表径流顺畅。</w:t>
            </w:r>
          </w:p>
          <w:p w14:paraId="50B637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eastAsia" w:ascii="Times New Roman" w:hAnsi="Times New Roman" w:cs="Times New Roman"/>
                <w:bCs w:val="0"/>
                <w:color w:val="auto"/>
                <w:spacing w:val="0"/>
                <w:position w:val="0"/>
                <w:sz w:val="24"/>
                <w:szCs w:val="24"/>
                <w:lang w:eastAsia="zh-CN"/>
              </w:rPr>
              <w:fldChar w:fldCharType="begin"/>
            </w:r>
            <w:r>
              <w:rPr>
                <w:rFonts w:hint="eastAsia" w:ascii="Times New Roman" w:hAnsi="Times New Roman" w:cs="Times New Roman"/>
                <w:bCs w:val="0"/>
                <w:color w:val="auto"/>
                <w:spacing w:val="0"/>
                <w:position w:val="0"/>
                <w:sz w:val="24"/>
                <w:szCs w:val="24"/>
                <w:lang w:eastAsia="zh-CN"/>
              </w:rPr>
              <w:instrText xml:space="preserve"> = 2 \* GB3 \* MERGEFORMAT </w:instrText>
            </w:r>
            <w:r>
              <w:rPr>
                <w:rFonts w:hint="eastAsia" w:ascii="Times New Roman" w:hAnsi="Times New Roman" w:cs="Times New Roman"/>
                <w:bCs w:val="0"/>
                <w:color w:val="auto"/>
                <w:spacing w:val="0"/>
                <w:position w:val="0"/>
                <w:sz w:val="24"/>
                <w:szCs w:val="24"/>
                <w:lang w:eastAsia="zh-CN"/>
              </w:rPr>
              <w:fldChar w:fldCharType="separate"/>
            </w:r>
            <w:r>
              <w:t>②</w:t>
            </w:r>
            <w:r>
              <w:rPr>
                <w:rFonts w:hint="eastAsia" w:ascii="Times New Roman" w:hAnsi="Times New Roman" w:cs="Times New Roman"/>
                <w:bCs w:val="0"/>
                <w:color w:val="auto"/>
                <w:spacing w:val="0"/>
                <w:position w:val="0"/>
                <w:sz w:val="24"/>
                <w:szCs w:val="24"/>
                <w:lang w:eastAsia="zh-CN"/>
              </w:rPr>
              <w:fldChar w:fldCharType="end"/>
            </w:r>
            <w:r>
              <w:rPr>
                <w:rFonts w:hint="eastAsia" w:ascii="Times New Roman" w:hAnsi="Times New Roman" w:cs="Times New Roman"/>
                <w:bCs w:val="0"/>
                <w:color w:val="auto"/>
                <w:spacing w:val="0"/>
                <w:position w:val="0"/>
                <w:sz w:val="24"/>
                <w:szCs w:val="24"/>
                <w:lang w:eastAsia="zh-CN"/>
              </w:rPr>
              <w:t>管道施工时采取分层开挖、分开堆放、分层回填的方法，施工完成后对管道沿线进行平整、恢复地貌。</w:t>
            </w:r>
          </w:p>
          <w:p w14:paraId="068D2F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eastAsia" w:ascii="Times New Roman" w:hAnsi="Times New Roman" w:cs="Times New Roman"/>
                <w:bCs w:val="0"/>
                <w:color w:val="auto"/>
                <w:spacing w:val="0"/>
                <w:position w:val="0"/>
                <w:sz w:val="24"/>
                <w:szCs w:val="24"/>
                <w:lang w:eastAsia="zh-CN"/>
              </w:rPr>
              <w:fldChar w:fldCharType="begin"/>
            </w:r>
            <w:r>
              <w:rPr>
                <w:rFonts w:hint="eastAsia" w:ascii="Times New Roman" w:hAnsi="Times New Roman" w:cs="Times New Roman"/>
                <w:bCs w:val="0"/>
                <w:color w:val="auto"/>
                <w:spacing w:val="0"/>
                <w:position w:val="0"/>
                <w:sz w:val="24"/>
                <w:szCs w:val="24"/>
                <w:lang w:eastAsia="zh-CN"/>
              </w:rPr>
              <w:instrText xml:space="preserve"> = 3 \* GB3 \* MERGEFORMAT </w:instrText>
            </w:r>
            <w:r>
              <w:rPr>
                <w:rFonts w:hint="eastAsia" w:ascii="Times New Roman" w:hAnsi="Times New Roman" w:cs="Times New Roman"/>
                <w:bCs w:val="0"/>
                <w:color w:val="auto"/>
                <w:spacing w:val="0"/>
                <w:position w:val="0"/>
                <w:sz w:val="24"/>
                <w:szCs w:val="24"/>
                <w:lang w:eastAsia="zh-CN"/>
              </w:rPr>
              <w:fldChar w:fldCharType="separate"/>
            </w:r>
            <w:r>
              <w:t>③</w:t>
            </w:r>
            <w:r>
              <w:rPr>
                <w:rFonts w:hint="eastAsia" w:ascii="Times New Roman" w:hAnsi="Times New Roman" w:cs="Times New Roman"/>
                <w:bCs w:val="0"/>
                <w:color w:val="auto"/>
                <w:spacing w:val="0"/>
                <w:position w:val="0"/>
                <w:sz w:val="24"/>
                <w:szCs w:val="24"/>
                <w:lang w:eastAsia="zh-CN"/>
              </w:rPr>
              <w:fldChar w:fldCharType="end"/>
            </w:r>
            <w:r>
              <w:rPr>
                <w:rFonts w:hint="eastAsia" w:ascii="Times New Roman" w:hAnsi="Times New Roman" w:cs="Times New Roman"/>
                <w:bCs w:val="0"/>
                <w:color w:val="auto"/>
                <w:spacing w:val="0"/>
                <w:position w:val="0"/>
                <w:sz w:val="24"/>
                <w:szCs w:val="24"/>
                <w:lang w:eastAsia="zh-CN"/>
              </w:rPr>
              <w:t>基本农田补偿：</w:t>
            </w:r>
            <w:r>
              <w:rPr>
                <w:rFonts w:hint="eastAsia" w:ascii="Times New Roman" w:hAnsi="Times New Roman" w:cs="Times New Roman"/>
                <w:bCs w:val="0"/>
                <w:color w:val="auto"/>
                <w:spacing w:val="0"/>
                <w:position w:val="0"/>
                <w:sz w:val="24"/>
                <w:szCs w:val="24"/>
                <w:lang w:val="en-US" w:eastAsia="zh-CN"/>
              </w:rPr>
              <w:t>新建埋地</w:t>
            </w:r>
            <w:r>
              <w:rPr>
                <w:rFonts w:hint="eastAsia" w:ascii="Times New Roman" w:hAnsi="Times New Roman" w:cs="Times New Roman"/>
                <w:bCs w:val="0"/>
                <w:color w:val="auto"/>
                <w:spacing w:val="0"/>
                <w:position w:val="0"/>
                <w:sz w:val="24"/>
                <w:szCs w:val="24"/>
                <w:lang w:eastAsia="zh-CN"/>
              </w:rPr>
              <w:t>敷设管道沿线</w:t>
            </w:r>
            <w:r>
              <w:rPr>
                <w:rFonts w:hint="eastAsia" w:ascii="Times New Roman" w:hAnsi="Times New Roman" w:cs="Times New Roman"/>
                <w:bCs w:val="0"/>
                <w:color w:val="auto"/>
                <w:spacing w:val="0"/>
                <w:position w:val="0"/>
                <w:sz w:val="24"/>
                <w:szCs w:val="24"/>
                <w:lang w:val="en-US" w:eastAsia="zh-CN"/>
              </w:rPr>
              <w:t>涉及基本</w:t>
            </w:r>
            <w:r>
              <w:rPr>
                <w:rFonts w:hint="eastAsia" w:ascii="Times New Roman" w:hAnsi="Times New Roman" w:cs="Times New Roman"/>
                <w:bCs w:val="0"/>
                <w:color w:val="auto"/>
                <w:spacing w:val="0"/>
                <w:position w:val="0"/>
                <w:sz w:val="24"/>
                <w:szCs w:val="24"/>
                <w:lang w:eastAsia="zh-CN"/>
              </w:rPr>
              <w:t>农田，将对地表植被造成一定程度的破坏，并可造成农田减产，其影响属短期行为。建设项目施工确实难以避让永久基本农田的，必须能够恢复原种植条件。土地使用者按法定程序申请临时用地并编制土地复垦方案，经批准可临时占用的，一般不超过两年，并通过耕地耕作层土壤剥离再利用等工程技术措施，减少对耕作层的破坏。</w:t>
            </w:r>
          </w:p>
          <w:p w14:paraId="4AEA7E9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eastAsia" w:ascii="Times New Roman" w:hAnsi="Times New Roman" w:cs="Times New Roman"/>
                <w:bCs w:val="0"/>
                <w:color w:val="auto"/>
                <w:spacing w:val="0"/>
                <w:position w:val="0"/>
                <w:sz w:val="24"/>
                <w:szCs w:val="24"/>
                <w:lang w:eastAsia="zh-CN"/>
              </w:rPr>
              <w:t>临时用地占用永久基本农田的，到期后土地使用者应及时复垦恢复原种植条件，经自然资源、农业农村部门验收合格后继续按照永久基本农田保护和管理。</w:t>
            </w:r>
          </w:p>
          <w:p w14:paraId="3BB6259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pacing w:val="0"/>
                <w:position w:val="0"/>
                <w:sz w:val="24"/>
                <w:szCs w:val="24"/>
                <w:lang w:val="en-US" w:eastAsia="zh-CN"/>
              </w:rPr>
            </w:pPr>
            <w:r>
              <w:rPr>
                <w:rFonts w:hint="eastAsia" w:ascii="Times New Roman" w:hAnsi="Times New Roman" w:cs="Times New Roman"/>
                <w:b/>
                <w:bCs/>
                <w:color w:val="auto"/>
                <w:spacing w:val="0"/>
                <w:position w:val="0"/>
                <w:sz w:val="24"/>
                <w:szCs w:val="24"/>
                <w:lang w:val="en-US" w:eastAsia="zh-CN"/>
              </w:rPr>
              <w:t>9、环境风险</w:t>
            </w:r>
          </w:p>
          <w:p w14:paraId="6A99DEB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val="en-US" w:eastAsia="zh-CN"/>
              </w:rPr>
            </w:pPr>
            <w:r>
              <w:rPr>
                <w:rFonts w:hint="eastAsia" w:ascii="Times New Roman" w:hAnsi="Times New Roman" w:cs="Times New Roman"/>
                <w:bCs w:val="0"/>
                <w:color w:val="auto"/>
                <w:spacing w:val="0"/>
                <w:position w:val="0"/>
                <w:sz w:val="24"/>
                <w:szCs w:val="24"/>
                <w:lang w:val="en-US" w:eastAsia="zh-CN"/>
              </w:rPr>
              <w:t>本项目为供热管网建设工程，供热介质为热水，不涉及危险物质。</w:t>
            </w:r>
          </w:p>
          <w:p w14:paraId="79C680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bCs w:val="0"/>
                <w:color w:val="auto"/>
                <w:spacing w:val="0"/>
                <w:position w:val="0"/>
                <w:sz w:val="24"/>
                <w:szCs w:val="24"/>
                <w:lang w:eastAsia="zh-CN"/>
              </w:rPr>
            </w:pPr>
            <w:r>
              <w:rPr>
                <w:rFonts w:hint="eastAsia" w:ascii="Times New Roman" w:hAnsi="Times New Roman" w:cs="Times New Roman"/>
                <w:bCs w:val="0"/>
                <w:color w:val="auto"/>
                <w:spacing w:val="0"/>
                <w:position w:val="0"/>
                <w:sz w:val="24"/>
                <w:szCs w:val="24"/>
                <w:lang w:val="en-US" w:eastAsia="zh-CN"/>
              </w:rPr>
              <w:t>运营期环境风险主要为管道由于人为损坏、外界影响及施工质量等原因破裂导致热水泄漏，高温热水导致周边动植物烫伤或死亡、影响生态环境，烫伤来往行人。由于此类事件发生概率很小，项目在施工过程中做好防腐防渗措施，运营期加强管道的维护管理。本项目直埋段和架空段管线采用双面埋弧焊螺旋缝管，顶管段管线采用钢筋砼管，施工完成后进行100%探伤检测，运营期设置放气、泄水阀，并应注重巡线，避免发生事故。一旦发生紧急事故，现场需及时做好警戒和疏散工作，保护现场，及时抢救伤员并阻止热水扩散至周边环境。根据同类项目的运营情况，在做好上述防范措施的前提下，项目运营的环境风险很小，风险在可接受范围内</w:t>
            </w:r>
            <w:r>
              <w:rPr>
                <w:rFonts w:hint="eastAsia" w:ascii="Times New Roman" w:hAnsi="Times New Roman" w:cs="Times New Roman"/>
                <w:bCs w:val="0"/>
                <w:color w:val="auto"/>
                <w:spacing w:val="0"/>
                <w:position w:val="0"/>
                <w:sz w:val="24"/>
                <w:szCs w:val="24"/>
                <w:lang w:eastAsia="zh-CN"/>
              </w:rPr>
              <w:t>。</w:t>
            </w:r>
          </w:p>
          <w:p w14:paraId="062B62A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bCs w:val="0"/>
                <w:color w:val="auto"/>
                <w:spacing w:val="0"/>
                <w:position w:val="0"/>
                <w:sz w:val="21"/>
                <w:szCs w:val="21"/>
                <w:lang w:eastAsia="zh-CN"/>
              </w:rPr>
            </w:pPr>
          </w:p>
        </w:tc>
      </w:tr>
      <w:tr w14:paraId="483DBB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78" w:hRule="atLeast"/>
          <w:jc w:val="center"/>
        </w:trPr>
        <w:tc>
          <w:tcPr>
            <w:tcW w:w="365" w:type="dxa"/>
            <w:noWrap w:val="0"/>
            <w:tcMar>
              <w:left w:w="28" w:type="dxa"/>
              <w:right w:w="28" w:type="dxa"/>
            </w:tcMar>
            <w:vAlign w:val="center"/>
          </w:tcPr>
          <w:p w14:paraId="24895B3F">
            <w:pPr>
              <w:adjustRightInd w:val="0"/>
              <w:snapToGrid w:val="0"/>
              <w:jc w:val="center"/>
              <w:rPr>
                <w:rFonts w:ascii="Times New Roman" w:hAnsi="Times New Roman" w:cs="Times New Roman"/>
                <w:bCs/>
                <w:color w:val="auto"/>
                <w:spacing w:val="0"/>
                <w:position w:val="0"/>
                <w:szCs w:val="21"/>
              </w:rPr>
            </w:pPr>
            <w:r>
              <w:rPr>
                <w:rFonts w:hint="eastAsia" w:ascii="Times New Roman" w:hAnsi="Times New Roman" w:cs="Times New Roman"/>
                <w:bCs/>
                <w:color w:val="auto"/>
                <w:spacing w:val="0"/>
                <w:position w:val="0"/>
                <w:sz w:val="24"/>
                <w:szCs w:val="24"/>
              </w:rPr>
              <w:t>运营期生态环境保护措施</w:t>
            </w:r>
          </w:p>
        </w:tc>
        <w:tc>
          <w:tcPr>
            <w:tcW w:w="8845" w:type="dxa"/>
            <w:noWrap w:val="0"/>
            <w:vAlign w:val="top"/>
          </w:tcPr>
          <w:p w14:paraId="56AC9D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1、声环境保护措施</w:t>
            </w:r>
          </w:p>
          <w:p w14:paraId="14EE1D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新增及更换的供热设备优先选用低噪声设备。</w:t>
            </w:r>
          </w:p>
          <w:p w14:paraId="5A89DEE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2、固体废物防治措施</w:t>
            </w:r>
          </w:p>
          <w:p w14:paraId="0D0EF4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供热管道日常维护替换下来的零件，由巡线人员带回处置。</w:t>
            </w:r>
          </w:p>
          <w:p w14:paraId="05E7BE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3、生态环境保护措施</w:t>
            </w:r>
          </w:p>
          <w:p w14:paraId="7CBF82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本项目运营期热力管线供热过程在密闭条件下进行。运营期对生态环境影响主要表现为直埋铺设一次供热管线通常使温度传递到土壤里，土壤温度升高，比没有埋热力管的地方要高，从而可能会对周边树木根系产生影响。本项目管线</w:t>
            </w:r>
            <w:r>
              <w:rPr>
                <w:rFonts w:hint="eastAsia" w:cs="Times New Roman"/>
                <w:bCs w:val="0"/>
                <w:color w:val="auto"/>
                <w:spacing w:val="0"/>
                <w:position w:val="0"/>
                <w:sz w:val="24"/>
                <w:szCs w:val="24"/>
                <w:lang w:val="en-US" w:eastAsia="zh-CN"/>
              </w:rPr>
              <w:t>直埋</w:t>
            </w:r>
            <w:r>
              <w:rPr>
                <w:rFonts w:hint="eastAsia" w:ascii="Times New Roman" w:hAnsi="Times New Roman" w:eastAsia="宋体" w:cs="Times New Roman"/>
                <w:bCs w:val="0"/>
                <w:color w:val="auto"/>
                <w:spacing w:val="0"/>
                <w:position w:val="0"/>
                <w:sz w:val="24"/>
                <w:szCs w:val="24"/>
                <w:lang w:val="en-US" w:eastAsia="zh-CN"/>
              </w:rPr>
              <w:t>埋深大于</w:t>
            </w:r>
            <w:r>
              <w:rPr>
                <w:rFonts w:hint="eastAsia" w:cs="Times New Roman"/>
                <w:bCs w:val="0"/>
                <w:color w:val="auto"/>
                <w:spacing w:val="0"/>
                <w:position w:val="0"/>
                <w:sz w:val="24"/>
                <w:szCs w:val="24"/>
                <w:lang w:val="en-US" w:eastAsia="zh-CN"/>
              </w:rPr>
              <w:t>2.0</w:t>
            </w:r>
            <w:r>
              <w:rPr>
                <w:rFonts w:hint="eastAsia" w:ascii="Times New Roman" w:hAnsi="Times New Roman" w:eastAsia="宋体" w:cs="Times New Roman"/>
                <w:bCs w:val="0"/>
                <w:color w:val="auto"/>
                <w:spacing w:val="0"/>
                <w:position w:val="0"/>
                <w:sz w:val="24"/>
                <w:szCs w:val="24"/>
                <w:lang w:val="en-US" w:eastAsia="zh-CN"/>
              </w:rPr>
              <w:t>m，管道埋深较深，对土壤及植被影响较小。此外，为了进一步减小运营期对土壤及周边树木根系的影响，本工程成品直埋保温外套管防腐采用3PE特加强级防腐层，隔温质量好，散热损失小。在地下管线贴近树木一侧设置砖砌保护墙或者隔根板等多种安全防护措施。因此，运营期对土壤、植被的影响较小。</w:t>
            </w:r>
          </w:p>
          <w:p w14:paraId="55457A8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Cs w:val="0"/>
                <w:color w:val="auto"/>
                <w:spacing w:val="0"/>
                <w:position w:val="0"/>
                <w:sz w:val="21"/>
                <w:szCs w:val="21"/>
                <w:lang w:val="en-US" w:eastAsia="zh-CN"/>
              </w:rPr>
            </w:pPr>
          </w:p>
        </w:tc>
      </w:tr>
      <w:tr w14:paraId="2C70D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02" w:hRule="atLeast"/>
          <w:jc w:val="center"/>
        </w:trPr>
        <w:tc>
          <w:tcPr>
            <w:tcW w:w="365" w:type="dxa"/>
            <w:noWrap w:val="0"/>
            <w:vAlign w:val="center"/>
          </w:tcPr>
          <w:p w14:paraId="1910A566">
            <w:pPr>
              <w:adjustRightInd w:val="0"/>
              <w:snapToGrid w:val="0"/>
              <w:jc w:val="center"/>
              <w:rPr>
                <w:rFonts w:ascii="Times New Roman" w:hAnsi="Times New Roman" w:cs="Times New Roman"/>
                <w:bCs/>
                <w:color w:val="auto"/>
                <w:spacing w:val="0"/>
                <w:position w:val="0"/>
                <w:szCs w:val="21"/>
              </w:rPr>
            </w:pPr>
            <w:r>
              <w:rPr>
                <w:rFonts w:hint="eastAsia" w:ascii="Times New Roman" w:hAnsi="Times New Roman" w:cs="Times New Roman"/>
                <w:bCs/>
                <w:color w:val="auto"/>
                <w:spacing w:val="0"/>
                <w:position w:val="0"/>
                <w:sz w:val="24"/>
                <w:szCs w:val="24"/>
              </w:rPr>
              <w:t>其他</w:t>
            </w:r>
          </w:p>
        </w:tc>
        <w:tc>
          <w:tcPr>
            <w:tcW w:w="8845" w:type="dxa"/>
            <w:noWrap w:val="0"/>
            <w:vAlign w:val="top"/>
          </w:tcPr>
          <w:p w14:paraId="2A6E859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pacing w:val="0"/>
                <w:position w:val="0"/>
                <w:sz w:val="24"/>
                <w:szCs w:val="24"/>
                <w:lang w:val="en-US" w:eastAsia="zh-CN"/>
              </w:rPr>
            </w:pPr>
            <w:r>
              <w:rPr>
                <w:rFonts w:hint="default" w:ascii="Times New Roman" w:hAnsi="Times New Roman" w:eastAsia="宋体" w:cs="Times New Roman"/>
                <w:b/>
                <w:bCs/>
                <w:color w:val="auto"/>
                <w:spacing w:val="0"/>
                <w:position w:val="0"/>
                <w:sz w:val="24"/>
                <w:szCs w:val="24"/>
                <w:lang w:val="en-US" w:eastAsia="zh-CN"/>
              </w:rPr>
              <w:t>1、环境管理</w:t>
            </w:r>
          </w:p>
          <w:p w14:paraId="69335F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环境管理应根据建设单位的特点与主要环境因素，依据相关法律法规，执行具体的方针、目标和实现方案；结合建设单位组织结构的特点，由主要领导负责，规定环保部门和其他部门以及员工承担相应的管理职责、权限和相互关系，并予以制度化，使之纳入建设单位的日常管理中。</w:t>
            </w:r>
          </w:p>
          <w:p w14:paraId="27EF52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为保证环境保护设施的正常运行，建设单位应建立健全环境保护管理规章制度，完善各项操作规程，其中主要应建立以下制度：</w:t>
            </w:r>
          </w:p>
          <w:p w14:paraId="63DA76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岗位责任制度：按照“谁主管、谁负责”的原则，落实各项岗位责任制度，明确管理内容和目标，落实管理责任并签订环保管理责任书。</w:t>
            </w:r>
          </w:p>
          <w:p w14:paraId="7B40CD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检查制度：按照日查、周查、月查、季度性检查等建立完善的环境保护设施定期检查制度，保证环境保护设施的正常运行。</w:t>
            </w:r>
          </w:p>
          <w:p w14:paraId="55048DE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pacing w:val="0"/>
                <w:position w:val="0"/>
                <w:sz w:val="24"/>
                <w:szCs w:val="24"/>
                <w:lang w:val="en-US" w:eastAsia="zh-CN"/>
              </w:rPr>
            </w:pPr>
            <w:r>
              <w:rPr>
                <w:rFonts w:hint="default" w:ascii="Times New Roman" w:hAnsi="Times New Roman" w:eastAsia="宋体" w:cs="Times New Roman"/>
                <w:b/>
                <w:bCs/>
                <w:color w:val="auto"/>
                <w:spacing w:val="0"/>
                <w:position w:val="0"/>
                <w:sz w:val="24"/>
                <w:szCs w:val="24"/>
                <w:lang w:val="en-US" w:eastAsia="zh-CN"/>
              </w:rPr>
              <w:t>2、环保“三同时”竣工验收</w:t>
            </w:r>
          </w:p>
          <w:p w14:paraId="301432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本项目应依据《建设项目环境保护管理条例》（国令第682号）和《建设项目竣工环境保护验收暂行办法》（国环规环评[2017]4号）中的相关规定，进行竣工环保验收。</w:t>
            </w:r>
          </w:p>
          <w:p w14:paraId="5DAABC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① 项目竣工后，企业需要进行竣工环保验收；</w:t>
            </w:r>
          </w:p>
          <w:p w14:paraId="20F6459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② 建设单位开展验收活动，可根据自身条件和能力，利用自有人员、场所和设备自行监测，也可以委托其他有能力的监测机构开展监测；</w:t>
            </w:r>
          </w:p>
          <w:p w14:paraId="440427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③ 验收调查报告编制完成后，建设单位应当根据验收调查报告结论，提出验收意见。存在问题的，建设单位应当进行整改，整改完成后方可提出验收意见；</w:t>
            </w:r>
          </w:p>
          <w:p w14:paraId="00000B1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④ 验收意见包括工程建设基本情况、工程变动情况、环境保护设施落实情况、环境保护设施调试效果、工程建设对环境的影响、验收结论和后续要求等内容，验收结论应当明确该建设项目环境保护设施是否验收合格。</w:t>
            </w:r>
          </w:p>
          <w:p w14:paraId="2467BB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⑤ 建设项目配套建设的环境保护设施经验收合格后，主体工程方可投入生产。</w:t>
            </w:r>
          </w:p>
          <w:p w14:paraId="1CF170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val="0"/>
                <w:color w:val="auto"/>
                <w:spacing w:val="0"/>
                <w:position w:val="0"/>
                <w:sz w:val="24"/>
                <w:szCs w:val="24"/>
                <w:lang w:val="en-US" w:eastAsia="zh-CN"/>
              </w:rPr>
            </w:pPr>
            <w:r>
              <w:rPr>
                <w:rFonts w:hint="default" w:ascii="Times New Roman" w:hAnsi="Times New Roman" w:eastAsia="宋体" w:cs="Times New Roman"/>
                <w:bCs w:val="0"/>
                <w:color w:val="auto"/>
                <w:spacing w:val="0"/>
                <w:position w:val="0"/>
                <w:sz w:val="24"/>
                <w:szCs w:val="24"/>
                <w:lang w:val="en-US" w:eastAsia="zh-CN"/>
              </w:rPr>
              <w:t>根据《建设项目竣工环境保护验收技术规范 生态影响类》（HJ/T394-2007）规定，本项目应结合环境敏感目标、工程概况、环境保护措施落实情况日常维护等方面开展竣工环保验收调查。</w:t>
            </w:r>
          </w:p>
          <w:p w14:paraId="2864CD4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ascii="Times New Roman" w:hAnsi="Times New Roman" w:eastAsia="宋体" w:cs="Times New Roman"/>
                <w:bCs w:val="0"/>
                <w:color w:val="auto"/>
                <w:spacing w:val="0"/>
                <w:position w:val="0"/>
                <w:sz w:val="21"/>
                <w:szCs w:val="21"/>
                <w:lang w:val="en-US" w:eastAsia="zh-CN"/>
              </w:rPr>
            </w:pPr>
          </w:p>
          <w:p w14:paraId="116B22A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bCs w:val="0"/>
                <w:color w:val="auto"/>
                <w:spacing w:val="0"/>
                <w:position w:val="0"/>
                <w:sz w:val="21"/>
                <w:szCs w:val="21"/>
                <w:lang w:val="en-US" w:eastAsia="zh-CN"/>
              </w:rPr>
            </w:pPr>
          </w:p>
        </w:tc>
      </w:tr>
      <w:tr w14:paraId="02BF5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21" w:hRule="atLeast"/>
          <w:jc w:val="center"/>
        </w:trPr>
        <w:tc>
          <w:tcPr>
            <w:tcW w:w="365" w:type="dxa"/>
            <w:noWrap w:val="0"/>
            <w:vAlign w:val="center"/>
          </w:tcPr>
          <w:p w14:paraId="5971B30B">
            <w:pPr>
              <w:adjustRightInd w:val="0"/>
              <w:snapToGrid w:val="0"/>
              <w:jc w:val="center"/>
              <w:rPr>
                <w:rFonts w:ascii="Times New Roman" w:hAnsi="Times New Roman" w:cs="Times New Roman"/>
                <w:bCs/>
                <w:color w:val="auto"/>
                <w:spacing w:val="0"/>
                <w:position w:val="0"/>
                <w:szCs w:val="21"/>
              </w:rPr>
            </w:pPr>
            <w:r>
              <w:rPr>
                <w:rFonts w:hint="eastAsia" w:ascii="Times New Roman" w:hAnsi="Times New Roman" w:cs="Times New Roman"/>
                <w:bCs/>
                <w:color w:val="auto"/>
                <w:spacing w:val="0"/>
                <w:position w:val="0"/>
                <w:sz w:val="24"/>
                <w:szCs w:val="24"/>
              </w:rPr>
              <w:t>环保投资</w:t>
            </w:r>
          </w:p>
        </w:tc>
        <w:tc>
          <w:tcPr>
            <w:tcW w:w="8845" w:type="dxa"/>
            <w:noWrap w:val="0"/>
            <w:vAlign w:val="top"/>
          </w:tcPr>
          <w:p w14:paraId="3D4F1D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bCs w:val="0"/>
                <w:color w:val="auto"/>
                <w:spacing w:val="0"/>
                <w:position w:val="0"/>
                <w:sz w:val="24"/>
                <w:szCs w:val="24"/>
                <w:lang w:val="en-US" w:eastAsia="zh-CN"/>
              </w:rPr>
            </w:pPr>
            <w:r>
              <w:rPr>
                <w:rFonts w:hint="eastAsia" w:ascii="Times New Roman" w:hAnsi="Times New Roman" w:eastAsia="宋体" w:cs="Times New Roman"/>
                <w:bCs w:val="0"/>
                <w:color w:val="auto"/>
                <w:spacing w:val="0"/>
                <w:position w:val="0"/>
                <w:sz w:val="24"/>
                <w:szCs w:val="24"/>
                <w:lang w:val="en-US" w:eastAsia="zh-CN"/>
              </w:rPr>
              <w:t>本项目总投资6288.56万元，环保投资140万元人民币。本项目环保投资明细见下表。</w:t>
            </w:r>
          </w:p>
          <w:p w14:paraId="22F3EE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pacing w:val="0"/>
                <w:position w:val="0"/>
                <w:sz w:val="24"/>
                <w:szCs w:val="24"/>
                <w:lang w:val="en-US" w:eastAsia="zh-CN"/>
              </w:rPr>
            </w:pPr>
            <w:r>
              <w:rPr>
                <w:rFonts w:hint="eastAsia" w:ascii="Times New Roman" w:hAnsi="Times New Roman" w:eastAsia="宋体" w:cs="Times New Roman"/>
                <w:b/>
                <w:bCs/>
                <w:color w:val="auto"/>
                <w:spacing w:val="0"/>
                <w:position w:val="0"/>
                <w:sz w:val="24"/>
                <w:szCs w:val="24"/>
                <w:lang w:val="en-US" w:eastAsia="zh-CN"/>
              </w:rPr>
              <w:t>表5-1       本项目环保投资明细表</w:t>
            </w:r>
          </w:p>
          <w:tbl>
            <w:tblPr>
              <w:tblStyle w:val="81"/>
              <w:tblW w:w="8597" w:type="dxa"/>
              <w:tblInd w:w="10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57"/>
              <w:gridCol w:w="2752"/>
              <w:gridCol w:w="4055"/>
              <w:gridCol w:w="1133"/>
            </w:tblGrid>
            <w:tr w14:paraId="4C825E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9" w:hRule="atLeast"/>
              </w:trPr>
              <w:tc>
                <w:tcPr>
                  <w:tcW w:w="657" w:type="dxa"/>
                  <w:vAlign w:val="center"/>
                </w:tcPr>
                <w:p w14:paraId="7FDE3F2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序号</w:t>
                  </w:r>
                </w:p>
              </w:tc>
              <w:tc>
                <w:tcPr>
                  <w:tcW w:w="2752" w:type="dxa"/>
                  <w:vAlign w:val="center"/>
                </w:tcPr>
                <w:p w14:paraId="13FE644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项目名称</w:t>
                  </w:r>
                </w:p>
              </w:tc>
              <w:tc>
                <w:tcPr>
                  <w:tcW w:w="4055" w:type="dxa"/>
                  <w:vAlign w:val="center"/>
                </w:tcPr>
                <w:p w14:paraId="0AC85DD4">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具体内容</w:t>
                  </w:r>
                </w:p>
              </w:tc>
              <w:tc>
                <w:tcPr>
                  <w:tcW w:w="1133" w:type="dxa"/>
                  <w:vAlign w:val="center"/>
                </w:tcPr>
                <w:p w14:paraId="5AB3A53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投资（万元）</w:t>
                  </w:r>
                </w:p>
              </w:tc>
            </w:tr>
            <w:tr w14:paraId="127597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trPr>
              <w:tc>
                <w:tcPr>
                  <w:tcW w:w="657" w:type="dxa"/>
                  <w:vAlign w:val="center"/>
                </w:tcPr>
                <w:p w14:paraId="3A34A26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w:t>
                  </w:r>
                </w:p>
              </w:tc>
              <w:tc>
                <w:tcPr>
                  <w:tcW w:w="2752" w:type="dxa"/>
                  <w:vAlign w:val="center"/>
                </w:tcPr>
                <w:p w14:paraId="51CCDCD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施工期扬尘污染防治措施</w:t>
                  </w:r>
                </w:p>
              </w:tc>
              <w:tc>
                <w:tcPr>
                  <w:tcW w:w="4055" w:type="dxa"/>
                  <w:vAlign w:val="center"/>
                </w:tcPr>
                <w:p w14:paraId="03AA68E2">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施工围挡、洒水抑尘、设置环保标牌等</w:t>
                  </w:r>
                </w:p>
              </w:tc>
              <w:tc>
                <w:tcPr>
                  <w:tcW w:w="1133" w:type="dxa"/>
                  <w:vAlign w:val="center"/>
                </w:tcPr>
                <w:p w14:paraId="5BE0EF8D">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10</w:t>
                  </w:r>
                </w:p>
              </w:tc>
            </w:tr>
            <w:tr w14:paraId="6A0CB3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9" w:hRule="atLeast"/>
              </w:trPr>
              <w:tc>
                <w:tcPr>
                  <w:tcW w:w="657" w:type="dxa"/>
                  <w:vAlign w:val="center"/>
                </w:tcPr>
                <w:p w14:paraId="7A86F4A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w:t>
                  </w:r>
                </w:p>
              </w:tc>
              <w:tc>
                <w:tcPr>
                  <w:tcW w:w="2752" w:type="dxa"/>
                  <w:vAlign w:val="center"/>
                </w:tcPr>
                <w:p w14:paraId="02258A0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施工期噪声污染防治措施</w:t>
                  </w:r>
                </w:p>
              </w:tc>
              <w:tc>
                <w:tcPr>
                  <w:tcW w:w="4055" w:type="dxa"/>
                  <w:vAlign w:val="center"/>
                </w:tcPr>
                <w:p w14:paraId="6F00CED1">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设置围挡、设备维护等</w:t>
                  </w:r>
                </w:p>
              </w:tc>
              <w:tc>
                <w:tcPr>
                  <w:tcW w:w="1133" w:type="dxa"/>
                  <w:vAlign w:val="center"/>
                </w:tcPr>
                <w:p w14:paraId="1FBCACA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10</w:t>
                  </w:r>
                </w:p>
              </w:tc>
            </w:tr>
            <w:tr w14:paraId="58AE80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2" w:hRule="atLeast"/>
              </w:trPr>
              <w:tc>
                <w:tcPr>
                  <w:tcW w:w="657" w:type="dxa"/>
                  <w:vAlign w:val="center"/>
                </w:tcPr>
                <w:p w14:paraId="78EAB9D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3</w:t>
                  </w:r>
                </w:p>
              </w:tc>
              <w:tc>
                <w:tcPr>
                  <w:tcW w:w="2752" w:type="dxa"/>
                  <w:vAlign w:val="center"/>
                </w:tcPr>
                <w:p w14:paraId="7203A54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施工期废水污染防治措施</w:t>
                  </w:r>
                </w:p>
              </w:tc>
              <w:tc>
                <w:tcPr>
                  <w:tcW w:w="4055" w:type="dxa"/>
                  <w:vAlign w:val="center"/>
                </w:tcPr>
                <w:p w14:paraId="6BB41FA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对废水进行回用</w:t>
                  </w:r>
                </w:p>
              </w:tc>
              <w:tc>
                <w:tcPr>
                  <w:tcW w:w="1133" w:type="dxa"/>
                  <w:vAlign w:val="center"/>
                </w:tcPr>
                <w:p w14:paraId="0D2DC6B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15</w:t>
                  </w:r>
                </w:p>
              </w:tc>
            </w:tr>
            <w:tr w14:paraId="3A74B5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5" w:hRule="atLeast"/>
              </w:trPr>
              <w:tc>
                <w:tcPr>
                  <w:tcW w:w="657" w:type="dxa"/>
                  <w:vAlign w:val="center"/>
                </w:tcPr>
                <w:p w14:paraId="4791999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4</w:t>
                  </w:r>
                </w:p>
              </w:tc>
              <w:tc>
                <w:tcPr>
                  <w:tcW w:w="2752" w:type="dxa"/>
                  <w:vAlign w:val="center"/>
                </w:tcPr>
                <w:p w14:paraId="14DA45BB">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施工期固体废物防治措施</w:t>
                  </w:r>
                </w:p>
              </w:tc>
              <w:tc>
                <w:tcPr>
                  <w:tcW w:w="4055" w:type="dxa"/>
                  <w:vAlign w:val="center"/>
                </w:tcPr>
                <w:p w14:paraId="2FE0CF5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分类收集，弃土及时清运，表土利用</w:t>
                  </w:r>
                </w:p>
              </w:tc>
              <w:tc>
                <w:tcPr>
                  <w:tcW w:w="1133" w:type="dxa"/>
                  <w:vAlign w:val="center"/>
                </w:tcPr>
                <w:p w14:paraId="48F362F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15</w:t>
                  </w:r>
                </w:p>
              </w:tc>
            </w:tr>
            <w:tr w14:paraId="7A92CF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6" w:hRule="atLeast"/>
              </w:trPr>
              <w:tc>
                <w:tcPr>
                  <w:tcW w:w="657" w:type="dxa"/>
                  <w:vAlign w:val="center"/>
                </w:tcPr>
                <w:p w14:paraId="2099E85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5</w:t>
                  </w:r>
                </w:p>
              </w:tc>
              <w:tc>
                <w:tcPr>
                  <w:tcW w:w="2752" w:type="dxa"/>
                  <w:vAlign w:val="center"/>
                </w:tcPr>
                <w:p w14:paraId="517AF62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运营期噪声防治措施</w:t>
                  </w:r>
                </w:p>
              </w:tc>
              <w:tc>
                <w:tcPr>
                  <w:tcW w:w="4055" w:type="dxa"/>
                  <w:vAlign w:val="center"/>
                </w:tcPr>
                <w:p w14:paraId="56201A4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选用低噪声设备</w:t>
                  </w:r>
                </w:p>
              </w:tc>
              <w:tc>
                <w:tcPr>
                  <w:tcW w:w="1133" w:type="dxa"/>
                  <w:vAlign w:val="center"/>
                </w:tcPr>
                <w:p w14:paraId="704AF5A9">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20</w:t>
                  </w:r>
                </w:p>
              </w:tc>
            </w:tr>
            <w:tr w14:paraId="3ED375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0" w:hRule="atLeast"/>
              </w:trPr>
              <w:tc>
                <w:tcPr>
                  <w:tcW w:w="657" w:type="dxa"/>
                  <w:vMerge w:val="restart"/>
                  <w:tcBorders>
                    <w:bottom w:val="nil"/>
                  </w:tcBorders>
                  <w:vAlign w:val="center"/>
                </w:tcPr>
                <w:p w14:paraId="37F6A3DA">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6</w:t>
                  </w:r>
                </w:p>
              </w:tc>
              <w:tc>
                <w:tcPr>
                  <w:tcW w:w="2752" w:type="dxa"/>
                  <w:vMerge w:val="restart"/>
                  <w:tcBorders>
                    <w:bottom w:val="nil"/>
                  </w:tcBorders>
                  <w:vAlign w:val="center"/>
                </w:tcPr>
                <w:p w14:paraId="1C5DD7CE">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生态防护措施</w:t>
                  </w:r>
                </w:p>
              </w:tc>
              <w:tc>
                <w:tcPr>
                  <w:tcW w:w="4055" w:type="dxa"/>
                  <w:vAlign w:val="center"/>
                </w:tcPr>
                <w:p w14:paraId="0A705813">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临时占地恢复、基本农田恢复与保护</w:t>
                  </w:r>
                </w:p>
              </w:tc>
              <w:tc>
                <w:tcPr>
                  <w:tcW w:w="1133" w:type="dxa"/>
                  <w:vAlign w:val="center"/>
                </w:tcPr>
                <w:p w14:paraId="52277B3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50</w:t>
                  </w:r>
                </w:p>
              </w:tc>
            </w:tr>
            <w:tr w14:paraId="099A11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657" w:type="dxa"/>
                  <w:vMerge w:val="continue"/>
                  <w:tcBorders>
                    <w:top w:val="nil"/>
                  </w:tcBorders>
                  <w:vAlign w:val="center"/>
                </w:tcPr>
                <w:p w14:paraId="0EB93E5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p>
              </w:tc>
              <w:tc>
                <w:tcPr>
                  <w:tcW w:w="2752" w:type="dxa"/>
                  <w:vMerge w:val="continue"/>
                  <w:tcBorders>
                    <w:top w:val="nil"/>
                  </w:tcBorders>
                  <w:vAlign w:val="center"/>
                </w:tcPr>
                <w:p w14:paraId="5D3B6097">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p>
              </w:tc>
              <w:tc>
                <w:tcPr>
                  <w:tcW w:w="4055" w:type="dxa"/>
                  <w:vAlign w:val="center"/>
                </w:tcPr>
                <w:p w14:paraId="575B22E5">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城市绿化植被恢复费用</w:t>
                  </w:r>
                </w:p>
              </w:tc>
              <w:tc>
                <w:tcPr>
                  <w:tcW w:w="1133" w:type="dxa"/>
                  <w:vAlign w:val="center"/>
                </w:tcPr>
                <w:p w14:paraId="318988C8">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default"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20</w:t>
                  </w:r>
                </w:p>
              </w:tc>
            </w:tr>
            <w:tr w14:paraId="1F4AB1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6" w:hRule="atLeast"/>
              </w:trPr>
              <w:tc>
                <w:tcPr>
                  <w:tcW w:w="7464" w:type="dxa"/>
                  <w:gridSpan w:val="3"/>
                  <w:vAlign w:val="center"/>
                </w:tcPr>
                <w:p w14:paraId="110B68EF">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合计</w:t>
                  </w:r>
                </w:p>
              </w:tc>
              <w:tc>
                <w:tcPr>
                  <w:tcW w:w="1133" w:type="dxa"/>
                  <w:vAlign w:val="center"/>
                </w:tcPr>
                <w:p w14:paraId="6CC1D9F6">
                  <w:pPr>
                    <w:pStyle w:val="56"/>
                    <w:keepNext w:val="0"/>
                    <w:keepLines w:val="0"/>
                    <w:pageBreakBefore w:val="0"/>
                    <w:widowControl w:val="0"/>
                    <w:kinsoku/>
                    <w:wordWrap/>
                    <w:overflowPunct/>
                    <w:topLinePunct w:val="0"/>
                    <w:autoSpaceDE w:val="0"/>
                    <w:autoSpaceDN w:val="0"/>
                    <w:bidi w:val="0"/>
                    <w:adjustRightInd/>
                    <w:snapToGrid/>
                    <w:ind w:right="0"/>
                    <w:jc w:val="center"/>
                    <w:textAlignment w:val="auto"/>
                    <w:rPr>
                      <w:rFonts w:hint="eastAsia" w:ascii="Times New Roman" w:hAnsi="Times New Roman" w:eastAsia="宋体" w:cs="Times New Roman"/>
                      <w:b w:val="0"/>
                      <w:color w:val="auto"/>
                      <w:spacing w:val="0"/>
                      <w:position w:val="0"/>
                      <w:sz w:val="21"/>
                      <w:szCs w:val="21"/>
                      <w:lang w:val="en-US" w:eastAsia="zh-CN"/>
                    </w:rPr>
                  </w:pPr>
                  <w:r>
                    <w:rPr>
                      <w:rFonts w:hint="eastAsia" w:ascii="Times New Roman" w:hAnsi="Times New Roman" w:eastAsia="宋体" w:cs="Times New Roman"/>
                      <w:b w:val="0"/>
                      <w:color w:val="auto"/>
                      <w:spacing w:val="0"/>
                      <w:position w:val="0"/>
                      <w:sz w:val="21"/>
                      <w:szCs w:val="21"/>
                      <w:lang w:val="en-US" w:eastAsia="zh-CN"/>
                    </w:rPr>
                    <w:t>140</w:t>
                  </w:r>
                </w:p>
              </w:tc>
            </w:tr>
          </w:tbl>
          <w:p w14:paraId="0A70C877">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Times New Roman" w:hAnsi="Times New Roman" w:eastAsia="宋体" w:cs="Times New Roman"/>
                <w:bCs w:val="0"/>
                <w:color w:val="auto"/>
                <w:spacing w:val="0"/>
                <w:position w:val="0"/>
                <w:sz w:val="21"/>
                <w:szCs w:val="21"/>
                <w:lang w:val="en-US" w:eastAsia="zh-CN"/>
              </w:rPr>
            </w:pPr>
          </w:p>
        </w:tc>
      </w:tr>
    </w:tbl>
    <w:p w14:paraId="361CC7B3">
      <w:pPr>
        <w:rPr>
          <w:rFonts w:ascii="Times New Roman" w:hAnsi="Times New Roman" w:cs="Times New Roman"/>
          <w:color w:val="auto"/>
          <w:spacing w:val="0"/>
          <w:position w:val="0"/>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14:paraId="04187C36">
      <w:pPr>
        <w:pStyle w:val="23"/>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Times New Roman" w:hAnsi="Times New Roman" w:eastAsia="黑体" w:cs="Times New Roman"/>
          <w:snapToGrid w:val="0"/>
          <w:color w:val="auto"/>
          <w:spacing w:val="0"/>
          <w:position w:val="0"/>
          <w:sz w:val="30"/>
          <w:szCs w:val="30"/>
        </w:rPr>
      </w:pPr>
      <w:r>
        <w:rPr>
          <w:rFonts w:hint="eastAsia" w:ascii="Times New Roman" w:hAnsi="Times New Roman" w:eastAsia="黑体" w:cs="Times New Roman"/>
          <w:snapToGrid w:val="0"/>
          <w:color w:val="auto"/>
          <w:spacing w:val="0"/>
          <w:position w:val="0"/>
          <w:sz w:val="30"/>
          <w:szCs w:val="30"/>
        </w:rPr>
        <w:t>六、生态环境保护措施监督检查清单</w:t>
      </w:r>
    </w:p>
    <w:tbl>
      <w:tblPr>
        <w:tblStyle w:val="27"/>
        <w:tblW w:w="50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23"/>
        <w:gridCol w:w="2467"/>
        <w:gridCol w:w="1665"/>
        <w:gridCol w:w="1606"/>
        <w:gridCol w:w="1799"/>
      </w:tblGrid>
      <w:tr w14:paraId="7BB31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597" w:type="pct"/>
            <w:vMerge w:val="restart"/>
            <w:tcBorders>
              <w:tl2br w:val="single" w:color="auto" w:sz="4" w:space="0"/>
            </w:tcBorders>
            <w:noWrap w:val="0"/>
            <w:vAlign w:val="top"/>
          </w:tcPr>
          <w:p w14:paraId="158BC091">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 xml:space="preserve">    内容</w:t>
            </w:r>
          </w:p>
          <w:p w14:paraId="6CACC17B">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hint="eastAsia" w:ascii="Times New Roman" w:hAnsi="Times New Roman" w:eastAsia="黑体" w:cs="Times New Roman"/>
                <w:color w:val="auto"/>
                <w:spacing w:val="0"/>
                <w:kern w:val="2"/>
                <w:position w:val="0"/>
                <w:sz w:val="24"/>
                <w:szCs w:val="24"/>
              </w:rPr>
            </w:pPr>
          </w:p>
          <w:p w14:paraId="51C182B4">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both"/>
              <w:textAlignment w:val="auto"/>
              <w:outlineLvl w:val="0"/>
              <w:rPr>
                <w:rFonts w:hint="eastAsia"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要素</w:t>
            </w:r>
          </w:p>
        </w:tc>
        <w:tc>
          <w:tcPr>
            <w:tcW w:w="2413" w:type="pct"/>
            <w:gridSpan w:val="2"/>
            <w:noWrap w:val="0"/>
            <w:vAlign w:val="center"/>
          </w:tcPr>
          <w:p w14:paraId="2A184CD7">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施工期</w:t>
            </w:r>
          </w:p>
        </w:tc>
        <w:tc>
          <w:tcPr>
            <w:tcW w:w="1988" w:type="pct"/>
            <w:gridSpan w:val="2"/>
            <w:noWrap w:val="0"/>
            <w:vAlign w:val="center"/>
          </w:tcPr>
          <w:p w14:paraId="52DDBFCC">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运营期</w:t>
            </w:r>
          </w:p>
        </w:tc>
      </w:tr>
      <w:tr w14:paraId="405EE7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597" w:type="pct"/>
            <w:vMerge w:val="continue"/>
            <w:noWrap w:val="0"/>
            <w:vAlign w:val="top"/>
          </w:tcPr>
          <w:p w14:paraId="0B4D2019">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p>
        </w:tc>
        <w:tc>
          <w:tcPr>
            <w:tcW w:w="1440" w:type="pct"/>
            <w:noWrap w:val="0"/>
            <w:vAlign w:val="center"/>
          </w:tcPr>
          <w:p w14:paraId="1F00DA57">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环境保护措施</w:t>
            </w:r>
          </w:p>
        </w:tc>
        <w:tc>
          <w:tcPr>
            <w:tcW w:w="972" w:type="pct"/>
            <w:noWrap w:val="0"/>
            <w:vAlign w:val="center"/>
          </w:tcPr>
          <w:p w14:paraId="68659517">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验收要求</w:t>
            </w:r>
          </w:p>
        </w:tc>
        <w:tc>
          <w:tcPr>
            <w:tcW w:w="937" w:type="pct"/>
            <w:noWrap w:val="0"/>
            <w:vAlign w:val="center"/>
          </w:tcPr>
          <w:p w14:paraId="24546A66">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环境保护措施</w:t>
            </w:r>
          </w:p>
        </w:tc>
        <w:tc>
          <w:tcPr>
            <w:tcW w:w="1050" w:type="pct"/>
            <w:noWrap w:val="0"/>
            <w:vAlign w:val="center"/>
          </w:tcPr>
          <w:p w14:paraId="0DF54382">
            <w:pPr>
              <w:pStyle w:val="23"/>
              <w:keepNext w:val="0"/>
              <w:keepLines w:val="0"/>
              <w:pageBreakBefore w:val="0"/>
              <w:kinsoku/>
              <w:wordWrap/>
              <w:overflowPunct/>
              <w:topLinePunct w:val="0"/>
              <w:autoSpaceDE/>
              <w:autoSpaceDN/>
              <w:bidi w:val="0"/>
              <w:adjustRightInd w:val="0"/>
              <w:snapToGrid w:val="0"/>
              <w:spacing w:before="0" w:beforeAutospacing="0" w:after="0" w:afterAutospacing="0" w:line="240" w:lineRule="auto"/>
              <w:ind w:firstLine="0"/>
              <w:jc w:val="center"/>
              <w:textAlignment w:val="auto"/>
              <w:outlineLvl w:val="0"/>
              <w:rPr>
                <w:rFonts w:ascii="Times New Roman" w:hAnsi="Times New Roman" w:eastAsia="黑体" w:cs="Times New Roman"/>
                <w:color w:val="auto"/>
                <w:spacing w:val="0"/>
                <w:kern w:val="2"/>
                <w:position w:val="0"/>
                <w:sz w:val="24"/>
                <w:szCs w:val="24"/>
              </w:rPr>
            </w:pPr>
            <w:r>
              <w:rPr>
                <w:rFonts w:hint="eastAsia" w:ascii="Times New Roman" w:hAnsi="Times New Roman" w:eastAsia="黑体" w:cs="Times New Roman"/>
                <w:color w:val="auto"/>
                <w:spacing w:val="0"/>
                <w:kern w:val="2"/>
                <w:position w:val="0"/>
                <w:sz w:val="24"/>
                <w:szCs w:val="24"/>
              </w:rPr>
              <w:t>验收要求</w:t>
            </w:r>
          </w:p>
        </w:tc>
      </w:tr>
      <w:tr w14:paraId="17D05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5449BE76">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陆生生态</w:t>
            </w:r>
          </w:p>
        </w:tc>
        <w:tc>
          <w:tcPr>
            <w:tcW w:w="1440" w:type="pct"/>
            <w:noWrap w:val="0"/>
            <w:vAlign w:val="center"/>
          </w:tcPr>
          <w:p w14:paraId="1805A667">
            <w:pPr>
              <w:keepNext w:val="0"/>
              <w:keepLines w:val="0"/>
              <w:pageBreakBefore w:val="0"/>
              <w:kinsoku/>
              <w:wordWrap/>
              <w:overflowPunct/>
              <w:topLinePunct w:val="0"/>
              <w:bidi w:val="0"/>
              <w:adjustRightInd w:val="0"/>
              <w:snapToGrid w:val="0"/>
              <w:jc w:val="center"/>
              <w:textAlignment w:val="auto"/>
              <w:rPr>
                <w:rFonts w:hint="eastAsia"/>
                <w:color w:val="auto"/>
                <w:spacing w:val="0"/>
                <w:position w:val="0"/>
                <w:sz w:val="24"/>
                <w:szCs w:val="24"/>
              </w:rPr>
            </w:pPr>
            <w:r>
              <w:rPr>
                <w:rFonts w:hint="eastAsia"/>
                <w:color w:val="auto"/>
                <w:spacing w:val="0"/>
                <w:position w:val="0"/>
                <w:sz w:val="24"/>
                <w:szCs w:val="24"/>
              </w:rPr>
              <w:t>①</w:t>
            </w:r>
            <w:r>
              <w:rPr>
                <w:color w:val="auto"/>
                <w:spacing w:val="0"/>
                <w:position w:val="0"/>
                <w:sz w:val="24"/>
                <w:szCs w:val="24"/>
              </w:rPr>
              <w:t>加强生态环境保护宣传教育</w:t>
            </w:r>
            <w:r>
              <w:rPr>
                <w:rFonts w:hint="eastAsia"/>
                <w:color w:val="auto"/>
                <w:spacing w:val="0"/>
                <w:position w:val="0"/>
                <w:sz w:val="24"/>
                <w:szCs w:val="24"/>
              </w:rPr>
              <w:t>；</w:t>
            </w:r>
          </w:p>
          <w:p w14:paraId="60B21FFD">
            <w:pPr>
              <w:keepNext w:val="0"/>
              <w:keepLines w:val="0"/>
              <w:pageBreakBefore w:val="0"/>
              <w:kinsoku/>
              <w:wordWrap/>
              <w:overflowPunct/>
              <w:topLinePunct w:val="0"/>
              <w:bidi w:val="0"/>
              <w:adjustRightInd w:val="0"/>
              <w:snapToGrid w:val="0"/>
              <w:jc w:val="center"/>
              <w:textAlignment w:val="auto"/>
              <w:rPr>
                <w:color w:val="auto"/>
                <w:spacing w:val="0"/>
                <w:position w:val="0"/>
                <w:sz w:val="24"/>
                <w:szCs w:val="24"/>
              </w:rPr>
            </w:pPr>
            <w:r>
              <w:rPr>
                <w:rFonts w:hint="eastAsia"/>
                <w:color w:val="auto"/>
                <w:spacing w:val="0"/>
                <w:position w:val="0"/>
                <w:sz w:val="24"/>
                <w:szCs w:val="24"/>
              </w:rPr>
              <w:t>②</w:t>
            </w:r>
            <w:r>
              <w:rPr>
                <w:color w:val="auto"/>
                <w:spacing w:val="0"/>
                <w:position w:val="0"/>
                <w:sz w:val="24"/>
                <w:szCs w:val="24"/>
              </w:rPr>
              <w:t>加强施工管理</w:t>
            </w:r>
          </w:p>
          <w:p w14:paraId="26BE253C">
            <w:pPr>
              <w:keepNext w:val="0"/>
              <w:keepLines w:val="0"/>
              <w:pageBreakBefore w:val="0"/>
              <w:kinsoku/>
              <w:wordWrap/>
              <w:overflowPunct/>
              <w:topLinePunct w:val="0"/>
              <w:bidi w:val="0"/>
              <w:adjustRightInd w:val="0"/>
              <w:snapToGrid w:val="0"/>
              <w:jc w:val="center"/>
              <w:textAlignment w:val="auto"/>
              <w:rPr>
                <w:rFonts w:hint="eastAsia"/>
                <w:color w:val="auto"/>
                <w:spacing w:val="0"/>
                <w:position w:val="0"/>
                <w:sz w:val="24"/>
                <w:szCs w:val="24"/>
              </w:rPr>
            </w:pPr>
            <w:r>
              <w:rPr>
                <w:rFonts w:hint="eastAsia"/>
                <w:color w:val="auto"/>
                <w:spacing w:val="0"/>
                <w:position w:val="0"/>
                <w:sz w:val="24"/>
                <w:szCs w:val="24"/>
              </w:rPr>
              <w:t>③设置警示牌</w:t>
            </w:r>
          </w:p>
          <w:p w14:paraId="210EB21D">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rFonts w:hint="eastAsia"/>
                <w:color w:val="auto"/>
                <w:sz w:val="24"/>
                <w:szCs w:val="24"/>
                <w:highlight w:val="yellow"/>
              </w:rPr>
              <w:fldChar w:fldCharType="begin"/>
            </w:r>
            <w:r>
              <w:rPr>
                <w:rFonts w:hint="eastAsia"/>
                <w:color w:val="auto"/>
                <w:sz w:val="24"/>
                <w:szCs w:val="24"/>
                <w:highlight w:val="yellow"/>
              </w:rPr>
              <w:instrText xml:space="preserve"> = 4 \* GB3 \* MERGEFORMAT </w:instrText>
            </w:r>
            <w:r>
              <w:rPr>
                <w:rFonts w:hint="eastAsia"/>
                <w:color w:val="auto"/>
                <w:sz w:val="24"/>
                <w:szCs w:val="24"/>
                <w:highlight w:val="yellow"/>
              </w:rPr>
              <w:fldChar w:fldCharType="separate"/>
            </w:r>
            <w:r>
              <w:rPr>
                <w:color w:val="auto"/>
                <w:sz w:val="24"/>
                <w:szCs w:val="24"/>
              </w:rPr>
              <w:t>④</w:t>
            </w:r>
            <w:r>
              <w:rPr>
                <w:rFonts w:hint="eastAsia"/>
                <w:color w:val="auto"/>
                <w:sz w:val="24"/>
                <w:szCs w:val="24"/>
                <w:highlight w:val="yellow"/>
              </w:rPr>
              <w:fldChar w:fldCharType="end"/>
            </w:r>
            <w:r>
              <w:rPr>
                <w:color w:val="auto"/>
                <w:spacing w:val="0"/>
                <w:position w:val="0"/>
                <w:sz w:val="24"/>
                <w:szCs w:val="24"/>
              </w:rPr>
              <w:t>工程施工结束后，应及时对临时占地进行植被恢复</w:t>
            </w:r>
          </w:p>
        </w:tc>
        <w:tc>
          <w:tcPr>
            <w:tcW w:w="972" w:type="pct"/>
            <w:noWrap w:val="0"/>
            <w:vAlign w:val="center"/>
          </w:tcPr>
          <w:p w14:paraId="3E52490B">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消除或减缓工程对生态环境的不利影响</w:t>
            </w:r>
          </w:p>
        </w:tc>
        <w:tc>
          <w:tcPr>
            <w:tcW w:w="937" w:type="pct"/>
            <w:noWrap w:val="0"/>
            <w:vAlign w:val="center"/>
          </w:tcPr>
          <w:p w14:paraId="261495A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1050" w:type="pct"/>
            <w:noWrap w:val="0"/>
            <w:vAlign w:val="center"/>
          </w:tcPr>
          <w:p w14:paraId="4C4127D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r>
      <w:tr w14:paraId="568491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6AB12A2F">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水生生态</w:t>
            </w:r>
          </w:p>
        </w:tc>
        <w:tc>
          <w:tcPr>
            <w:tcW w:w="1440" w:type="pct"/>
            <w:noWrap w:val="0"/>
            <w:vAlign w:val="center"/>
          </w:tcPr>
          <w:p w14:paraId="6FFE5BA9">
            <w:pPr>
              <w:keepNext w:val="0"/>
              <w:keepLines w:val="0"/>
              <w:pageBreakBefore w:val="0"/>
              <w:kinsoku/>
              <w:wordWrap/>
              <w:overflowPunct/>
              <w:topLinePunct w:val="0"/>
              <w:bidi w:val="0"/>
              <w:adjustRightInd w:val="0"/>
              <w:snapToGrid w:val="0"/>
              <w:jc w:val="center"/>
              <w:textAlignment w:val="auto"/>
              <w:rPr>
                <w:rFonts w:hint="eastAsia"/>
                <w:color w:val="auto"/>
                <w:spacing w:val="0"/>
                <w:position w:val="0"/>
                <w:sz w:val="24"/>
                <w:szCs w:val="24"/>
              </w:rPr>
            </w:pPr>
            <w:r>
              <w:rPr>
                <w:rFonts w:hint="eastAsia"/>
                <w:color w:val="auto"/>
                <w:spacing w:val="0"/>
                <w:position w:val="0"/>
                <w:sz w:val="24"/>
                <w:szCs w:val="24"/>
              </w:rPr>
              <w:t>①</w:t>
            </w:r>
            <w:r>
              <w:rPr>
                <w:color w:val="auto"/>
                <w:spacing w:val="0"/>
                <w:position w:val="0"/>
                <w:sz w:val="24"/>
                <w:szCs w:val="24"/>
              </w:rPr>
              <w:t>优化施工时间</w:t>
            </w:r>
            <w:r>
              <w:rPr>
                <w:rFonts w:hint="eastAsia"/>
                <w:color w:val="auto"/>
                <w:spacing w:val="0"/>
                <w:position w:val="0"/>
                <w:sz w:val="24"/>
                <w:szCs w:val="24"/>
              </w:rPr>
              <w:t>；</w:t>
            </w:r>
          </w:p>
          <w:p w14:paraId="47B4FC10">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rFonts w:hint="eastAsia"/>
                <w:color w:val="auto"/>
                <w:spacing w:val="0"/>
                <w:position w:val="0"/>
                <w:sz w:val="24"/>
                <w:szCs w:val="24"/>
              </w:rPr>
              <w:t>②加强</w:t>
            </w:r>
            <w:r>
              <w:rPr>
                <w:color w:val="auto"/>
                <w:spacing w:val="0"/>
                <w:position w:val="0"/>
                <w:sz w:val="24"/>
                <w:szCs w:val="24"/>
              </w:rPr>
              <w:t>施工防护和巡视措施</w:t>
            </w:r>
            <w:r>
              <w:rPr>
                <w:rFonts w:hint="eastAsia"/>
                <w:color w:val="auto"/>
                <w:spacing w:val="0"/>
                <w:position w:val="0"/>
                <w:sz w:val="24"/>
                <w:szCs w:val="24"/>
              </w:rPr>
              <w:t>；</w:t>
            </w:r>
          </w:p>
        </w:tc>
        <w:tc>
          <w:tcPr>
            <w:tcW w:w="972" w:type="pct"/>
            <w:noWrap w:val="0"/>
            <w:vAlign w:val="center"/>
          </w:tcPr>
          <w:p w14:paraId="2814B0D4">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lang w:val="zh-CN" w:bidi="zh-CN"/>
              </w:rPr>
              <w:t>消除或减缓工程对生态环境的不利影响</w:t>
            </w:r>
          </w:p>
        </w:tc>
        <w:tc>
          <w:tcPr>
            <w:tcW w:w="937" w:type="pct"/>
            <w:noWrap w:val="0"/>
            <w:vAlign w:val="center"/>
          </w:tcPr>
          <w:p w14:paraId="2E5D8207">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1050" w:type="pct"/>
            <w:noWrap w:val="0"/>
            <w:vAlign w:val="center"/>
          </w:tcPr>
          <w:p w14:paraId="168C942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r>
      <w:tr w14:paraId="2BD0F7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05" w:hRule="atLeast"/>
          <w:jc w:val="center"/>
        </w:trPr>
        <w:tc>
          <w:tcPr>
            <w:tcW w:w="597" w:type="pct"/>
            <w:noWrap w:val="0"/>
            <w:vAlign w:val="center"/>
          </w:tcPr>
          <w:p w14:paraId="04D8CEEC">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地表水环境</w:t>
            </w:r>
          </w:p>
        </w:tc>
        <w:tc>
          <w:tcPr>
            <w:tcW w:w="1440" w:type="pct"/>
            <w:noWrap w:val="0"/>
            <w:vAlign w:val="center"/>
          </w:tcPr>
          <w:p w14:paraId="648519D7">
            <w:pPr>
              <w:keepNext w:val="0"/>
              <w:keepLines w:val="0"/>
              <w:pageBreakBefore w:val="0"/>
              <w:kinsoku/>
              <w:wordWrap/>
              <w:overflowPunct/>
              <w:topLinePunct w:val="0"/>
              <w:bidi w:val="0"/>
              <w:jc w:val="center"/>
              <w:textAlignment w:val="auto"/>
              <w:rPr>
                <w:rFonts w:hint="default" w:eastAsia="宋体"/>
                <w:color w:val="auto"/>
                <w:spacing w:val="0"/>
                <w:kern w:val="2"/>
                <w:position w:val="0"/>
                <w:sz w:val="24"/>
                <w:szCs w:val="24"/>
                <w:lang w:val="en-US" w:eastAsia="zh-CN" w:bidi="ar-SA"/>
              </w:rPr>
            </w:pPr>
            <w:r>
              <w:rPr>
                <w:color w:val="auto"/>
                <w:spacing w:val="0"/>
                <w:position w:val="0"/>
                <w:sz w:val="24"/>
                <w:szCs w:val="24"/>
              </w:rPr>
              <w:t>施工生活污水：</w:t>
            </w:r>
            <w:r>
              <w:rPr>
                <w:rFonts w:hint="eastAsia"/>
                <w:color w:val="auto"/>
                <w:spacing w:val="0"/>
                <w:position w:val="0"/>
                <w:sz w:val="24"/>
                <w:szCs w:val="24"/>
                <w:lang w:val="en-US" w:eastAsia="zh-CN"/>
              </w:rPr>
              <w:t>施工废水</w:t>
            </w:r>
            <w:r>
              <w:rPr>
                <w:rFonts w:hint="eastAsia"/>
                <w:color w:val="auto"/>
                <w:spacing w:val="0"/>
                <w:position w:val="0"/>
                <w:sz w:val="24"/>
                <w:szCs w:val="24"/>
              </w:rPr>
              <w:t>经排水沟收集，沉淀池处理后回用</w:t>
            </w:r>
          </w:p>
        </w:tc>
        <w:tc>
          <w:tcPr>
            <w:tcW w:w="972" w:type="pct"/>
            <w:noWrap w:val="0"/>
            <w:vAlign w:val="center"/>
          </w:tcPr>
          <w:p w14:paraId="17F44C0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不外排</w:t>
            </w:r>
          </w:p>
        </w:tc>
        <w:tc>
          <w:tcPr>
            <w:tcW w:w="937" w:type="pct"/>
            <w:noWrap w:val="0"/>
            <w:vAlign w:val="center"/>
          </w:tcPr>
          <w:p w14:paraId="7B3893C7">
            <w:pPr>
              <w:keepNext w:val="0"/>
              <w:keepLines w:val="0"/>
              <w:pageBreakBefore w:val="0"/>
              <w:kinsoku/>
              <w:wordWrap/>
              <w:overflowPunct/>
              <w:topLinePunct w:val="0"/>
              <w:bidi w:val="0"/>
              <w:adjustRightInd w:val="0"/>
              <w:snapToGrid w:val="0"/>
              <w:jc w:val="center"/>
              <w:textAlignment w:val="auto"/>
              <w:rPr>
                <w:rFonts w:hint="default" w:eastAsia="宋体"/>
                <w:color w:val="auto"/>
                <w:spacing w:val="0"/>
                <w:kern w:val="2"/>
                <w:position w:val="0"/>
                <w:sz w:val="24"/>
                <w:szCs w:val="24"/>
                <w:lang w:val="en-US" w:eastAsia="zh-CN" w:bidi="ar-SA"/>
              </w:rPr>
            </w:pPr>
            <w:r>
              <w:rPr>
                <w:rFonts w:hint="eastAsia"/>
                <w:color w:val="auto"/>
                <w:spacing w:val="0"/>
                <w:position w:val="0"/>
                <w:sz w:val="24"/>
                <w:szCs w:val="24"/>
                <w:lang w:val="en-US" w:eastAsia="zh-CN"/>
              </w:rPr>
              <w:t>接入施工沿线现状市政污水管网</w:t>
            </w:r>
          </w:p>
        </w:tc>
        <w:tc>
          <w:tcPr>
            <w:tcW w:w="1050" w:type="pct"/>
            <w:noWrap w:val="0"/>
            <w:vAlign w:val="center"/>
          </w:tcPr>
          <w:p w14:paraId="2AEF2523">
            <w:pPr>
              <w:keepNext w:val="0"/>
              <w:keepLines w:val="0"/>
              <w:pageBreakBefore w:val="0"/>
              <w:kinsoku/>
              <w:wordWrap/>
              <w:overflowPunct/>
              <w:topLinePunct w:val="0"/>
              <w:bidi w:val="0"/>
              <w:adjustRightInd w:val="0"/>
              <w:snapToGrid w:val="0"/>
              <w:jc w:val="center"/>
              <w:textAlignment w:val="auto"/>
              <w:rPr>
                <w:rFonts w:hint="default"/>
                <w:color w:val="auto"/>
                <w:spacing w:val="0"/>
                <w:kern w:val="2"/>
                <w:position w:val="0"/>
                <w:sz w:val="24"/>
                <w:szCs w:val="24"/>
                <w:lang w:val="en-US" w:eastAsia="zh-CN" w:bidi="ar-SA"/>
              </w:rPr>
            </w:pPr>
            <w:r>
              <w:rPr>
                <w:rFonts w:hint="default"/>
                <w:color w:val="auto"/>
                <w:spacing w:val="0"/>
                <w:kern w:val="2"/>
                <w:position w:val="0"/>
                <w:sz w:val="24"/>
                <w:szCs w:val="24"/>
                <w:lang w:val="en-US" w:eastAsia="zh-CN" w:bidi="ar-SA"/>
              </w:rPr>
              <w:t>/</w:t>
            </w:r>
          </w:p>
        </w:tc>
      </w:tr>
      <w:tr w14:paraId="6258FB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5ACB8D23">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地下水及土壤环境</w:t>
            </w:r>
          </w:p>
        </w:tc>
        <w:tc>
          <w:tcPr>
            <w:tcW w:w="1440" w:type="pct"/>
            <w:noWrap w:val="0"/>
            <w:vAlign w:val="center"/>
          </w:tcPr>
          <w:p w14:paraId="2D2A338D">
            <w:pPr>
              <w:keepNext w:val="0"/>
              <w:keepLines w:val="0"/>
              <w:pageBreakBefore w:val="0"/>
              <w:kinsoku/>
              <w:wordWrap/>
              <w:overflowPunct/>
              <w:topLinePunct w:val="0"/>
              <w:bidi w:val="0"/>
              <w:adjustRightInd w:val="0"/>
              <w:snapToGrid w:val="0"/>
              <w:jc w:val="center"/>
              <w:textAlignment w:val="auto"/>
              <w:rPr>
                <w:rFonts w:hint="eastAsia" w:eastAsia="宋体"/>
                <w:color w:val="auto"/>
                <w:spacing w:val="0"/>
                <w:kern w:val="2"/>
                <w:position w:val="0"/>
                <w:sz w:val="24"/>
                <w:szCs w:val="24"/>
                <w:lang w:val="en-US" w:eastAsia="zh-CN" w:bidi="ar-SA"/>
              </w:rPr>
            </w:pPr>
            <w:r>
              <w:rPr>
                <w:color w:val="auto"/>
                <w:spacing w:val="0"/>
                <w:position w:val="0"/>
                <w:sz w:val="24"/>
                <w:szCs w:val="24"/>
              </w:rPr>
              <w:t>施工生产废水及生活污水不得随意排放，加强污废水处理设施的防渗，防止施工机械的跑、冒、滴、漏</w:t>
            </w:r>
            <w:r>
              <w:rPr>
                <w:rFonts w:hint="eastAsia"/>
                <w:color w:val="auto"/>
                <w:spacing w:val="0"/>
                <w:position w:val="0"/>
                <w:sz w:val="24"/>
                <w:szCs w:val="24"/>
                <w:lang w:eastAsia="zh-CN"/>
              </w:rPr>
              <w:t>。</w:t>
            </w:r>
          </w:p>
        </w:tc>
        <w:tc>
          <w:tcPr>
            <w:tcW w:w="972" w:type="pct"/>
            <w:noWrap w:val="0"/>
            <w:vAlign w:val="center"/>
          </w:tcPr>
          <w:p w14:paraId="34C50612">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lang w:val="zh-CN" w:bidi="zh-CN"/>
              </w:rPr>
              <w:t>消除或减缓工程对生态环境的不利影响</w:t>
            </w:r>
          </w:p>
        </w:tc>
        <w:tc>
          <w:tcPr>
            <w:tcW w:w="937" w:type="pct"/>
            <w:noWrap w:val="0"/>
            <w:vAlign w:val="center"/>
          </w:tcPr>
          <w:p w14:paraId="106C750C">
            <w:pPr>
              <w:keepNext w:val="0"/>
              <w:keepLines w:val="0"/>
              <w:pageBreakBefore w:val="0"/>
              <w:kinsoku/>
              <w:wordWrap/>
              <w:overflowPunct/>
              <w:topLinePunct w:val="0"/>
              <w:bidi w:val="0"/>
              <w:adjustRightInd w:val="0"/>
              <w:snapToGrid w:val="0"/>
              <w:jc w:val="center"/>
              <w:textAlignment w:val="auto"/>
              <w:rPr>
                <w:rFonts w:hint="default"/>
                <w:color w:val="auto"/>
                <w:spacing w:val="0"/>
                <w:kern w:val="2"/>
                <w:position w:val="0"/>
                <w:sz w:val="24"/>
                <w:szCs w:val="24"/>
                <w:lang w:val="en-US" w:eastAsia="zh-CN" w:bidi="ar-SA"/>
              </w:rPr>
            </w:pPr>
            <w:r>
              <w:rPr>
                <w:rFonts w:hint="eastAsia"/>
                <w:color w:val="auto"/>
                <w:spacing w:val="0"/>
                <w:kern w:val="2"/>
                <w:position w:val="0"/>
                <w:sz w:val="24"/>
                <w:szCs w:val="24"/>
                <w:lang w:val="en-US" w:eastAsia="zh-CN" w:bidi="ar-SA"/>
              </w:rPr>
              <w:t>/</w:t>
            </w:r>
          </w:p>
        </w:tc>
        <w:tc>
          <w:tcPr>
            <w:tcW w:w="1050" w:type="pct"/>
            <w:noWrap w:val="0"/>
            <w:vAlign w:val="center"/>
          </w:tcPr>
          <w:p w14:paraId="5C839788">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rFonts w:hint="eastAsia"/>
                <w:color w:val="auto"/>
                <w:spacing w:val="0"/>
                <w:kern w:val="2"/>
                <w:position w:val="0"/>
                <w:sz w:val="24"/>
                <w:szCs w:val="24"/>
                <w:lang w:val="en-US" w:eastAsia="zh-CN" w:bidi="ar-SA"/>
              </w:rPr>
              <w:t>/</w:t>
            </w:r>
          </w:p>
        </w:tc>
      </w:tr>
      <w:tr w14:paraId="628C1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48B41C79">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声环境</w:t>
            </w:r>
          </w:p>
        </w:tc>
        <w:tc>
          <w:tcPr>
            <w:tcW w:w="1440" w:type="pct"/>
            <w:noWrap w:val="0"/>
            <w:vAlign w:val="center"/>
          </w:tcPr>
          <w:p w14:paraId="1AEFDAE9">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施工区远离敏感点设置，合理安排施工时间，选用低噪设备，车辆限速禁鸣，设置警示牌限速牌。</w:t>
            </w:r>
          </w:p>
        </w:tc>
        <w:tc>
          <w:tcPr>
            <w:tcW w:w="972" w:type="pct"/>
            <w:noWrap w:val="0"/>
            <w:vAlign w:val="center"/>
          </w:tcPr>
          <w:p w14:paraId="69BD365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满足建筑施工厂界噪声限值标准要求</w:t>
            </w:r>
          </w:p>
        </w:tc>
        <w:tc>
          <w:tcPr>
            <w:tcW w:w="937" w:type="pct"/>
            <w:noWrap w:val="0"/>
            <w:vAlign w:val="center"/>
          </w:tcPr>
          <w:p w14:paraId="0A337C6C">
            <w:pPr>
              <w:keepNext w:val="0"/>
              <w:keepLines w:val="0"/>
              <w:pageBreakBefore w:val="0"/>
              <w:widowControl/>
              <w:suppressLineNumbers w:val="0"/>
              <w:kinsoku/>
              <w:wordWrap/>
              <w:overflowPunct/>
              <w:topLinePunct w:val="0"/>
              <w:bidi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eastAsia" w:ascii="Times New Roman" w:hAnsi="Times New Roman" w:eastAsia="宋体" w:cs="Times New Roman"/>
                <w:color w:val="auto"/>
                <w:spacing w:val="0"/>
                <w:position w:val="0"/>
                <w:sz w:val="24"/>
                <w:szCs w:val="24"/>
                <w:lang w:val="en-US" w:eastAsia="zh-CN"/>
              </w:rPr>
              <w:t>社会和交通噪声隔声等措施</w:t>
            </w:r>
          </w:p>
        </w:tc>
        <w:tc>
          <w:tcPr>
            <w:tcW w:w="1050" w:type="pct"/>
            <w:noWrap w:val="0"/>
            <w:vAlign w:val="center"/>
          </w:tcPr>
          <w:p w14:paraId="7996963E">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eastAsia" w:ascii="宋体" w:hAnsi="宋体" w:eastAsia="宋体" w:cs="宋体"/>
                <w:color w:val="auto"/>
                <w:spacing w:val="0"/>
                <w:kern w:val="0"/>
                <w:position w:val="0"/>
                <w:sz w:val="24"/>
                <w:szCs w:val="24"/>
                <w:lang w:val="en-US" w:eastAsia="zh-CN" w:bidi="ar"/>
              </w:rPr>
              <w:t>达到</w:t>
            </w:r>
            <w:r>
              <w:rPr>
                <w:rFonts w:hint="default" w:ascii="Times New Roman" w:hAnsi="Times New Roman" w:eastAsia="宋体" w:cs="Times New Roman"/>
                <w:color w:val="auto"/>
                <w:spacing w:val="0"/>
                <w:kern w:val="0"/>
                <w:position w:val="0"/>
                <w:sz w:val="24"/>
                <w:szCs w:val="24"/>
                <w:lang w:val="en-US" w:eastAsia="zh-CN" w:bidi="ar"/>
              </w:rPr>
              <w:t>GB12348-2008</w:t>
            </w:r>
            <w:r>
              <w:rPr>
                <w:rFonts w:hint="eastAsia" w:ascii="宋体" w:hAnsi="宋体" w:eastAsia="宋体" w:cs="宋体"/>
                <w:color w:val="auto"/>
                <w:spacing w:val="0"/>
                <w:kern w:val="0"/>
                <w:position w:val="0"/>
                <w:sz w:val="24"/>
                <w:szCs w:val="24"/>
                <w:lang w:val="en-US" w:eastAsia="zh-CN" w:bidi="ar"/>
              </w:rPr>
              <w:t>中的</w:t>
            </w:r>
            <w:r>
              <w:rPr>
                <w:rFonts w:hint="default" w:ascii="Times New Roman" w:hAnsi="Times New Roman" w:eastAsia="宋体" w:cs="Times New Roman"/>
                <w:color w:val="auto"/>
                <w:spacing w:val="0"/>
                <w:kern w:val="0"/>
                <w:position w:val="0"/>
                <w:sz w:val="24"/>
                <w:szCs w:val="24"/>
                <w:lang w:val="en-US" w:eastAsia="zh-CN" w:bidi="ar"/>
              </w:rPr>
              <w:t>2</w:t>
            </w:r>
            <w:r>
              <w:rPr>
                <w:rFonts w:hint="eastAsia" w:ascii="宋体" w:hAnsi="宋体" w:eastAsia="宋体" w:cs="宋体"/>
                <w:color w:val="auto"/>
                <w:spacing w:val="0"/>
                <w:kern w:val="0"/>
                <w:position w:val="0"/>
                <w:sz w:val="24"/>
                <w:szCs w:val="24"/>
                <w:lang w:val="en-US" w:eastAsia="zh-CN" w:bidi="ar"/>
              </w:rPr>
              <w:t>类标准要求</w:t>
            </w:r>
          </w:p>
        </w:tc>
      </w:tr>
      <w:tr w14:paraId="7DBE6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35D8E8AB">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振动</w:t>
            </w:r>
          </w:p>
        </w:tc>
        <w:tc>
          <w:tcPr>
            <w:tcW w:w="1440" w:type="pct"/>
            <w:noWrap w:val="0"/>
            <w:vAlign w:val="center"/>
          </w:tcPr>
          <w:p w14:paraId="6CD61B2E">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72" w:type="pct"/>
            <w:noWrap w:val="0"/>
            <w:vAlign w:val="center"/>
          </w:tcPr>
          <w:p w14:paraId="6988A53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37" w:type="pct"/>
            <w:noWrap w:val="0"/>
            <w:vAlign w:val="center"/>
          </w:tcPr>
          <w:p w14:paraId="3227E597">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default" w:ascii="Times New Roman" w:hAnsi="Times New Roman" w:cs="Times New Roman"/>
                <w:color w:val="auto"/>
                <w:spacing w:val="0"/>
                <w:position w:val="0"/>
                <w:sz w:val="24"/>
                <w:szCs w:val="24"/>
              </w:rPr>
              <w:t>/</w:t>
            </w:r>
          </w:p>
        </w:tc>
        <w:tc>
          <w:tcPr>
            <w:tcW w:w="1050" w:type="pct"/>
            <w:noWrap w:val="0"/>
            <w:vAlign w:val="center"/>
          </w:tcPr>
          <w:p w14:paraId="25244A3E">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default" w:ascii="Times New Roman" w:hAnsi="Times New Roman" w:cs="Times New Roman"/>
                <w:color w:val="auto"/>
                <w:spacing w:val="0"/>
                <w:position w:val="0"/>
                <w:sz w:val="24"/>
                <w:szCs w:val="24"/>
              </w:rPr>
              <w:t>/</w:t>
            </w:r>
          </w:p>
        </w:tc>
      </w:tr>
      <w:tr w14:paraId="271C34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1" w:hRule="atLeast"/>
          <w:jc w:val="center"/>
        </w:trPr>
        <w:tc>
          <w:tcPr>
            <w:tcW w:w="597" w:type="pct"/>
            <w:noWrap w:val="0"/>
            <w:vAlign w:val="center"/>
          </w:tcPr>
          <w:p w14:paraId="6EBFBEC4">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大气环境</w:t>
            </w:r>
          </w:p>
        </w:tc>
        <w:tc>
          <w:tcPr>
            <w:tcW w:w="1440" w:type="pct"/>
            <w:noWrap w:val="0"/>
            <w:vAlign w:val="center"/>
          </w:tcPr>
          <w:p w14:paraId="4DE02825">
            <w:pPr>
              <w:pStyle w:val="11"/>
              <w:keepNext w:val="0"/>
              <w:keepLines w:val="0"/>
              <w:pageBreakBefore w:val="0"/>
              <w:widowControl w:val="0"/>
              <w:kinsoku/>
              <w:wordWrap/>
              <w:overflowPunct/>
              <w:topLinePunct w:val="0"/>
              <w:autoSpaceDE w:val="0"/>
              <w:autoSpaceDN w:val="0"/>
              <w:bidi w:val="0"/>
              <w:adjustRightInd/>
              <w:snapToGrid w:val="0"/>
              <w:spacing w:before="0" w:after="0" w:line="240" w:lineRule="auto"/>
              <w:ind w:right="0" w:rightChars="0"/>
              <w:jc w:val="left"/>
              <w:textAlignment w:val="auto"/>
              <w:rPr>
                <w:rFonts w:hint="eastAsia"/>
                <w:color w:val="auto"/>
                <w:spacing w:val="0"/>
                <w:kern w:val="0"/>
                <w:position w:val="0"/>
                <w:sz w:val="24"/>
                <w:szCs w:val="24"/>
                <w:lang w:val="en-US" w:eastAsia="zh-CN" w:bidi="ar-SA"/>
              </w:rPr>
            </w:pPr>
            <w:r>
              <w:rPr>
                <w:rFonts w:hint="eastAsia"/>
                <w:color w:val="auto"/>
                <w:spacing w:val="0"/>
                <w:kern w:val="0"/>
                <w:position w:val="0"/>
                <w:sz w:val="24"/>
                <w:szCs w:val="24"/>
                <w:lang w:val="en-US" w:eastAsia="zh-CN" w:bidi="ar-SA"/>
              </w:rPr>
              <w:t>①施工工地设置密闭围挡、洒水降尘；②土石开挖和转运沿途采用湿法作业，减少降尘；③施工堆放物料覆盖防尘网或防尘布；④施工道路硬化处理，及时清理地面积尘；⑤运输车辆密闭运输、减速行驶、清洗车轮等；⑥施工现场禁止搅拌混凝土，采用外购的成品混凝土，密闭罐车运输；⑦焊接烟尘通过安装吸尘屏光罩或屏风板减少烟尘排放；⑧施工机械、车辆尾气：机械设备、车辆定期检修、保养，选用</w:t>
            </w:r>
          </w:p>
          <w:p w14:paraId="6A10718E">
            <w:pPr>
              <w:pStyle w:val="11"/>
              <w:keepNext w:val="0"/>
              <w:keepLines w:val="0"/>
              <w:pageBreakBefore w:val="0"/>
              <w:widowControl w:val="0"/>
              <w:kinsoku/>
              <w:wordWrap/>
              <w:overflowPunct/>
              <w:topLinePunct w:val="0"/>
              <w:autoSpaceDE w:val="0"/>
              <w:autoSpaceDN w:val="0"/>
              <w:bidi w:val="0"/>
              <w:adjustRightInd/>
              <w:snapToGrid w:val="0"/>
              <w:spacing w:before="0" w:after="0" w:line="240" w:lineRule="auto"/>
              <w:ind w:right="0" w:rightChars="0"/>
              <w:jc w:val="left"/>
              <w:textAlignment w:val="auto"/>
              <w:rPr>
                <w:color w:val="auto"/>
                <w:spacing w:val="0"/>
                <w:kern w:val="0"/>
                <w:position w:val="0"/>
                <w:sz w:val="24"/>
                <w:szCs w:val="24"/>
                <w:lang w:val="en-US" w:eastAsia="zh-CN" w:bidi="ar-SA"/>
              </w:rPr>
            </w:pPr>
            <w:r>
              <w:rPr>
                <w:rFonts w:hint="eastAsia"/>
                <w:color w:val="auto"/>
                <w:spacing w:val="0"/>
                <w:kern w:val="0"/>
                <w:position w:val="0"/>
                <w:sz w:val="24"/>
                <w:szCs w:val="24"/>
                <w:lang w:val="en-US" w:eastAsia="zh-CN" w:bidi="ar-SA"/>
              </w:rPr>
              <w:t>优质燃料，安装尾气净化器等；使用新能源或满足最新要求的机械</w:t>
            </w:r>
          </w:p>
        </w:tc>
        <w:tc>
          <w:tcPr>
            <w:tcW w:w="972" w:type="pct"/>
            <w:noWrap w:val="0"/>
            <w:vAlign w:val="center"/>
          </w:tcPr>
          <w:p w14:paraId="7E417699">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kern w:val="2"/>
                <w:position w:val="0"/>
                <w:sz w:val="24"/>
                <w:szCs w:val="24"/>
                <w:lang w:val="en-US" w:eastAsia="zh-CN" w:bidi="ar-SA"/>
              </w:rPr>
              <w:t>《大气污染物综合排放标准》</w:t>
            </w:r>
          </w:p>
          <w:p w14:paraId="114D9A40">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kern w:val="2"/>
                <w:position w:val="0"/>
                <w:sz w:val="24"/>
                <w:szCs w:val="24"/>
                <w:lang w:val="en-US" w:eastAsia="zh-CN" w:bidi="ar-SA"/>
              </w:rPr>
              <w:t>（GB16297-1996)</w:t>
            </w:r>
          </w:p>
        </w:tc>
        <w:tc>
          <w:tcPr>
            <w:tcW w:w="937" w:type="pct"/>
            <w:noWrap w:val="0"/>
            <w:vAlign w:val="center"/>
          </w:tcPr>
          <w:p w14:paraId="75D6A5EF">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default" w:ascii="Times New Roman" w:hAnsi="Times New Roman" w:cs="Times New Roman"/>
                <w:color w:val="auto"/>
                <w:spacing w:val="0"/>
                <w:position w:val="0"/>
                <w:sz w:val="24"/>
                <w:szCs w:val="24"/>
              </w:rPr>
              <w:t>/</w:t>
            </w:r>
          </w:p>
        </w:tc>
        <w:tc>
          <w:tcPr>
            <w:tcW w:w="1050" w:type="pct"/>
            <w:noWrap w:val="0"/>
            <w:vAlign w:val="center"/>
          </w:tcPr>
          <w:p w14:paraId="0EA98AF4">
            <w:pPr>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auto"/>
                <w:spacing w:val="0"/>
                <w:kern w:val="2"/>
                <w:position w:val="0"/>
                <w:sz w:val="24"/>
                <w:szCs w:val="24"/>
                <w:lang w:val="en-US" w:eastAsia="zh-CN" w:bidi="ar-SA"/>
              </w:rPr>
            </w:pPr>
            <w:r>
              <w:rPr>
                <w:rFonts w:hint="default" w:ascii="Times New Roman" w:hAnsi="Times New Roman" w:cs="Times New Roman"/>
                <w:color w:val="auto"/>
                <w:spacing w:val="0"/>
                <w:position w:val="0"/>
                <w:sz w:val="24"/>
                <w:szCs w:val="24"/>
              </w:rPr>
              <w:t>/</w:t>
            </w:r>
          </w:p>
        </w:tc>
      </w:tr>
      <w:tr w14:paraId="1D0F0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76F099A0">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固体废物</w:t>
            </w:r>
          </w:p>
        </w:tc>
        <w:tc>
          <w:tcPr>
            <w:tcW w:w="1440" w:type="pct"/>
            <w:noWrap w:val="0"/>
            <w:vAlign w:val="center"/>
          </w:tcPr>
          <w:p w14:paraId="0C828A0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施工营地设置垃圾桶，生活垃圾委托环卫部门清运</w:t>
            </w:r>
            <w:r>
              <w:rPr>
                <w:rFonts w:hint="eastAsia"/>
                <w:color w:val="auto"/>
                <w:spacing w:val="0"/>
                <w:position w:val="0"/>
                <w:sz w:val="24"/>
                <w:szCs w:val="24"/>
                <w:lang w:eastAsia="zh-CN"/>
              </w:rPr>
              <w:t>；</w:t>
            </w:r>
            <w:r>
              <w:rPr>
                <w:color w:val="auto"/>
                <w:spacing w:val="0"/>
                <w:position w:val="0"/>
                <w:sz w:val="24"/>
                <w:szCs w:val="24"/>
              </w:rPr>
              <w:t>弃土</w:t>
            </w:r>
            <w:r>
              <w:rPr>
                <w:rFonts w:hint="eastAsia"/>
                <w:color w:val="auto"/>
                <w:spacing w:val="0"/>
                <w:position w:val="0"/>
                <w:sz w:val="24"/>
                <w:szCs w:val="24"/>
                <w:lang w:val="en-US" w:eastAsia="zh-CN"/>
              </w:rPr>
              <w:t>储存临时堆土场后全部回填；</w:t>
            </w:r>
            <w:r>
              <w:rPr>
                <w:color w:val="auto"/>
                <w:spacing w:val="0"/>
                <w:position w:val="0"/>
                <w:sz w:val="24"/>
                <w:szCs w:val="24"/>
              </w:rPr>
              <w:t>建筑垃圾储存于临时堆土场后</w:t>
            </w:r>
            <w:r>
              <w:rPr>
                <w:rFonts w:hint="eastAsia"/>
                <w:color w:val="auto"/>
                <w:spacing w:val="0"/>
                <w:position w:val="0"/>
                <w:sz w:val="24"/>
                <w:szCs w:val="24"/>
                <w:lang w:val="en-US" w:eastAsia="zh-CN"/>
              </w:rPr>
              <w:t>外售建材公司作为原料；</w:t>
            </w:r>
          </w:p>
        </w:tc>
        <w:tc>
          <w:tcPr>
            <w:tcW w:w="972" w:type="pct"/>
            <w:noWrap w:val="0"/>
            <w:vAlign w:val="center"/>
          </w:tcPr>
          <w:p w14:paraId="55C594FD">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不外排</w:t>
            </w:r>
          </w:p>
        </w:tc>
        <w:tc>
          <w:tcPr>
            <w:tcW w:w="937" w:type="pct"/>
            <w:noWrap w:val="0"/>
            <w:vAlign w:val="center"/>
          </w:tcPr>
          <w:p w14:paraId="40941FDD">
            <w:pPr>
              <w:keepNext w:val="0"/>
              <w:keepLines w:val="0"/>
              <w:pageBreakBefore w:val="0"/>
              <w:kinsoku/>
              <w:wordWrap/>
              <w:overflowPunct/>
              <w:topLinePunct w:val="0"/>
              <w:bidi w:val="0"/>
              <w:adjustRightInd w:val="0"/>
              <w:snapToGrid w:val="0"/>
              <w:jc w:val="center"/>
              <w:textAlignment w:val="auto"/>
              <w:rPr>
                <w:rFonts w:hint="default" w:eastAsia="宋体"/>
                <w:color w:val="auto"/>
                <w:spacing w:val="0"/>
                <w:kern w:val="2"/>
                <w:position w:val="0"/>
                <w:sz w:val="24"/>
                <w:szCs w:val="24"/>
                <w:lang w:val="en-US" w:eastAsia="zh-CN" w:bidi="ar-SA"/>
              </w:rPr>
            </w:pPr>
            <w:r>
              <w:rPr>
                <w:rFonts w:hint="eastAsia"/>
                <w:color w:val="auto"/>
                <w:spacing w:val="0"/>
                <w:position w:val="0"/>
                <w:sz w:val="24"/>
                <w:szCs w:val="24"/>
                <w:lang w:val="en-US" w:eastAsia="zh-CN"/>
              </w:rPr>
              <w:t>生活垃圾，废包装材料分类收集后由环卫机构定期清运统一处置</w:t>
            </w:r>
          </w:p>
        </w:tc>
        <w:tc>
          <w:tcPr>
            <w:tcW w:w="1050" w:type="pct"/>
            <w:noWrap w:val="0"/>
            <w:vAlign w:val="center"/>
          </w:tcPr>
          <w:p w14:paraId="7EAA7EDA">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rFonts w:hint="eastAsia"/>
                <w:color w:val="auto"/>
                <w:spacing w:val="0"/>
                <w:position w:val="0"/>
                <w:sz w:val="24"/>
                <w:szCs w:val="24"/>
                <w:lang w:val="en-US" w:eastAsia="zh-CN"/>
              </w:rPr>
              <w:t>不外排</w:t>
            </w:r>
          </w:p>
        </w:tc>
      </w:tr>
      <w:tr w14:paraId="12ABAA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1250FDB7">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电磁环境</w:t>
            </w:r>
          </w:p>
        </w:tc>
        <w:tc>
          <w:tcPr>
            <w:tcW w:w="1440" w:type="pct"/>
            <w:noWrap w:val="0"/>
            <w:vAlign w:val="center"/>
          </w:tcPr>
          <w:p w14:paraId="414C5A05">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72" w:type="pct"/>
            <w:noWrap w:val="0"/>
            <w:vAlign w:val="center"/>
          </w:tcPr>
          <w:p w14:paraId="6EE28A73">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37" w:type="pct"/>
            <w:noWrap w:val="0"/>
            <w:vAlign w:val="center"/>
          </w:tcPr>
          <w:p w14:paraId="48464F96">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1050" w:type="pct"/>
            <w:noWrap w:val="0"/>
            <w:vAlign w:val="center"/>
          </w:tcPr>
          <w:p w14:paraId="3055CEC3">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r>
      <w:tr w14:paraId="72906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29204179">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环境风险</w:t>
            </w:r>
          </w:p>
        </w:tc>
        <w:tc>
          <w:tcPr>
            <w:tcW w:w="1440" w:type="pct"/>
            <w:noWrap w:val="0"/>
            <w:vAlign w:val="center"/>
          </w:tcPr>
          <w:p w14:paraId="6BED983F">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72" w:type="pct"/>
            <w:noWrap w:val="0"/>
            <w:vAlign w:val="center"/>
          </w:tcPr>
          <w:p w14:paraId="371FD534">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37" w:type="pct"/>
            <w:noWrap w:val="0"/>
            <w:vAlign w:val="center"/>
          </w:tcPr>
          <w:p w14:paraId="23627900">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1050" w:type="pct"/>
            <w:noWrap w:val="0"/>
            <w:vAlign w:val="center"/>
          </w:tcPr>
          <w:p w14:paraId="18462353">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r>
      <w:tr w14:paraId="2BB7AC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4790A606">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环境监测</w:t>
            </w:r>
          </w:p>
        </w:tc>
        <w:tc>
          <w:tcPr>
            <w:tcW w:w="4402" w:type="pct"/>
            <w:gridSpan w:val="4"/>
            <w:noWrap w:val="0"/>
            <w:vAlign w:val="center"/>
          </w:tcPr>
          <w:p w14:paraId="20C05823">
            <w:pPr>
              <w:keepNext w:val="0"/>
              <w:keepLines w:val="0"/>
              <w:pageBreakBefore w:val="0"/>
              <w:kinsoku/>
              <w:wordWrap/>
              <w:overflowPunct/>
              <w:topLinePunct w:val="0"/>
              <w:bidi w:val="0"/>
              <w:adjustRightInd w:val="0"/>
              <w:snapToGrid w:val="0"/>
              <w:jc w:val="left"/>
              <w:textAlignment w:val="auto"/>
              <w:rPr>
                <w:rFonts w:hint="eastAsia" w:ascii="Times New Roman" w:hAnsi="Times New Roman" w:eastAsia="宋体" w:cs="Times New Roman"/>
                <w:color w:val="auto"/>
                <w:spacing w:val="0"/>
                <w:kern w:val="0"/>
                <w:position w:val="0"/>
                <w:sz w:val="24"/>
                <w:szCs w:val="24"/>
                <w:lang w:val="en-US" w:eastAsia="zh-CN" w:bidi="ar"/>
              </w:rPr>
            </w:pPr>
            <w:r>
              <w:rPr>
                <w:rFonts w:hint="eastAsia" w:ascii="Times New Roman" w:hAnsi="Times New Roman" w:eastAsia="宋体" w:cs="Times New Roman"/>
                <w:color w:val="auto"/>
                <w:spacing w:val="0"/>
                <w:kern w:val="0"/>
                <w:position w:val="0"/>
                <w:sz w:val="24"/>
                <w:szCs w:val="24"/>
                <w:lang w:val="en-US" w:eastAsia="zh-CN" w:bidi="ar"/>
              </w:rPr>
              <w:t>施工期大气设置1个点，连续监测3天，施工期间开展1次；噪声设置淮南十八中监测点，监测一天一次，施工期间开展1次。</w:t>
            </w:r>
          </w:p>
        </w:tc>
      </w:tr>
      <w:tr w14:paraId="7DBE0F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97" w:type="pct"/>
            <w:noWrap w:val="0"/>
            <w:vAlign w:val="center"/>
          </w:tcPr>
          <w:p w14:paraId="4CAF7BF6">
            <w:pPr>
              <w:keepNext w:val="0"/>
              <w:keepLines w:val="0"/>
              <w:pageBreakBefore w:val="0"/>
              <w:kinsoku/>
              <w:wordWrap/>
              <w:overflowPunct/>
              <w:topLinePunct w:val="0"/>
              <w:autoSpaceDE/>
              <w:autoSpaceDN/>
              <w:bidi w:val="0"/>
              <w:adjustRightInd w:val="0"/>
              <w:snapToGrid w:val="0"/>
              <w:spacing w:line="240" w:lineRule="auto"/>
              <w:ind w:firstLine="0"/>
              <w:jc w:val="center"/>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其他</w:t>
            </w:r>
          </w:p>
        </w:tc>
        <w:tc>
          <w:tcPr>
            <w:tcW w:w="1440" w:type="pct"/>
            <w:noWrap w:val="0"/>
            <w:vAlign w:val="center"/>
          </w:tcPr>
          <w:p w14:paraId="7ACDBEB5">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72" w:type="pct"/>
            <w:noWrap w:val="0"/>
            <w:vAlign w:val="center"/>
          </w:tcPr>
          <w:p w14:paraId="7A786F85">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937" w:type="pct"/>
            <w:noWrap w:val="0"/>
            <w:vAlign w:val="center"/>
          </w:tcPr>
          <w:p w14:paraId="1D15A39D">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c>
          <w:tcPr>
            <w:tcW w:w="1050" w:type="pct"/>
            <w:noWrap w:val="0"/>
            <w:vAlign w:val="center"/>
          </w:tcPr>
          <w:p w14:paraId="51C3DCD1">
            <w:pPr>
              <w:keepNext w:val="0"/>
              <w:keepLines w:val="0"/>
              <w:pageBreakBefore w:val="0"/>
              <w:kinsoku/>
              <w:wordWrap/>
              <w:overflowPunct/>
              <w:topLinePunct w:val="0"/>
              <w:bidi w:val="0"/>
              <w:adjustRightInd w:val="0"/>
              <w:snapToGrid w:val="0"/>
              <w:jc w:val="center"/>
              <w:textAlignment w:val="auto"/>
              <w:rPr>
                <w:color w:val="auto"/>
                <w:spacing w:val="0"/>
                <w:kern w:val="2"/>
                <w:position w:val="0"/>
                <w:sz w:val="24"/>
                <w:szCs w:val="24"/>
                <w:lang w:val="en-US" w:eastAsia="zh-CN" w:bidi="ar-SA"/>
              </w:rPr>
            </w:pPr>
            <w:r>
              <w:rPr>
                <w:color w:val="auto"/>
                <w:spacing w:val="0"/>
                <w:position w:val="0"/>
                <w:sz w:val="24"/>
                <w:szCs w:val="24"/>
              </w:rPr>
              <w:t>/</w:t>
            </w:r>
          </w:p>
        </w:tc>
      </w:tr>
    </w:tbl>
    <w:p w14:paraId="0EAA79AE">
      <w:pPr>
        <w:pStyle w:val="23"/>
        <w:jc w:val="center"/>
        <w:outlineLvl w:val="0"/>
        <w:rPr>
          <w:rFonts w:ascii="Times New Roman" w:hAnsi="Times New Roman" w:eastAsia="黑体" w:cs="Times New Roman"/>
          <w:snapToGrid w:val="0"/>
          <w:color w:val="auto"/>
          <w:spacing w:val="0"/>
          <w:position w:val="0"/>
          <w:sz w:val="30"/>
          <w:szCs w:val="30"/>
        </w:rPr>
      </w:pPr>
    </w:p>
    <w:p w14:paraId="07FCF025">
      <w:pPr>
        <w:pStyle w:val="23"/>
        <w:spacing w:before="0" w:beforeAutospacing="0" w:line="14" w:lineRule="auto"/>
        <w:jc w:val="center"/>
        <w:outlineLvl w:val="0"/>
        <w:rPr>
          <w:rFonts w:hint="eastAsia" w:ascii="Times New Roman" w:hAnsi="Times New Roman" w:eastAsia="黑体" w:cs="Times New Roman"/>
          <w:snapToGrid w:val="0"/>
          <w:color w:val="auto"/>
          <w:spacing w:val="0"/>
          <w:position w:val="0"/>
          <w:sz w:val="30"/>
          <w:szCs w:val="30"/>
        </w:rPr>
      </w:pPr>
      <w:r>
        <w:rPr>
          <w:rFonts w:ascii="Times New Roman" w:hAnsi="Times New Roman" w:eastAsia="黑体" w:cs="Times New Roman"/>
          <w:snapToGrid w:val="0"/>
          <w:color w:val="auto"/>
          <w:spacing w:val="0"/>
          <w:position w:val="0"/>
          <w:sz w:val="30"/>
          <w:szCs w:val="30"/>
        </w:rPr>
        <w:br w:type="page"/>
      </w:r>
    </w:p>
    <w:p w14:paraId="71B05AB5">
      <w:pPr>
        <w:pStyle w:val="23"/>
        <w:spacing w:before="192" w:beforeLines="80" w:beforeAutospacing="0"/>
        <w:jc w:val="center"/>
        <w:outlineLvl w:val="0"/>
        <w:rPr>
          <w:rFonts w:ascii="Times New Roman" w:hAnsi="Times New Roman" w:eastAsia="黑体" w:cs="Times New Roman"/>
          <w:snapToGrid w:val="0"/>
          <w:color w:val="auto"/>
          <w:spacing w:val="0"/>
          <w:position w:val="0"/>
          <w:sz w:val="30"/>
          <w:szCs w:val="30"/>
        </w:rPr>
      </w:pPr>
      <w:r>
        <w:rPr>
          <w:rFonts w:hint="eastAsia" w:ascii="Times New Roman" w:hAnsi="Times New Roman" w:eastAsia="黑体" w:cs="Times New Roman"/>
          <w:snapToGrid w:val="0"/>
          <w:color w:val="auto"/>
          <w:spacing w:val="0"/>
          <w:position w:val="0"/>
          <w:sz w:val="30"/>
          <w:szCs w:val="30"/>
        </w:rPr>
        <w:t>七、结论</w:t>
      </w:r>
    </w:p>
    <w:tbl>
      <w:tblPr>
        <w:tblStyle w:val="27"/>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705551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8" w:hRule="atLeast"/>
          <w:jc w:val="center"/>
        </w:trPr>
        <w:tc>
          <w:tcPr>
            <w:tcW w:w="9289" w:type="dxa"/>
            <w:noWrap w:val="0"/>
            <w:vAlign w:val="top"/>
          </w:tcPr>
          <w:p w14:paraId="1F6A87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val="en-US" w:eastAsia="zh-CN"/>
              </w:rPr>
              <w:t>田家庵电厂至东部主城区供热主管道更新改造项目</w:t>
            </w:r>
            <w:r>
              <w:rPr>
                <w:rFonts w:ascii="Times New Roman" w:hAnsi="Times New Roman" w:cs="Times New Roman"/>
                <w:color w:val="auto"/>
                <w:spacing w:val="0"/>
                <w:position w:val="0"/>
                <w:sz w:val="24"/>
                <w:szCs w:val="24"/>
              </w:rPr>
              <w:t>，项目在</w:t>
            </w:r>
            <w:r>
              <w:rPr>
                <w:rFonts w:hint="eastAsia" w:ascii="Times New Roman" w:hAnsi="Times New Roman" w:cs="Times New Roman"/>
                <w:color w:val="auto"/>
                <w:spacing w:val="0"/>
                <w:position w:val="0"/>
                <w:sz w:val="24"/>
                <w:szCs w:val="24"/>
                <w:lang w:val="en-US" w:eastAsia="zh-CN"/>
              </w:rPr>
              <w:t>施工</w:t>
            </w:r>
            <w:r>
              <w:rPr>
                <w:rFonts w:ascii="Times New Roman" w:hAnsi="Times New Roman" w:cs="Times New Roman"/>
                <w:color w:val="auto"/>
                <w:spacing w:val="0"/>
                <w:position w:val="0"/>
                <w:sz w:val="24"/>
                <w:szCs w:val="24"/>
              </w:rPr>
              <w:t>期间将不可避免对周围环境产生一定的不利影响，只要认真执行“三同时”（污染防治工程与主体工程同时设计、同时施工、同时投产使用）政策，认真落实本报告表中提出的污染治理</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耕地及</w:t>
            </w:r>
            <w:r>
              <w:rPr>
                <w:rFonts w:ascii="Times New Roman" w:hAnsi="Times New Roman" w:cs="Times New Roman"/>
                <w:color w:val="auto"/>
                <w:spacing w:val="0"/>
                <w:position w:val="0"/>
                <w:sz w:val="24"/>
                <w:szCs w:val="24"/>
              </w:rPr>
              <w:t>生态恢复措施后，将不会影响区域生态环境质量；同时，本项目生态环境保护措施</w:t>
            </w:r>
            <w:r>
              <w:rPr>
                <w:rFonts w:hint="eastAsia" w:ascii="Times New Roman" w:hAnsi="Times New Roman" w:cs="Times New Roman"/>
                <w:color w:val="auto"/>
                <w:spacing w:val="0"/>
                <w:position w:val="0"/>
                <w:sz w:val="24"/>
                <w:szCs w:val="24"/>
                <w:lang w:val="en-US" w:eastAsia="zh-CN"/>
              </w:rPr>
              <w:t>可</w:t>
            </w:r>
            <w:r>
              <w:rPr>
                <w:rFonts w:ascii="Times New Roman" w:hAnsi="Times New Roman" w:cs="Times New Roman"/>
                <w:color w:val="auto"/>
                <w:spacing w:val="0"/>
                <w:position w:val="0"/>
                <w:sz w:val="24"/>
                <w:szCs w:val="24"/>
              </w:rPr>
              <w:t>满足相应环境管理要求。</w:t>
            </w:r>
          </w:p>
          <w:p w14:paraId="312BA2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cs="Times New Roman"/>
                <w:color w:val="auto"/>
                <w:spacing w:val="0"/>
                <w:position w:val="0"/>
                <w:szCs w:val="21"/>
              </w:rPr>
            </w:pPr>
            <w:r>
              <w:rPr>
                <w:rFonts w:ascii="Times New Roman" w:hAnsi="Times New Roman" w:cs="Times New Roman"/>
                <w:color w:val="auto"/>
                <w:spacing w:val="0"/>
                <w:position w:val="0"/>
                <w:sz w:val="24"/>
                <w:szCs w:val="24"/>
              </w:rPr>
              <w:t>因此，从环境</w:t>
            </w:r>
            <w:r>
              <w:rPr>
                <w:rFonts w:hint="eastAsia" w:ascii="Times New Roman" w:hAnsi="Times New Roman" w:cs="Times New Roman"/>
                <w:color w:val="auto"/>
                <w:spacing w:val="0"/>
                <w:position w:val="0"/>
                <w:sz w:val="24"/>
                <w:szCs w:val="24"/>
              </w:rPr>
              <w:t>影响</w:t>
            </w:r>
            <w:r>
              <w:rPr>
                <w:rFonts w:ascii="Times New Roman" w:hAnsi="Times New Roman" w:cs="Times New Roman"/>
                <w:color w:val="auto"/>
                <w:spacing w:val="0"/>
                <w:position w:val="0"/>
                <w:sz w:val="24"/>
                <w:szCs w:val="24"/>
              </w:rPr>
              <w:t>的角度分析，该项目建设可行。</w:t>
            </w:r>
          </w:p>
        </w:tc>
      </w:tr>
    </w:tbl>
    <w:p w14:paraId="00905DB5">
      <w:pPr>
        <w:widowControl/>
        <w:adjustRightInd w:val="0"/>
        <w:snapToGrid w:val="0"/>
        <w:spacing w:before="192" w:beforeLines="80"/>
        <w:jc w:val="left"/>
        <w:rPr>
          <w:rFonts w:ascii="Times New Roman" w:hAnsi="Times New Roman" w:cs="Times New Roman"/>
          <w:color w:val="auto"/>
          <w:spacing w:val="0"/>
          <w:position w:val="0"/>
        </w:rPr>
      </w:pPr>
    </w:p>
    <w:p w14:paraId="183CE46A">
      <w:pPr>
        <w:widowControl/>
        <w:kinsoku w:val="0"/>
        <w:autoSpaceDE w:val="0"/>
        <w:autoSpaceDN w:val="0"/>
        <w:adjustRightInd w:val="0"/>
        <w:snapToGrid w:val="0"/>
        <w:spacing w:before="114" w:line="296" w:lineRule="auto"/>
        <w:ind w:right="193"/>
        <w:jc w:val="center"/>
        <w:textAlignment w:val="baseline"/>
        <w:outlineLvl w:val="2"/>
        <w:rPr>
          <w:rFonts w:hint="eastAsia" w:ascii="宋体" w:hAnsi="宋体" w:eastAsia="宋体" w:cs="宋体"/>
          <w:b/>
          <w:bCs/>
          <w:snapToGrid w:val="0"/>
          <w:color w:val="000000"/>
          <w:spacing w:val="6"/>
          <w:kern w:val="0"/>
          <w:sz w:val="40"/>
          <w:szCs w:val="40"/>
          <w:lang w:eastAsia="en-US"/>
        </w:rPr>
      </w:pPr>
    </w:p>
    <w:p w14:paraId="26E1C75D">
      <w:pPr>
        <w:widowControl/>
        <w:kinsoku w:val="0"/>
        <w:autoSpaceDE w:val="0"/>
        <w:autoSpaceDN w:val="0"/>
        <w:adjustRightInd w:val="0"/>
        <w:snapToGrid w:val="0"/>
        <w:spacing w:before="114" w:line="296" w:lineRule="auto"/>
        <w:ind w:right="193"/>
        <w:jc w:val="center"/>
        <w:textAlignment w:val="baseline"/>
        <w:outlineLvl w:val="2"/>
        <w:rPr>
          <w:rFonts w:hint="eastAsia" w:ascii="宋体" w:hAnsi="宋体" w:eastAsia="宋体" w:cs="宋体"/>
          <w:b/>
          <w:bCs/>
          <w:snapToGrid w:val="0"/>
          <w:color w:val="000000"/>
          <w:spacing w:val="6"/>
          <w:kern w:val="0"/>
          <w:sz w:val="40"/>
          <w:szCs w:val="40"/>
          <w:lang w:eastAsia="en-US"/>
        </w:rPr>
      </w:pPr>
    </w:p>
    <w:p w14:paraId="28A319AE">
      <w:pPr>
        <w:widowControl/>
        <w:kinsoku w:val="0"/>
        <w:autoSpaceDE w:val="0"/>
        <w:autoSpaceDN w:val="0"/>
        <w:adjustRightInd w:val="0"/>
        <w:snapToGrid w:val="0"/>
        <w:spacing w:before="114" w:line="296" w:lineRule="auto"/>
        <w:ind w:right="193"/>
        <w:jc w:val="center"/>
        <w:textAlignment w:val="baseline"/>
        <w:outlineLvl w:val="2"/>
        <w:rPr>
          <w:rFonts w:hint="eastAsia" w:ascii="宋体" w:hAnsi="宋体" w:eastAsia="宋体" w:cs="宋体"/>
          <w:b/>
          <w:bCs/>
          <w:snapToGrid w:val="0"/>
          <w:color w:val="000000"/>
          <w:spacing w:val="6"/>
          <w:kern w:val="0"/>
          <w:sz w:val="40"/>
          <w:szCs w:val="40"/>
          <w:lang w:eastAsia="en-US"/>
        </w:rPr>
      </w:pPr>
      <w:r>
        <w:rPr>
          <w:rFonts w:hint="eastAsia" w:ascii="宋体" w:hAnsi="宋体" w:eastAsia="宋体" w:cs="宋体"/>
          <w:b/>
          <w:bCs/>
          <w:snapToGrid w:val="0"/>
          <w:color w:val="000000"/>
          <w:spacing w:val="6"/>
          <w:kern w:val="0"/>
          <w:sz w:val="40"/>
          <w:szCs w:val="40"/>
          <w:lang w:eastAsia="en-US"/>
        </w:rPr>
        <w:t>田家庵电厂至东部主城区供热主管道更新</w:t>
      </w:r>
    </w:p>
    <w:p w14:paraId="3AF28B4B">
      <w:pPr>
        <w:widowControl/>
        <w:kinsoku w:val="0"/>
        <w:autoSpaceDE w:val="0"/>
        <w:autoSpaceDN w:val="0"/>
        <w:adjustRightInd w:val="0"/>
        <w:snapToGrid w:val="0"/>
        <w:spacing w:before="114" w:line="296" w:lineRule="auto"/>
        <w:ind w:right="193"/>
        <w:jc w:val="center"/>
        <w:textAlignment w:val="baseline"/>
        <w:outlineLvl w:val="2"/>
        <w:rPr>
          <w:rFonts w:ascii="宋体" w:hAnsi="宋体" w:eastAsia="宋体" w:cs="宋体"/>
          <w:snapToGrid w:val="0"/>
          <w:color w:val="000000"/>
          <w:kern w:val="0"/>
          <w:sz w:val="40"/>
          <w:szCs w:val="40"/>
          <w:lang w:eastAsia="en-US"/>
        </w:rPr>
      </w:pPr>
      <w:r>
        <w:rPr>
          <w:rFonts w:hint="eastAsia" w:ascii="宋体" w:hAnsi="宋体" w:eastAsia="宋体" w:cs="宋体"/>
          <w:b/>
          <w:bCs/>
          <w:snapToGrid w:val="0"/>
          <w:color w:val="000000"/>
          <w:spacing w:val="6"/>
          <w:kern w:val="0"/>
          <w:sz w:val="40"/>
          <w:szCs w:val="40"/>
          <w:lang w:eastAsia="en-US"/>
        </w:rPr>
        <w:t>改造项目</w:t>
      </w:r>
      <w:r>
        <w:rPr>
          <w:rFonts w:ascii="宋体" w:hAnsi="宋体" w:eastAsia="宋体" w:cs="宋体"/>
          <w:b/>
          <w:bCs/>
          <w:snapToGrid w:val="0"/>
          <w:color w:val="000000"/>
          <w:spacing w:val="5"/>
          <w:kern w:val="0"/>
          <w:sz w:val="40"/>
          <w:szCs w:val="40"/>
          <w:lang w:eastAsia="en-US"/>
        </w:rPr>
        <w:t>生态环境影响专项评价</w:t>
      </w:r>
    </w:p>
    <w:p w14:paraId="46E05AB7">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3341BF9D">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6B030678">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0493EB14">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1F95C3A1">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50F3D90D">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734D00E8">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5B493A03">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3B7976F1">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3C1E503A">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4CB2B486">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41605316">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0E4BDA9B">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54F4CB38">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3F2AFF9E">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6B873F00">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12C834A3">
      <w:pPr>
        <w:kinsoku w:val="0"/>
        <w:autoSpaceDE w:val="0"/>
        <w:autoSpaceDN w:val="0"/>
        <w:adjustRightInd w:val="0"/>
        <w:snapToGrid w:val="0"/>
        <w:spacing w:line="246" w:lineRule="auto"/>
        <w:jc w:val="left"/>
        <w:textAlignment w:val="baseline"/>
        <w:rPr>
          <w:rFonts w:ascii="Arial" w:hAnsi="Arial" w:eastAsia="Arial" w:cs="Arial"/>
          <w:snapToGrid w:val="0"/>
          <w:color w:val="000000"/>
          <w:kern w:val="0"/>
          <w:sz w:val="21"/>
          <w:szCs w:val="2"/>
          <w:lang w:val="en-US" w:eastAsia="en-US" w:bidi="ar-SA"/>
        </w:rPr>
      </w:pPr>
    </w:p>
    <w:p w14:paraId="5AEAEC72">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2898A822">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4266E0B3">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15B84448">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54F1B7DD">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17C257A1">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1DA316EA">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20B01296">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673D7E0C">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00BC5A8A">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0B22BC15">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266C256F">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41CCDD06">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7DED0D74">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2EE01330">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324E1A2E">
      <w:pPr>
        <w:kinsoku w:val="0"/>
        <w:autoSpaceDE w:val="0"/>
        <w:autoSpaceDN w:val="0"/>
        <w:adjustRightInd w:val="0"/>
        <w:snapToGrid w:val="0"/>
        <w:spacing w:line="247" w:lineRule="auto"/>
        <w:jc w:val="left"/>
        <w:textAlignment w:val="baseline"/>
        <w:rPr>
          <w:rFonts w:ascii="Arial" w:hAnsi="Arial" w:eastAsia="Arial" w:cs="Arial"/>
          <w:snapToGrid w:val="0"/>
          <w:color w:val="000000"/>
          <w:kern w:val="0"/>
          <w:sz w:val="21"/>
          <w:szCs w:val="2"/>
          <w:lang w:val="en-US" w:eastAsia="en-US" w:bidi="ar-SA"/>
        </w:rPr>
      </w:pPr>
    </w:p>
    <w:p w14:paraId="3E8EF64F">
      <w:pPr>
        <w:widowControl/>
        <w:kinsoku w:val="0"/>
        <w:autoSpaceDE w:val="0"/>
        <w:autoSpaceDN w:val="0"/>
        <w:adjustRightInd w:val="0"/>
        <w:snapToGrid w:val="0"/>
        <w:spacing w:before="91" w:line="219" w:lineRule="auto"/>
        <w:jc w:val="center"/>
        <w:textAlignment w:val="baseline"/>
        <w:rPr>
          <w:rFonts w:hint="eastAsia" w:ascii="宋体" w:hAnsi="宋体" w:eastAsia="宋体" w:cs="宋体"/>
          <w:b/>
          <w:bCs/>
          <w:snapToGrid w:val="0"/>
          <w:color w:val="000000"/>
          <w:spacing w:val="-3"/>
          <w:kern w:val="0"/>
          <w:sz w:val="28"/>
          <w:szCs w:val="28"/>
          <w:lang w:eastAsia="en-US"/>
        </w:rPr>
      </w:pPr>
      <w:r>
        <w:rPr>
          <w:rFonts w:ascii="宋体" w:hAnsi="宋体" w:eastAsia="宋体" w:cs="宋体"/>
          <w:b/>
          <w:bCs/>
          <w:snapToGrid w:val="0"/>
          <w:color w:val="000000"/>
          <w:spacing w:val="4"/>
          <w:w w:val="100"/>
          <w:kern w:val="0"/>
          <w:sz w:val="28"/>
          <w:szCs w:val="28"/>
          <w:fitText w:val="4620" w:id="1517700835"/>
          <w:lang w:eastAsia="en-US"/>
        </w:rPr>
        <w:t>建设单位：</w:t>
      </w:r>
      <w:r>
        <w:rPr>
          <w:rFonts w:hint="eastAsia" w:ascii="宋体" w:hAnsi="宋体" w:eastAsia="宋体" w:cs="宋体"/>
          <w:b/>
          <w:bCs/>
          <w:snapToGrid w:val="0"/>
          <w:color w:val="000000"/>
          <w:spacing w:val="4"/>
          <w:w w:val="100"/>
          <w:kern w:val="0"/>
          <w:sz w:val="28"/>
          <w:szCs w:val="28"/>
          <w:fitText w:val="4620" w:id="1517700835"/>
          <w:lang w:eastAsia="en-US"/>
        </w:rPr>
        <w:t>淮南市住房和城乡建设</w:t>
      </w:r>
      <w:r>
        <w:rPr>
          <w:rFonts w:hint="eastAsia" w:ascii="宋体" w:hAnsi="宋体" w:eastAsia="宋体" w:cs="宋体"/>
          <w:b/>
          <w:bCs/>
          <w:snapToGrid w:val="0"/>
          <w:color w:val="000000"/>
          <w:spacing w:val="10"/>
          <w:w w:val="100"/>
          <w:kern w:val="0"/>
          <w:sz w:val="28"/>
          <w:szCs w:val="28"/>
          <w:fitText w:val="4620" w:id="1517700835"/>
          <w:lang w:eastAsia="en-US"/>
        </w:rPr>
        <w:t>局</w:t>
      </w:r>
    </w:p>
    <w:p w14:paraId="7D3EEB51">
      <w:pPr>
        <w:widowControl/>
        <w:kinsoku w:val="0"/>
        <w:autoSpaceDE w:val="0"/>
        <w:autoSpaceDN w:val="0"/>
        <w:adjustRightInd w:val="0"/>
        <w:snapToGrid w:val="0"/>
        <w:spacing w:before="91" w:line="219" w:lineRule="auto"/>
        <w:jc w:val="center"/>
        <w:textAlignment w:val="baseline"/>
        <w:rPr>
          <w:rFonts w:hint="default" w:ascii="宋体" w:hAnsi="宋体" w:eastAsia="宋体" w:cs="宋体"/>
          <w:snapToGrid w:val="0"/>
          <w:color w:val="000000"/>
          <w:kern w:val="0"/>
          <w:sz w:val="28"/>
          <w:szCs w:val="28"/>
          <w:lang w:val="en-US" w:eastAsia="zh-CN"/>
        </w:rPr>
      </w:pPr>
      <w:r>
        <w:rPr>
          <w:rFonts w:ascii="宋体" w:hAnsi="宋体" w:eastAsia="宋体" w:cs="宋体"/>
          <w:b/>
          <w:bCs/>
          <w:snapToGrid w:val="0"/>
          <w:color w:val="000000"/>
          <w:spacing w:val="0"/>
          <w:w w:val="97"/>
          <w:kern w:val="0"/>
          <w:sz w:val="28"/>
          <w:szCs w:val="28"/>
          <w:fitText w:val="4620" w:id="342969004"/>
          <w:lang w:eastAsia="en-US"/>
        </w:rPr>
        <w:t>编制单位：</w:t>
      </w:r>
      <w:r>
        <w:rPr>
          <w:rFonts w:hint="eastAsia" w:ascii="宋体" w:hAnsi="宋体" w:eastAsia="宋体" w:cs="宋体"/>
          <w:b/>
          <w:bCs/>
          <w:snapToGrid w:val="0"/>
          <w:color w:val="000000"/>
          <w:spacing w:val="0"/>
          <w:w w:val="97"/>
          <w:kern w:val="0"/>
          <w:sz w:val="28"/>
          <w:szCs w:val="28"/>
          <w:fitText w:val="4620" w:id="342969004"/>
          <w:lang w:val="en-US" w:eastAsia="zh-CN"/>
        </w:rPr>
        <w:t>安徽睿晟环境科技有限公</w:t>
      </w:r>
      <w:r>
        <w:rPr>
          <w:rFonts w:hint="eastAsia" w:ascii="宋体" w:hAnsi="宋体" w:eastAsia="宋体" w:cs="宋体"/>
          <w:b/>
          <w:bCs/>
          <w:snapToGrid w:val="0"/>
          <w:color w:val="000000"/>
          <w:spacing w:val="-21"/>
          <w:w w:val="97"/>
          <w:kern w:val="0"/>
          <w:sz w:val="28"/>
          <w:szCs w:val="28"/>
          <w:fitText w:val="4620" w:id="342969004"/>
          <w:lang w:val="en-US" w:eastAsia="zh-CN"/>
        </w:rPr>
        <w:t>司</w:t>
      </w:r>
    </w:p>
    <w:p w14:paraId="72CABFEE">
      <w:pPr>
        <w:widowControl/>
        <w:kinsoku w:val="0"/>
        <w:autoSpaceDE w:val="0"/>
        <w:autoSpaceDN w:val="0"/>
        <w:adjustRightInd w:val="0"/>
        <w:snapToGrid w:val="0"/>
        <w:spacing w:before="291" w:line="220" w:lineRule="auto"/>
        <w:ind w:left="2950"/>
        <w:jc w:val="left"/>
        <w:textAlignment w:val="baseline"/>
        <w:rPr>
          <w:rFonts w:ascii="宋体" w:hAnsi="宋体" w:eastAsia="宋体" w:cs="宋体"/>
          <w:snapToGrid w:val="0"/>
          <w:color w:val="000000"/>
          <w:kern w:val="0"/>
          <w:sz w:val="28"/>
          <w:szCs w:val="28"/>
          <w:lang w:eastAsia="en-US"/>
        </w:rPr>
      </w:pPr>
      <w:r>
        <w:rPr>
          <w:rFonts w:ascii="宋体" w:hAnsi="宋体" w:eastAsia="宋体" w:cs="宋体"/>
          <w:b/>
          <w:bCs/>
          <w:snapToGrid w:val="0"/>
          <w:color w:val="000000"/>
          <w:spacing w:val="-3"/>
          <w:kern w:val="0"/>
          <w:sz w:val="28"/>
          <w:szCs w:val="28"/>
          <w:lang w:eastAsia="en-US"/>
        </w:rPr>
        <w:t>编制日期：</w:t>
      </w:r>
      <w:r>
        <w:rPr>
          <w:rFonts w:ascii="Times New Roman" w:hAnsi="Times New Roman" w:eastAsia="Times New Roman" w:cs="Times New Roman"/>
          <w:b/>
          <w:bCs/>
          <w:snapToGrid w:val="0"/>
          <w:color w:val="000000"/>
          <w:spacing w:val="-3"/>
          <w:kern w:val="0"/>
          <w:sz w:val="28"/>
          <w:szCs w:val="28"/>
          <w:lang w:eastAsia="en-US"/>
        </w:rPr>
        <w:t>202</w:t>
      </w:r>
      <w:r>
        <w:rPr>
          <w:rFonts w:hint="eastAsia" w:ascii="Times New Roman" w:hAnsi="Times New Roman" w:eastAsia="宋体" w:cs="Times New Roman"/>
          <w:b/>
          <w:bCs/>
          <w:snapToGrid w:val="0"/>
          <w:color w:val="000000"/>
          <w:spacing w:val="-3"/>
          <w:kern w:val="0"/>
          <w:sz w:val="28"/>
          <w:szCs w:val="28"/>
          <w:lang w:val="en-US" w:eastAsia="zh-CN"/>
        </w:rPr>
        <w:t>6</w:t>
      </w:r>
      <w:r>
        <w:rPr>
          <w:rFonts w:ascii="宋体" w:hAnsi="宋体" w:eastAsia="宋体" w:cs="宋体"/>
          <w:b/>
          <w:bCs/>
          <w:snapToGrid w:val="0"/>
          <w:color w:val="000000"/>
          <w:spacing w:val="-3"/>
          <w:kern w:val="0"/>
          <w:sz w:val="28"/>
          <w:szCs w:val="28"/>
          <w:lang w:eastAsia="en-US"/>
        </w:rPr>
        <w:t>年</w:t>
      </w:r>
      <w:r>
        <w:rPr>
          <w:rFonts w:hint="eastAsia" w:ascii="宋体" w:hAnsi="宋体" w:eastAsia="宋体" w:cs="宋体"/>
          <w:b/>
          <w:bCs/>
          <w:snapToGrid w:val="0"/>
          <w:color w:val="000000"/>
          <w:spacing w:val="-3"/>
          <w:kern w:val="0"/>
          <w:sz w:val="28"/>
          <w:szCs w:val="28"/>
          <w:lang w:val="en-US" w:eastAsia="zh-CN"/>
        </w:rPr>
        <w:t>1</w:t>
      </w:r>
      <w:r>
        <w:rPr>
          <w:rFonts w:ascii="宋体" w:hAnsi="宋体" w:eastAsia="宋体" w:cs="宋体"/>
          <w:b/>
          <w:bCs/>
          <w:snapToGrid w:val="0"/>
          <w:color w:val="000000"/>
          <w:spacing w:val="-3"/>
          <w:kern w:val="0"/>
          <w:sz w:val="28"/>
          <w:szCs w:val="28"/>
          <w:lang w:eastAsia="en-US"/>
        </w:rPr>
        <w:t>月</w:t>
      </w:r>
    </w:p>
    <w:p w14:paraId="76175E82">
      <w:pPr>
        <w:widowControl/>
        <w:adjustRightInd w:val="0"/>
        <w:snapToGrid w:val="0"/>
        <w:spacing w:before="192" w:beforeLines="80"/>
        <w:jc w:val="left"/>
        <w:rPr>
          <w:rFonts w:ascii="Times New Roman" w:hAnsi="Times New Roman" w:cs="Times New Roman"/>
          <w:color w:val="auto"/>
          <w:spacing w:val="0"/>
          <w:position w:val="0"/>
        </w:rPr>
      </w:pPr>
    </w:p>
    <w:p w14:paraId="0F3169A6">
      <w:pPr>
        <w:widowControl/>
        <w:adjustRightInd w:val="0"/>
        <w:snapToGrid w:val="0"/>
        <w:spacing w:before="192" w:beforeLines="80"/>
        <w:jc w:val="left"/>
        <w:rPr>
          <w:rFonts w:ascii="Times New Roman" w:hAnsi="Times New Roman" w:cs="Times New Roman"/>
          <w:color w:val="auto"/>
          <w:spacing w:val="0"/>
          <w:position w:val="0"/>
        </w:rPr>
      </w:pPr>
    </w:p>
    <w:p w14:paraId="7BD9F42D">
      <w:pPr>
        <w:widowControl/>
        <w:adjustRightInd w:val="0"/>
        <w:snapToGrid w:val="0"/>
        <w:spacing w:before="192" w:beforeLines="80"/>
        <w:jc w:val="left"/>
        <w:rPr>
          <w:rFonts w:ascii="Times New Roman" w:hAnsi="Times New Roman" w:cs="Times New Roman"/>
          <w:color w:val="auto"/>
          <w:spacing w:val="0"/>
          <w:position w:val="0"/>
        </w:rPr>
      </w:pPr>
    </w:p>
    <w:p w14:paraId="49493C4D">
      <w:pPr>
        <w:pStyle w:val="2"/>
        <w:bidi w:val="0"/>
        <w:rPr>
          <w:lang w:eastAsia="en-US"/>
        </w:rPr>
      </w:pPr>
      <w:r>
        <w:rPr>
          <w:lang w:eastAsia="en-US"/>
        </w:rPr>
        <w:t>1  总论</w:t>
      </w:r>
    </w:p>
    <w:p w14:paraId="543B8411">
      <w:pPr>
        <w:pStyle w:val="4"/>
        <w:bidi w:val="0"/>
        <w:ind w:left="709" w:leftChars="0" w:hanging="709" w:firstLineChars="0"/>
        <w:rPr>
          <w:lang w:eastAsia="en-US"/>
        </w:rPr>
      </w:pPr>
      <w:r>
        <w:rPr>
          <w:lang w:eastAsia="en-US"/>
        </w:rPr>
        <w:t>项目由来</w:t>
      </w:r>
    </w:p>
    <w:p w14:paraId="15C256BD">
      <w:pPr>
        <w:keepNext w:val="0"/>
        <w:keepLines w:val="0"/>
        <w:pageBreakBefore w:val="0"/>
        <w:kinsoku/>
        <w:wordWrap/>
        <w:overflowPunct/>
        <w:topLinePunct w:val="0"/>
        <w:autoSpaceDE/>
        <w:autoSpaceDN/>
        <w:bidi w:val="0"/>
        <w:snapToGrid w:val="0"/>
        <w:spacing w:line="360" w:lineRule="auto"/>
        <w:jc w:val="both"/>
        <w:textAlignment w:val="auto"/>
        <w:rPr>
          <w:rFonts w:hint="default" w:eastAsia="宋体"/>
          <w:sz w:val="24"/>
          <w:szCs w:val="24"/>
          <w:lang w:val="en-US" w:eastAsia="zh-CN"/>
        </w:rPr>
      </w:pPr>
      <w:r>
        <w:rPr>
          <w:rFonts w:hint="eastAsia"/>
          <w:lang w:val="en-US" w:eastAsia="zh-CN"/>
        </w:rPr>
        <w:t xml:space="preserve">    </w:t>
      </w:r>
      <w:r>
        <w:rPr>
          <w:rFonts w:hint="eastAsia"/>
          <w:sz w:val="24"/>
          <w:szCs w:val="24"/>
          <w:lang w:val="en-US" w:eastAsia="zh-CN"/>
        </w:rPr>
        <w:t>田家庵发电厂至东部主城区供热主管网更新改造工程总长度约6.5km（含社区及热力站内部管网改造）</w:t>
      </w:r>
      <w:bookmarkStart w:id="37" w:name="_GoBack"/>
      <w:bookmarkEnd w:id="37"/>
      <w:r>
        <w:rPr>
          <w:rFonts w:hint="eastAsia"/>
          <w:sz w:val="24"/>
          <w:szCs w:val="24"/>
          <w:lang w:val="en-US" w:eastAsia="zh-CN"/>
        </w:rPr>
        <w:t>，包含沿途相关供热设备更新改造，其中DN600管道4400m，DN400管道1100m，N300管道500m，DN250管道500m，均为市政供热主管道，3座社区热力站设备更新改造，涉及居民采暖用户约2600户，升级安装20套供热运行压力、漏损监测等智能化终端感知设备。</w:t>
      </w:r>
    </w:p>
    <w:p w14:paraId="428F578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经对照《产业结构调整指导目录（2024年本）》，本项目属于第一类“鼓励类”中“第二十二、城镇基础设施 ”的“11、城镇集中供热建设和改造工程”，因此本项目建设符合国家产业政策。</w:t>
      </w:r>
    </w:p>
    <w:p w14:paraId="3B1B9747">
      <w:pPr>
        <w:keepNext w:val="0"/>
        <w:keepLines w:val="0"/>
        <w:pageBreakBefore w:val="0"/>
        <w:widowControl/>
        <w:kinsoku/>
        <w:wordWrap/>
        <w:overflowPunct/>
        <w:topLinePunct w:val="0"/>
        <w:autoSpaceDE/>
        <w:autoSpaceDN/>
        <w:bidi w:val="0"/>
        <w:adjustRightInd w:val="0"/>
        <w:snapToGrid w:val="0"/>
        <w:spacing w:line="360" w:lineRule="auto"/>
        <w:ind w:firstLine="720" w:firstLineChars="3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根据《建设项目环境影响评价分类管理名录》（2021年版），本项目属于“五十二、交通运输业、管道运输业</w:t>
      </w:r>
      <w:r>
        <w:rPr>
          <w:rFonts w:hint="eastAsia" w:ascii="Times New Roman" w:hAnsi="Times New Roman" w:cs="Times New Roman"/>
          <w:color w:val="auto"/>
          <w:spacing w:val="0"/>
          <w:position w:val="0"/>
          <w:sz w:val="24"/>
          <w:szCs w:val="24"/>
          <w:lang w:val="en-US" w:eastAsia="zh-CN"/>
        </w:rPr>
        <w:t>-</w:t>
      </w:r>
      <w:r>
        <w:rPr>
          <w:rFonts w:hint="eastAsia" w:ascii="Times New Roman" w:hAnsi="Times New Roman" w:cs="Times New Roman"/>
          <w:color w:val="auto"/>
          <w:spacing w:val="0"/>
          <w:position w:val="0"/>
          <w:sz w:val="24"/>
          <w:szCs w:val="24"/>
        </w:rPr>
        <w:t>146城市（镇）管网及管廊建设（不含给水管道；不含光纤；不含1.6兆帕及以下的天然气管道）”</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其中“新建涉及环境敏感区的 ”应编制报告表，本项目新建</w:t>
      </w:r>
      <w:r>
        <w:rPr>
          <w:rFonts w:hint="eastAsia" w:ascii="Times New Roman" w:hAnsi="Times New Roman" w:cs="Times New Roman"/>
          <w:color w:val="auto"/>
          <w:spacing w:val="0"/>
          <w:position w:val="0"/>
          <w:sz w:val="24"/>
          <w:szCs w:val="24"/>
          <w:lang w:val="en-US" w:eastAsia="zh-CN"/>
        </w:rPr>
        <w:t>供热管网段</w:t>
      </w:r>
      <w:r>
        <w:rPr>
          <w:rFonts w:hint="eastAsia" w:ascii="Times New Roman" w:hAnsi="Times New Roman" w:cs="Times New Roman"/>
          <w:color w:val="auto"/>
          <w:spacing w:val="0"/>
          <w:position w:val="0"/>
          <w:sz w:val="24"/>
          <w:szCs w:val="24"/>
        </w:rPr>
        <w:t>涉及</w:t>
      </w:r>
      <w:r>
        <w:rPr>
          <w:rFonts w:hint="eastAsia" w:ascii="Times New Roman" w:hAnsi="Times New Roman" w:cs="Times New Roman"/>
          <w:color w:val="auto"/>
          <w:spacing w:val="0"/>
          <w:position w:val="0"/>
          <w:sz w:val="24"/>
          <w:szCs w:val="24"/>
          <w:lang w:val="en-US" w:eastAsia="zh-CN"/>
        </w:rPr>
        <w:t>临时占用永久基本农田</w:t>
      </w:r>
      <w:r>
        <w:rPr>
          <w:rFonts w:hint="eastAsia" w:ascii="Times New Roman" w:hAnsi="Times New Roman" w:cs="Times New Roman"/>
          <w:color w:val="auto"/>
          <w:spacing w:val="0"/>
          <w:position w:val="0"/>
          <w:sz w:val="24"/>
          <w:szCs w:val="24"/>
        </w:rPr>
        <w:t>，因此应编制环境影响报告表。</w:t>
      </w:r>
    </w:p>
    <w:p w14:paraId="1E9E0F0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按照《建设项目环境影响报告表编制技术指南（生态影响类）（试行）》表1的规定，本项目</w:t>
      </w:r>
      <w:r>
        <w:rPr>
          <w:rFonts w:hint="eastAsia" w:cs="Times New Roman"/>
          <w:color w:val="auto"/>
          <w:spacing w:val="0"/>
          <w:position w:val="0"/>
          <w:sz w:val="24"/>
          <w:szCs w:val="24"/>
          <w:lang w:val="en-US" w:eastAsia="zh-CN"/>
        </w:rPr>
        <w:t>新建管道段部分区域</w:t>
      </w:r>
      <w:r>
        <w:rPr>
          <w:rFonts w:hint="eastAsia" w:ascii="Times New Roman" w:hAnsi="Times New Roman" w:cs="Times New Roman"/>
          <w:color w:val="auto"/>
          <w:spacing w:val="0"/>
          <w:position w:val="0"/>
          <w:sz w:val="24"/>
          <w:szCs w:val="24"/>
        </w:rPr>
        <w:t>以直埋敷设形式</w:t>
      </w:r>
      <w:r>
        <w:rPr>
          <w:rFonts w:hint="eastAsia" w:ascii="Times New Roman" w:hAnsi="Times New Roman" w:cs="Times New Roman"/>
          <w:color w:val="auto"/>
          <w:spacing w:val="0"/>
          <w:position w:val="0"/>
          <w:sz w:val="24"/>
          <w:szCs w:val="24"/>
          <w:lang w:val="en-US" w:eastAsia="zh-CN"/>
        </w:rPr>
        <w:t>临时占用永久基本农田</w:t>
      </w:r>
      <w:r>
        <w:rPr>
          <w:rFonts w:hint="eastAsia" w:ascii="Times New Roman" w:hAnsi="Times New Roman" w:cs="Times New Roman"/>
          <w:color w:val="auto"/>
          <w:spacing w:val="0"/>
          <w:position w:val="0"/>
          <w:sz w:val="24"/>
          <w:szCs w:val="24"/>
        </w:rPr>
        <w:t>，本项目环境影响评价报告表应设置生态影响专项评价。</w:t>
      </w:r>
    </w:p>
    <w:p w14:paraId="7B25C064">
      <w:pPr>
        <w:keepNext/>
        <w:keepLines/>
        <w:pageBreakBefore w:val="0"/>
        <w:widowControl w:val="0"/>
        <w:numPr>
          <w:ilvl w:val="1"/>
          <w:numId w:val="0"/>
        </w:numPr>
        <w:tabs>
          <w:tab w:val="left" w:pos="1401"/>
        </w:tabs>
        <w:kinsoku/>
        <w:wordWrap/>
        <w:overflowPunct/>
        <w:topLinePunct w:val="0"/>
        <w:autoSpaceDE/>
        <w:autoSpaceDN/>
        <w:bidi w:val="0"/>
        <w:adjustRightInd w:val="0"/>
        <w:snapToGrid/>
        <w:spacing w:before="157" w:beforeLines="50" w:after="157" w:afterLines="50" w:line="360" w:lineRule="auto"/>
        <w:ind w:left="0" w:firstLine="0" w:firstLineChars="0"/>
        <w:jc w:val="both"/>
        <w:textAlignment w:val="auto"/>
        <w:outlineLvl w:val="1"/>
        <w:rPr>
          <w:rFonts w:hint="eastAsia" w:ascii="Times New Roman" w:hAnsi="Times New Roman" w:eastAsia="黑体" w:cs="Times New Roman"/>
          <w:b w:val="0"/>
          <w:bCs w:val="0"/>
          <w:color w:val="auto"/>
          <w:spacing w:val="0"/>
          <w:kern w:val="2"/>
          <w:sz w:val="28"/>
          <w:szCs w:val="32"/>
          <w:highlight w:val="none"/>
          <w:lang w:val="en-US" w:eastAsia="zh-CN" w:bidi="ar-SA"/>
        </w:rPr>
      </w:pPr>
      <w:bookmarkStart w:id="35" w:name="_Toc11828"/>
      <w:bookmarkStart w:id="36" w:name="_Toc4974"/>
      <w:r>
        <w:rPr>
          <w:rFonts w:hint="eastAsia" w:ascii="Times New Roman" w:hAnsi="Times New Roman" w:eastAsia="黑体" w:cs="Times New Roman"/>
          <w:b w:val="0"/>
          <w:bCs w:val="0"/>
          <w:color w:val="auto"/>
          <w:spacing w:val="0"/>
          <w:kern w:val="2"/>
          <w:sz w:val="28"/>
          <w:szCs w:val="32"/>
          <w:highlight w:val="none"/>
          <w:lang w:val="en-US" w:eastAsia="zh-CN" w:bidi="ar-SA"/>
        </w:rPr>
        <w:t>1.2 编制依据</w:t>
      </w:r>
      <w:bookmarkEnd w:id="35"/>
      <w:bookmarkEnd w:id="36"/>
    </w:p>
    <w:p w14:paraId="21317D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《中华人民共和国环境保护法》(2015年1月1日施行)；</w:t>
      </w:r>
    </w:p>
    <w:p w14:paraId="4A4CF9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《中华人民共和国环境影响评价法》(2018年12月29日修正)；</w:t>
      </w:r>
    </w:p>
    <w:p w14:paraId="4D56055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《中华人民共和国大气污染防治法》(2018年10月26日修正)；</w:t>
      </w:r>
    </w:p>
    <w:p w14:paraId="36BCCC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《中华人民共和国水污染防治法》(2017年6月</w:t>
      </w:r>
      <w:r>
        <w:rPr>
          <w:rFonts w:ascii="Times New Roman" w:hAnsi="Times New Roman" w:eastAsia="宋体" w:cs="Times New Roman"/>
          <w:color w:val="auto"/>
          <w:sz w:val="24"/>
          <w:szCs w:val="24"/>
          <w:highlight w:val="none"/>
        </w:rPr>
        <w:t>27</w:t>
      </w:r>
      <w:r>
        <w:rPr>
          <w:rFonts w:hint="eastAsia" w:ascii="Times New Roman" w:hAnsi="Times New Roman" w:eastAsia="宋体" w:cs="Times New Roman"/>
          <w:color w:val="auto"/>
          <w:sz w:val="24"/>
          <w:szCs w:val="24"/>
          <w:highlight w:val="none"/>
        </w:rPr>
        <w:t>日第二次修正)；</w:t>
      </w:r>
    </w:p>
    <w:p w14:paraId="7B93ADA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《中华人民共和国固体废物污染环境防治法》(2020年9月1日施行)；</w:t>
      </w:r>
    </w:p>
    <w:p w14:paraId="470B3B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《中华人民共和国噪声污染防治法》(2022年6月5日施行)；</w:t>
      </w:r>
    </w:p>
    <w:p w14:paraId="3535A1B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《中华人民共和国土壤污染防治法》(2019年1月1日施行)；</w:t>
      </w:r>
    </w:p>
    <w:p w14:paraId="4AA73F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《中华人民共和国水土保持法(修订)》(2011年3月1日施行)；</w:t>
      </w:r>
    </w:p>
    <w:p w14:paraId="1881459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9</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《中华人民共和国土地管理法》(2019年8月26日修正)；</w:t>
      </w:r>
    </w:p>
    <w:p w14:paraId="142D2FD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《中华人民共和国野生动物保护法》(2023年5月1日施行)；</w:t>
      </w:r>
    </w:p>
    <w:p w14:paraId="691E83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基本农田保护条例》》(</w:t>
      </w:r>
      <w:r>
        <w:rPr>
          <w:rFonts w:hint="eastAsia" w:ascii="Times New Roman" w:hAnsi="Times New Roman" w:eastAsia="宋体" w:cs="Times New Roman"/>
          <w:color w:val="auto"/>
          <w:sz w:val="24"/>
          <w:szCs w:val="24"/>
          <w:highlight w:val="none"/>
          <w:lang w:val="en-US" w:eastAsia="zh-CN"/>
        </w:rPr>
        <w:t>1999</w:t>
      </w:r>
      <w:r>
        <w:rPr>
          <w:rFonts w:hint="eastAsia"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月1日施行)；</w:t>
      </w:r>
    </w:p>
    <w:p w14:paraId="52BCC41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12</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《淮河流域水污染防治暂行条例》(2011年1月8日修订)；</w:t>
      </w:r>
    </w:p>
    <w:p w14:paraId="35F450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13</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《建设项目环境保护管理条例》(2017年7月16日修订)；</w:t>
      </w:r>
    </w:p>
    <w:p w14:paraId="537E3E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14</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《国家重点保护野生动物名录》(2021年1月4日经国务院批准)</w:t>
      </w:r>
      <w:r>
        <w:rPr>
          <w:rFonts w:hint="eastAsia" w:ascii="Times New Roman" w:hAnsi="Times New Roman" w:eastAsia="宋体" w:cs="Times New Roman"/>
          <w:color w:val="auto"/>
          <w:sz w:val="24"/>
          <w:szCs w:val="24"/>
          <w:highlight w:val="none"/>
          <w:lang w:eastAsia="zh-CN"/>
        </w:rPr>
        <w:t>；</w:t>
      </w:r>
    </w:p>
    <w:p w14:paraId="707F656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15</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《安徽省生态功能区划》；</w:t>
      </w:r>
    </w:p>
    <w:p w14:paraId="35DD8318">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16</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《安徽省“十四五”生态环境保护规划》；</w:t>
      </w:r>
    </w:p>
    <w:p w14:paraId="181604E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17</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《安徽省“十四五”重点流域水生态环境保护规划》；</w:t>
      </w:r>
    </w:p>
    <w:p w14:paraId="68C23793">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18</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《淮南市“三线一单”》(淮南市人民政府</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2023年8月</w:t>
      </w:r>
      <w:r>
        <w:rPr>
          <w:rFonts w:hint="eastAsia" w:ascii="Times New Roman" w:hAnsi="Times New Roman" w:cs="Times New Roman"/>
          <w:color w:val="auto"/>
          <w:spacing w:val="0"/>
          <w:position w:val="0"/>
          <w:sz w:val="24"/>
          <w:szCs w:val="24"/>
        </w:rPr>
        <w:t>)；</w:t>
      </w:r>
    </w:p>
    <w:p w14:paraId="2F3F0FF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19</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《淮南市“十四五”生态环境保护规划》；</w:t>
      </w:r>
    </w:p>
    <w:p w14:paraId="331FA7E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20</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《建设项目环境影响评价技术导则 总纲》(HJ2.1-2016)；</w:t>
      </w:r>
    </w:p>
    <w:p w14:paraId="22E6B97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lang w:val="en-US" w:eastAsia="zh-CN"/>
        </w:rPr>
        <w:t>21</w:t>
      </w:r>
      <w:r>
        <w:rPr>
          <w:rFonts w:hint="eastAsia" w:ascii="Times New Roman" w:hAnsi="Times New Roman" w:cs="Times New Roman"/>
          <w:color w:val="auto"/>
          <w:spacing w:val="0"/>
          <w:position w:val="0"/>
          <w:sz w:val="24"/>
          <w:szCs w:val="24"/>
          <w:lang w:eastAsia="zh-CN"/>
        </w:rPr>
        <w:t>）</w:t>
      </w:r>
      <w:r>
        <w:rPr>
          <w:rFonts w:hint="eastAsia" w:ascii="Times New Roman" w:hAnsi="Times New Roman" w:cs="Times New Roman"/>
          <w:color w:val="auto"/>
          <w:spacing w:val="0"/>
          <w:position w:val="0"/>
          <w:sz w:val="24"/>
          <w:szCs w:val="24"/>
        </w:rPr>
        <w:t>《环境影响评价技术导则 生态影响》(HJ19-2022)；</w:t>
      </w:r>
    </w:p>
    <w:p w14:paraId="4A3657B1">
      <w:pPr>
        <w:keepNext/>
        <w:keepLines/>
        <w:pageBreakBefore w:val="0"/>
        <w:widowControl w:val="0"/>
        <w:numPr>
          <w:ilvl w:val="1"/>
          <w:numId w:val="0"/>
        </w:numPr>
        <w:tabs>
          <w:tab w:val="left" w:pos="1401"/>
        </w:tabs>
        <w:kinsoku/>
        <w:wordWrap/>
        <w:overflowPunct/>
        <w:topLinePunct w:val="0"/>
        <w:autoSpaceDE/>
        <w:autoSpaceDN/>
        <w:bidi w:val="0"/>
        <w:adjustRightInd w:val="0"/>
        <w:snapToGrid/>
        <w:spacing w:before="157" w:beforeLines="50" w:after="157" w:afterLines="50" w:line="240" w:lineRule="auto"/>
        <w:ind w:left="0" w:firstLine="0" w:firstLineChars="0"/>
        <w:jc w:val="both"/>
        <w:textAlignment w:val="auto"/>
        <w:outlineLvl w:val="1"/>
        <w:rPr>
          <w:rFonts w:hint="eastAsia" w:ascii="Times New Roman" w:hAnsi="Times New Roman" w:eastAsia="黑体" w:cs="Times New Roman"/>
          <w:b w:val="0"/>
          <w:bCs w:val="0"/>
          <w:color w:val="auto"/>
          <w:spacing w:val="0"/>
          <w:kern w:val="2"/>
          <w:sz w:val="28"/>
          <w:szCs w:val="32"/>
          <w:highlight w:val="none"/>
          <w:lang w:val="en-US" w:eastAsia="en-US" w:bidi="ar-SA"/>
        </w:rPr>
      </w:pPr>
      <w:r>
        <w:rPr>
          <w:rFonts w:hint="eastAsia" w:ascii="Times New Roman" w:hAnsi="Times New Roman" w:eastAsia="黑体" w:cs="Times New Roman"/>
          <w:b w:val="0"/>
          <w:bCs w:val="0"/>
          <w:color w:val="auto"/>
          <w:spacing w:val="0"/>
          <w:kern w:val="2"/>
          <w:sz w:val="28"/>
          <w:szCs w:val="32"/>
          <w:highlight w:val="none"/>
          <w:lang w:val="en-US" w:eastAsia="en-US" w:bidi="ar-SA"/>
        </w:rPr>
        <w:t>1.3 评价对象</w:t>
      </w:r>
    </w:p>
    <w:p w14:paraId="5309F16D">
      <w:pPr>
        <w:keepNext w:val="0"/>
        <w:keepLines w:val="0"/>
        <w:pageBreakBefore w:val="0"/>
        <w:widowControl/>
        <w:kinsoku w:val="0"/>
        <w:wordWrap/>
        <w:overflowPunct/>
        <w:topLinePunct w:val="0"/>
        <w:autoSpaceDE w:val="0"/>
        <w:autoSpaceDN w:val="0"/>
        <w:bidi w:val="0"/>
        <w:adjustRightInd w:val="0"/>
        <w:snapToGrid w:val="0"/>
        <w:spacing w:line="363" w:lineRule="auto"/>
        <w:ind w:left="23" w:right="11" w:firstLine="476"/>
        <w:jc w:val="both"/>
        <w:textAlignment w:val="baseline"/>
        <w:rPr>
          <w:rFonts w:hint="default" w:ascii="Times New Roman" w:hAnsi="Times New Roman" w:eastAsia="宋体" w:cs="Times New Roman"/>
          <w:snapToGrid w:val="0"/>
          <w:color w:val="000000"/>
          <w:spacing w:val="-3"/>
          <w:kern w:val="0"/>
          <w:sz w:val="24"/>
          <w:szCs w:val="24"/>
          <w:lang w:val="en-US" w:eastAsia="zh-CN"/>
        </w:rPr>
      </w:pPr>
      <w:r>
        <w:rPr>
          <w:rFonts w:hint="default" w:ascii="Times New Roman" w:hAnsi="Times New Roman" w:eastAsia="宋体" w:cs="Times New Roman"/>
          <w:snapToGrid w:val="0"/>
          <w:color w:val="000000"/>
          <w:spacing w:val="-3"/>
          <w:kern w:val="0"/>
          <w:sz w:val="24"/>
          <w:szCs w:val="24"/>
          <w:lang w:eastAsia="en-US"/>
        </w:rPr>
        <w:t>本次评价对象为田家庵发电厂至东部主城区供热主管网更新改造</w:t>
      </w:r>
      <w:r>
        <w:rPr>
          <w:rFonts w:hint="default" w:ascii="Times New Roman" w:hAnsi="Times New Roman" w:eastAsia="宋体" w:cs="Times New Roman"/>
          <w:snapToGrid w:val="0"/>
          <w:color w:val="000000"/>
          <w:spacing w:val="-3"/>
          <w:kern w:val="0"/>
          <w:sz w:val="24"/>
          <w:szCs w:val="24"/>
          <w:lang w:val="en-US" w:eastAsia="en-US"/>
        </w:rPr>
        <w:t>工程</w:t>
      </w:r>
      <w:r>
        <w:rPr>
          <w:rFonts w:hint="default" w:ascii="Times New Roman" w:hAnsi="Times New Roman" w:eastAsia="宋体" w:cs="Times New Roman"/>
          <w:snapToGrid w:val="0"/>
          <w:color w:val="000000"/>
          <w:spacing w:val="-3"/>
          <w:kern w:val="0"/>
          <w:sz w:val="24"/>
          <w:szCs w:val="24"/>
          <w:lang w:eastAsia="en-US"/>
        </w:rPr>
        <w:t>，</w:t>
      </w:r>
      <w:r>
        <w:rPr>
          <w:rFonts w:hint="default" w:ascii="Times New Roman" w:hAnsi="Times New Roman" w:eastAsia="宋体" w:cs="Times New Roman"/>
          <w:snapToGrid w:val="0"/>
          <w:color w:val="000000"/>
          <w:spacing w:val="-3"/>
          <w:kern w:val="0"/>
          <w:sz w:val="24"/>
          <w:szCs w:val="24"/>
          <w:lang w:val="en-US" w:eastAsia="zh-CN"/>
        </w:rPr>
        <w:t>主要评价对象为热源替换更新建设供热主管部分（从淮河能源洛河发电厂西门接出DN600供热主管，沿洛河电厂西门外电厂基建路西侧架空敷设700</w:t>
      </w:r>
      <w:r>
        <w:rPr>
          <w:rFonts w:hint="eastAsia" w:ascii="Times New Roman" w:hAnsi="Times New Roman" w:eastAsia="宋体" w:cs="Times New Roman"/>
          <w:snapToGrid w:val="0"/>
          <w:color w:val="000000"/>
          <w:spacing w:val="-3"/>
          <w:kern w:val="0"/>
          <w:sz w:val="24"/>
          <w:szCs w:val="24"/>
          <w:lang w:val="en-US" w:eastAsia="zh-CN"/>
        </w:rPr>
        <w:t>m</w:t>
      </w:r>
      <w:r>
        <w:rPr>
          <w:rFonts w:hint="default" w:ascii="Times New Roman" w:hAnsi="Times New Roman" w:eastAsia="宋体" w:cs="Times New Roman"/>
          <w:snapToGrid w:val="0"/>
          <w:color w:val="000000"/>
          <w:spacing w:val="-3"/>
          <w:kern w:val="0"/>
          <w:sz w:val="24"/>
          <w:szCs w:val="24"/>
          <w:lang w:val="en-US" w:eastAsia="zh-CN"/>
        </w:rPr>
        <w:t>，经过电厂基建路中段停车场位置高架空敷设160m，后架空敷设240m至国庆东路，然后入地顶管敷设50m至国庆东路南侧慢车道位置，沿国庆东路南侧慢车道向西直埋敷设210m至屯头灌溉渠（一支渠），架空敷设过屯头灌溉渠，沿屯头灌溉渠东侧直埋敷设1650m至长宁路，再向西沿长宁路北侧慢车道直埋敷设60m后，向南直埋敷设约50m至长宁路南侧绿化带后出地面与现状DN600低架空供热主管道固定点对接。</w:t>
      </w:r>
    </w:p>
    <w:p w14:paraId="2E708C29">
      <w:pPr>
        <w:keepNext w:val="0"/>
        <w:keepLines w:val="0"/>
        <w:pageBreakBefore w:val="0"/>
        <w:widowControl/>
        <w:kinsoku w:val="0"/>
        <w:wordWrap/>
        <w:overflowPunct/>
        <w:topLinePunct w:val="0"/>
        <w:autoSpaceDE w:val="0"/>
        <w:autoSpaceDN w:val="0"/>
        <w:bidi w:val="0"/>
        <w:adjustRightInd w:val="0"/>
        <w:snapToGrid w:val="0"/>
        <w:spacing w:line="363" w:lineRule="auto"/>
        <w:ind w:right="11" w:firstLine="470" w:firstLineChars="200"/>
        <w:jc w:val="left"/>
        <w:textAlignment w:val="baseline"/>
        <w:rPr>
          <w:rFonts w:hint="eastAsia" w:ascii="宋体" w:hAnsi="宋体" w:eastAsia="宋体" w:cs="宋体"/>
          <w:snapToGrid w:val="0"/>
          <w:color w:val="000000"/>
          <w:spacing w:val="-3"/>
          <w:kern w:val="0"/>
          <w:sz w:val="24"/>
          <w:szCs w:val="24"/>
          <w:lang w:val="en-US" w:eastAsia="zh-CN"/>
        </w:rPr>
      </w:pPr>
      <w:r>
        <w:rPr>
          <w:rFonts w:hint="default" w:ascii="Times New Roman" w:hAnsi="Times New Roman" w:eastAsia="宋体" w:cs="Times New Roman"/>
          <w:b/>
          <w:bCs/>
          <w:snapToGrid w:val="0"/>
          <w:color w:val="000000"/>
          <w:spacing w:val="-3"/>
          <w:kern w:val="0"/>
          <w:sz w:val="24"/>
          <w:szCs w:val="24"/>
          <w:lang w:val="en-US" w:eastAsia="zh-CN"/>
        </w:rPr>
        <w:t>重点评价内容为：沿屯头灌溉渠东侧直埋敷设1650m至长宁路段涉及临时占用永久基本农田段。</w:t>
      </w:r>
      <w:r>
        <w:rPr>
          <w:rFonts w:hint="eastAsia" w:ascii="宋体" w:hAnsi="宋体" w:eastAsia="宋体" w:cs="宋体"/>
          <w:snapToGrid w:val="0"/>
          <w:color w:val="000000"/>
          <w:spacing w:val="-3"/>
          <w:kern w:val="0"/>
          <w:sz w:val="24"/>
          <w:szCs w:val="24"/>
          <w:lang w:val="en-US" w:eastAsia="zh-CN"/>
        </w:rPr>
        <w:drawing>
          <wp:inline distT="0" distB="0" distL="114300" distR="114300">
            <wp:extent cx="5100320" cy="4772660"/>
            <wp:effectExtent l="0" t="0" r="5080" b="12700"/>
            <wp:docPr id="57"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00"/>
                    <pic:cNvPicPr>
                      <a:picLocks noChangeAspect="1"/>
                    </pic:cNvPicPr>
                  </pic:nvPicPr>
                  <pic:blipFill>
                    <a:blip r:embed="rId53"/>
                    <a:stretch>
                      <a:fillRect/>
                    </a:stretch>
                  </pic:blipFill>
                  <pic:spPr>
                    <a:xfrm>
                      <a:off x="0" y="0"/>
                      <a:ext cx="5100320" cy="4772660"/>
                    </a:xfrm>
                    <a:prstGeom prst="rect">
                      <a:avLst/>
                    </a:prstGeom>
                    <a:noFill/>
                    <a:ln>
                      <a:noFill/>
                    </a:ln>
                  </pic:spPr>
                </pic:pic>
              </a:graphicData>
            </a:graphic>
          </wp:inline>
        </w:drawing>
      </w:r>
      <w:r>
        <w:rPr>
          <w:rFonts w:hint="eastAsia" w:ascii="宋体" w:hAnsi="宋体" w:eastAsia="宋体" w:cs="宋体"/>
          <w:snapToGrid w:val="0"/>
          <w:color w:val="000000"/>
          <w:spacing w:val="-3"/>
          <w:kern w:val="0"/>
          <w:sz w:val="24"/>
          <w:szCs w:val="24"/>
          <w:lang w:val="en-US" w:eastAsia="zh-CN"/>
        </w:rPr>
        <w:drawing>
          <wp:inline distT="0" distB="0" distL="114300" distR="114300">
            <wp:extent cx="5118100" cy="3619500"/>
            <wp:effectExtent l="0" t="0" r="2540" b="7620"/>
            <wp:docPr id="58"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01"/>
                    <pic:cNvPicPr>
                      <a:picLocks noChangeAspect="1"/>
                    </pic:cNvPicPr>
                  </pic:nvPicPr>
                  <pic:blipFill>
                    <a:blip r:embed="rId42"/>
                    <a:stretch>
                      <a:fillRect/>
                    </a:stretch>
                  </pic:blipFill>
                  <pic:spPr>
                    <a:xfrm>
                      <a:off x="0" y="0"/>
                      <a:ext cx="5118100" cy="3619500"/>
                    </a:xfrm>
                    <a:prstGeom prst="rect">
                      <a:avLst/>
                    </a:prstGeom>
                    <a:noFill/>
                    <a:ln>
                      <a:noFill/>
                    </a:ln>
                  </pic:spPr>
                </pic:pic>
              </a:graphicData>
            </a:graphic>
          </wp:inline>
        </w:drawing>
      </w:r>
    </w:p>
    <w:p w14:paraId="592294C0">
      <w:pPr>
        <w:keepNext w:val="0"/>
        <w:keepLines w:val="0"/>
        <w:pageBreakBefore w:val="0"/>
        <w:widowControl/>
        <w:kinsoku w:val="0"/>
        <w:wordWrap/>
        <w:overflowPunct/>
        <w:topLinePunct w:val="0"/>
        <w:autoSpaceDE w:val="0"/>
        <w:autoSpaceDN w:val="0"/>
        <w:bidi w:val="0"/>
        <w:adjustRightInd w:val="0"/>
        <w:snapToGrid w:val="0"/>
        <w:spacing w:line="363" w:lineRule="auto"/>
        <w:ind w:left="220" w:leftChars="0" w:right="11" w:firstLine="0" w:firstLineChars="0"/>
        <w:jc w:val="center"/>
        <w:textAlignment w:val="baseline"/>
        <w:rPr>
          <w:rFonts w:hint="default" w:ascii="Times New Roman" w:hAnsi="Times New Roman" w:eastAsia="宋体" w:cs="Times New Roman"/>
          <w:b/>
          <w:bCs/>
          <w:snapToGrid w:val="0"/>
          <w:color w:val="000000"/>
          <w:spacing w:val="-3"/>
          <w:kern w:val="0"/>
          <w:sz w:val="24"/>
          <w:szCs w:val="24"/>
          <w:lang w:val="en-US" w:eastAsia="zh-CN"/>
        </w:rPr>
      </w:pPr>
      <w:r>
        <w:rPr>
          <w:rFonts w:hint="default" w:ascii="Times New Roman" w:hAnsi="Times New Roman" w:eastAsia="宋体" w:cs="Times New Roman"/>
          <w:b/>
          <w:bCs/>
          <w:snapToGrid w:val="0"/>
          <w:color w:val="000000"/>
          <w:spacing w:val="-3"/>
          <w:kern w:val="0"/>
          <w:sz w:val="24"/>
          <w:szCs w:val="24"/>
          <w:lang w:val="en-US" w:eastAsia="zh-CN"/>
        </w:rPr>
        <w:t>图1-1   涉及耕地及永久基本农田段走向卫星影像图和实景照片</w:t>
      </w:r>
    </w:p>
    <w:p w14:paraId="005C40F5">
      <w:pPr>
        <w:keepNext w:val="0"/>
        <w:keepLines w:val="0"/>
        <w:pageBreakBefore w:val="0"/>
        <w:widowControl/>
        <w:kinsoku w:val="0"/>
        <w:wordWrap/>
        <w:overflowPunct/>
        <w:topLinePunct w:val="0"/>
        <w:autoSpaceDE w:val="0"/>
        <w:autoSpaceDN w:val="0"/>
        <w:bidi w:val="0"/>
        <w:adjustRightInd w:val="0"/>
        <w:snapToGrid w:val="0"/>
        <w:spacing w:line="363" w:lineRule="auto"/>
        <w:ind w:left="220" w:leftChars="0" w:right="11" w:firstLine="0" w:firstLineChars="0"/>
        <w:jc w:val="left"/>
        <w:textAlignment w:val="baseline"/>
        <w:rPr>
          <w:rFonts w:hint="eastAsia" w:ascii="宋体" w:hAnsi="宋体" w:eastAsia="宋体" w:cs="宋体"/>
          <w:snapToGrid w:val="0"/>
          <w:color w:val="000000"/>
          <w:spacing w:val="-3"/>
          <w:kern w:val="0"/>
          <w:sz w:val="24"/>
          <w:szCs w:val="24"/>
          <w:lang w:val="en-US" w:eastAsia="zh-CN"/>
        </w:rPr>
      </w:pPr>
    </w:p>
    <w:p w14:paraId="2F9BE81D">
      <w:pPr>
        <w:keepNext w:val="0"/>
        <w:keepLines w:val="0"/>
        <w:pageBreakBefore w:val="0"/>
        <w:widowControl/>
        <w:kinsoku w:val="0"/>
        <w:wordWrap/>
        <w:overflowPunct/>
        <w:topLinePunct w:val="0"/>
        <w:autoSpaceDE w:val="0"/>
        <w:autoSpaceDN w:val="0"/>
        <w:bidi w:val="0"/>
        <w:adjustRightInd w:val="0"/>
        <w:snapToGrid w:val="0"/>
        <w:spacing w:line="363" w:lineRule="auto"/>
        <w:ind w:left="219" w:leftChars="0" w:right="11" w:hanging="219" w:hangingChars="94"/>
        <w:jc w:val="left"/>
        <w:textAlignment w:val="baseline"/>
        <w:rPr>
          <w:rFonts w:hint="default" w:ascii="宋体" w:hAnsi="宋体" w:eastAsia="宋体" w:cs="宋体"/>
          <w:snapToGrid w:val="0"/>
          <w:color w:val="000000"/>
          <w:spacing w:val="-3"/>
          <w:kern w:val="0"/>
          <w:sz w:val="24"/>
          <w:szCs w:val="24"/>
          <w:lang w:val="en-US" w:eastAsia="en-US"/>
        </w:rPr>
      </w:pPr>
      <w:r>
        <w:rPr>
          <w:rFonts w:hint="default" w:ascii="宋体" w:hAnsi="宋体" w:eastAsia="宋体" w:cs="宋体"/>
          <w:snapToGrid w:val="0"/>
          <w:color w:val="000000"/>
          <w:spacing w:val="-3"/>
          <w:kern w:val="0"/>
          <w:sz w:val="24"/>
          <w:szCs w:val="24"/>
          <w:lang w:val="en-US" w:eastAsia="en-US"/>
        </w:rPr>
        <w:drawing>
          <wp:inline distT="0" distB="0" distL="114300" distR="114300">
            <wp:extent cx="5266055" cy="2484755"/>
            <wp:effectExtent l="0" t="0" r="6985" b="14605"/>
            <wp:docPr id="59"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3"/>
                    <pic:cNvPicPr>
                      <a:picLocks noChangeAspect="1"/>
                    </pic:cNvPicPr>
                  </pic:nvPicPr>
                  <pic:blipFill>
                    <a:blip r:embed="rId25"/>
                    <a:stretch>
                      <a:fillRect/>
                    </a:stretch>
                  </pic:blipFill>
                  <pic:spPr>
                    <a:xfrm>
                      <a:off x="0" y="0"/>
                      <a:ext cx="5266055" cy="2484755"/>
                    </a:xfrm>
                    <a:prstGeom prst="rect">
                      <a:avLst/>
                    </a:prstGeom>
                    <a:noFill/>
                    <a:ln>
                      <a:noFill/>
                    </a:ln>
                  </pic:spPr>
                </pic:pic>
              </a:graphicData>
            </a:graphic>
          </wp:inline>
        </w:drawing>
      </w:r>
      <w:r>
        <w:rPr>
          <w:rFonts w:hint="default" w:ascii="宋体" w:hAnsi="宋体" w:eastAsia="宋体" w:cs="宋体"/>
          <w:snapToGrid w:val="0"/>
          <w:color w:val="000000"/>
          <w:spacing w:val="-3"/>
          <w:kern w:val="0"/>
          <w:sz w:val="24"/>
          <w:szCs w:val="24"/>
          <w:lang w:val="en-US" w:eastAsia="en-US"/>
        </w:rPr>
        <w:drawing>
          <wp:inline distT="0" distB="0" distL="114300" distR="114300">
            <wp:extent cx="5450840" cy="1908810"/>
            <wp:effectExtent l="0" t="0" r="5080" b="11430"/>
            <wp:docPr id="60"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5"/>
                    <pic:cNvPicPr>
                      <a:picLocks noChangeAspect="1"/>
                    </pic:cNvPicPr>
                  </pic:nvPicPr>
                  <pic:blipFill>
                    <a:blip r:embed="rId26"/>
                    <a:stretch>
                      <a:fillRect/>
                    </a:stretch>
                  </pic:blipFill>
                  <pic:spPr>
                    <a:xfrm>
                      <a:off x="0" y="0"/>
                      <a:ext cx="5450840" cy="1908810"/>
                    </a:xfrm>
                    <a:prstGeom prst="rect">
                      <a:avLst/>
                    </a:prstGeom>
                    <a:noFill/>
                    <a:ln>
                      <a:noFill/>
                    </a:ln>
                  </pic:spPr>
                </pic:pic>
              </a:graphicData>
            </a:graphic>
          </wp:inline>
        </w:drawing>
      </w:r>
      <w:r>
        <w:rPr>
          <w:rFonts w:hint="default" w:ascii="宋体" w:hAnsi="宋体" w:eastAsia="宋体" w:cs="宋体"/>
          <w:snapToGrid w:val="0"/>
          <w:color w:val="000000"/>
          <w:spacing w:val="-3"/>
          <w:kern w:val="0"/>
          <w:sz w:val="24"/>
          <w:szCs w:val="24"/>
          <w:lang w:val="en-US" w:eastAsia="en-US"/>
        </w:rPr>
        <w:drawing>
          <wp:inline distT="0" distB="0" distL="114300" distR="114300">
            <wp:extent cx="5410835" cy="2063115"/>
            <wp:effectExtent l="0" t="0" r="14605" b="9525"/>
            <wp:docPr id="61"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6"/>
                    <pic:cNvPicPr>
                      <a:picLocks noChangeAspect="1"/>
                    </pic:cNvPicPr>
                  </pic:nvPicPr>
                  <pic:blipFill>
                    <a:blip r:embed="rId27"/>
                    <a:stretch>
                      <a:fillRect/>
                    </a:stretch>
                  </pic:blipFill>
                  <pic:spPr>
                    <a:xfrm>
                      <a:off x="0" y="0"/>
                      <a:ext cx="5410835" cy="2063115"/>
                    </a:xfrm>
                    <a:prstGeom prst="rect">
                      <a:avLst/>
                    </a:prstGeom>
                    <a:noFill/>
                    <a:ln>
                      <a:noFill/>
                    </a:ln>
                  </pic:spPr>
                </pic:pic>
              </a:graphicData>
            </a:graphic>
          </wp:inline>
        </w:drawing>
      </w:r>
    </w:p>
    <w:p w14:paraId="5835EC70">
      <w:pPr>
        <w:keepNext w:val="0"/>
        <w:keepLines w:val="0"/>
        <w:pageBreakBefore w:val="0"/>
        <w:widowControl/>
        <w:kinsoku w:val="0"/>
        <w:wordWrap/>
        <w:overflowPunct/>
        <w:topLinePunct w:val="0"/>
        <w:autoSpaceDE w:val="0"/>
        <w:autoSpaceDN w:val="0"/>
        <w:bidi w:val="0"/>
        <w:adjustRightInd w:val="0"/>
        <w:snapToGrid w:val="0"/>
        <w:spacing w:line="363" w:lineRule="auto"/>
        <w:ind w:left="221" w:leftChars="0" w:right="11" w:hanging="221" w:hangingChars="94"/>
        <w:jc w:val="center"/>
        <w:textAlignment w:val="baseline"/>
        <w:rPr>
          <w:rFonts w:hint="default" w:ascii="Times New Roman" w:hAnsi="Times New Roman" w:eastAsia="宋体" w:cs="Times New Roman"/>
          <w:b/>
          <w:bCs/>
          <w:snapToGrid w:val="0"/>
          <w:color w:val="000000"/>
          <w:spacing w:val="-3"/>
          <w:kern w:val="0"/>
          <w:sz w:val="24"/>
          <w:szCs w:val="24"/>
          <w:lang w:val="en-US" w:eastAsia="zh-CN"/>
        </w:rPr>
      </w:pPr>
      <w:r>
        <w:rPr>
          <w:rFonts w:hint="default" w:ascii="Times New Roman" w:hAnsi="Times New Roman" w:eastAsia="宋体" w:cs="Times New Roman"/>
          <w:b/>
          <w:bCs/>
          <w:snapToGrid w:val="0"/>
          <w:color w:val="000000"/>
          <w:spacing w:val="-3"/>
          <w:kern w:val="0"/>
          <w:sz w:val="24"/>
          <w:szCs w:val="24"/>
          <w:lang w:val="en-US" w:eastAsia="en-US"/>
        </w:rPr>
        <w:t>图1-</w:t>
      </w:r>
      <w:r>
        <w:rPr>
          <w:rFonts w:hint="default" w:ascii="Times New Roman" w:hAnsi="Times New Roman" w:eastAsia="宋体" w:cs="Times New Roman"/>
          <w:b/>
          <w:bCs/>
          <w:snapToGrid w:val="0"/>
          <w:color w:val="000000"/>
          <w:spacing w:val="-3"/>
          <w:kern w:val="0"/>
          <w:sz w:val="24"/>
          <w:szCs w:val="24"/>
          <w:lang w:val="en-US" w:eastAsia="zh-CN"/>
        </w:rPr>
        <w:t>2</w:t>
      </w:r>
      <w:r>
        <w:rPr>
          <w:rFonts w:hint="default" w:ascii="Times New Roman" w:hAnsi="Times New Roman" w:eastAsia="宋体" w:cs="Times New Roman"/>
          <w:b/>
          <w:bCs/>
          <w:snapToGrid w:val="0"/>
          <w:color w:val="000000"/>
          <w:spacing w:val="-3"/>
          <w:kern w:val="0"/>
          <w:sz w:val="24"/>
          <w:szCs w:val="24"/>
          <w:lang w:val="en-US" w:eastAsia="en-US"/>
        </w:rPr>
        <w:t xml:space="preserve">   涉及耕地及永久基本农田段走向</w:t>
      </w:r>
      <w:r>
        <w:rPr>
          <w:rFonts w:hint="default" w:ascii="Times New Roman" w:hAnsi="Times New Roman" w:eastAsia="宋体" w:cs="Times New Roman"/>
          <w:b/>
          <w:bCs/>
          <w:snapToGrid w:val="0"/>
          <w:color w:val="000000"/>
          <w:spacing w:val="-3"/>
          <w:kern w:val="0"/>
          <w:sz w:val="24"/>
          <w:szCs w:val="24"/>
          <w:lang w:val="en-US" w:eastAsia="zh-CN"/>
        </w:rPr>
        <w:t>直埋管线段断面示意图</w:t>
      </w:r>
    </w:p>
    <w:p w14:paraId="23FE8BFA">
      <w:pPr>
        <w:keepNext/>
        <w:keepLines/>
        <w:pageBreakBefore w:val="0"/>
        <w:widowControl w:val="0"/>
        <w:numPr>
          <w:ilvl w:val="1"/>
          <w:numId w:val="0"/>
        </w:numPr>
        <w:tabs>
          <w:tab w:val="left" w:pos="1401"/>
        </w:tabs>
        <w:kinsoku/>
        <w:wordWrap/>
        <w:overflowPunct/>
        <w:topLinePunct w:val="0"/>
        <w:autoSpaceDE/>
        <w:autoSpaceDN/>
        <w:bidi w:val="0"/>
        <w:adjustRightInd w:val="0"/>
        <w:snapToGrid/>
        <w:spacing w:before="157" w:beforeLines="50" w:after="157" w:afterLines="50" w:line="240" w:lineRule="auto"/>
        <w:ind w:left="0" w:firstLine="0" w:firstLineChars="0"/>
        <w:jc w:val="both"/>
        <w:textAlignment w:val="auto"/>
        <w:outlineLvl w:val="1"/>
        <w:rPr>
          <w:rFonts w:hint="eastAsia" w:ascii="Times New Roman" w:hAnsi="Times New Roman" w:eastAsia="黑体" w:cs="Times New Roman"/>
          <w:b w:val="0"/>
          <w:bCs w:val="0"/>
          <w:color w:val="auto"/>
          <w:spacing w:val="0"/>
          <w:kern w:val="2"/>
          <w:sz w:val="28"/>
          <w:szCs w:val="32"/>
          <w:highlight w:val="none"/>
          <w:lang w:val="en-US" w:eastAsia="en-US" w:bidi="ar-SA"/>
        </w:rPr>
      </w:pPr>
      <w:r>
        <w:rPr>
          <w:rFonts w:hint="eastAsia" w:ascii="Times New Roman" w:hAnsi="Times New Roman" w:eastAsia="黑体" w:cs="Times New Roman"/>
          <w:b w:val="0"/>
          <w:bCs w:val="0"/>
          <w:color w:val="auto"/>
          <w:spacing w:val="0"/>
          <w:kern w:val="2"/>
          <w:sz w:val="28"/>
          <w:szCs w:val="32"/>
          <w:highlight w:val="none"/>
          <w:lang w:val="en-US" w:eastAsia="en-US" w:bidi="ar-SA"/>
        </w:rPr>
        <w:t>1.4 评价内容</w:t>
      </w:r>
    </w:p>
    <w:p w14:paraId="50EC3E4B">
      <w:pPr>
        <w:widowControl/>
        <w:kinsoku w:val="0"/>
        <w:autoSpaceDE w:val="0"/>
        <w:autoSpaceDN w:val="0"/>
        <w:adjustRightInd w:val="0"/>
        <w:snapToGrid w:val="0"/>
        <w:spacing w:before="221" w:line="360" w:lineRule="auto"/>
        <w:ind w:left="13" w:right="9" w:firstLine="480"/>
        <w:jc w:val="both"/>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3"/>
          <w:kern w:val="0"/>
          <w:sz w:val="24"/>
          <w:szCs w:val="24"/>
          <w:lang w:eastAsia="en-US"/>
        </w:rPr>
        <w:t>根据《环境影响</w:t>
      </w:r>
      <w:r>
        <w:rPr>
          <w:rFonts w:ascii="宋体" w:hAnsi="宋体" w:eastAsia="宋体" w:cs="宋体"/>
          <w:snapToGrid w:val="0"/>
          <w:color w:val="000000"/>
          <w:spacing w:val="-2"/>
          <w:kern w:val="0"/>
          <w:sz w:val="24"/>
          <w:szCs w:val="24"/>
          <w:lang w:eastAsia="en-US"/>
        </w:rPr>
        <w:t>评价技术导则 生态影响》（</w:t>
      </w:r>
      <w:r>
        <w:rPr>
          <w:rFonts w:ascii="Times New Roman" w:hAnsi="Times New Roman" w:eastAsia="Times New Roman" w:cs="Times New Roman"/>
          <w:snapToGrid w:val="0"/>
          <w:color w:val="000000"/>
          <w:spacing w:val="-2"/>
          <w:kern w:val="0"/>
          <w:sz w:val="24"/>
          <w:szCs w:val="24"/>
          <w:lang w:eastAsia="en-US"/>
        </w:rPr>
        <w:t>HJ19-2022</w:t>
      </w:r>
      <w:r>
        <w:rPr>
          <w:rFonts w:ascii="宋体" w:hAnsi="宋体" w:eastAsia="宋体" w:cs="宋体"/>
          <w:snapToGrid w:val="0"/>
          <w:color w:val="000000"/>
          <w:spacing w:val="-2"/>
          <w:kern w:val="0"/>
          <w:sz w:val="24"/>
          <w:szCs w:val="24"/>
          <w:lang w:eastAsia="en-US"/>
        </w:rPr>
        <w:t>）的要求，结合本项目的特点，确定本</w:t>
      </w:r>
      <w:r>
        <w:rPr>
          <w:rFonts w:ascii="宋体" w:hAnsi="宋体" w:eastAsia="宋体" w:cs="宋体"/>
          <w:snapToGrid w:val="0"/>
          <w:color w:val="000000"/>
          <w:spacing w:val="-3"/>
          <w:kern w:val="0"/>
          <w:sz w:val="24"/>
          <w:szCs w:val="24"/>
          <w:lang w:eastAsia="en-US"/>
        </w:rPr>
        <w:t>工作的评</w:t>
      </w:r>
      <w:r>
        <w:rPr>
          <w:rFonts w:ascii="宋体" w:hAnsi="宋体" w:eastAsia="宋体" w:cs="宋体"/>
          <w:snapToGrid w:val="0"/>
          <w:color w:val="000000"/>
          <w:spacing w:val="-2"/>
          <w:kern w:val="0"/>
          <w:sz w:val="24"/>
          <w:szCs w:val="24"/>
          <w:lang w:eastAsia="en-US"/>
        </w:rPr>
        <w:t>价内容为：</w:t>
      </w:r>
    </w:p>
    <w:p w14:paraId="30009E63">
      <w:pPr>
        <w:widowControl/>
        <w:kinsoku w:val="0"/>
        <w:autoSpaceDE w:val="0"/>
        <w:autoSpaceDN w:val="0"/>
        <w:adjustRightInd w:val="0"/>
        <w:snapToGrid w:val="0"/>
        <w:spacing w:line="219" w:lineRule="auto"/>
        <w:ind w:left="505"/>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w:t>
      </w:r>
      <w:r>
        <w:rPr>
          <w:rFonts w:ascii="Times New Roman" w:hAnsi="Times New Roman" w:eastAsia="Times New Roman" w:cs="Times New Roman"/>
          <w:snapToGrid w:val="0"/>
          <w:color w:val="000000"/>
          <w:spacing w:val="-2"/>
          <w:kern w:val="0"/>
          <w:sz w:val="24"/>
          <w:szCs w:val="24"/>
          <w:lang w:eastAsia="en-US"/>
        </w:rPr>
        <w:t>1</w:t>
      </w:r>
      <w:r>
        <w:rPr>
          <w:rFonts w:ascii="宋体" w:hAnsi="宋体" w:eastAsia="宋体" w:cs="宋体"/>
          <w:snapToGrid w:val="0"/>
          <w:color w:val="000000"/>
          <w:spacing w:val="-2"/>
          <w:kern w:val="0"/>
          <w:sz w:val="24"/>
          <w:szCs w:val="24"/>
          <w:lang w:eastAsia="en-US"/>
        </w:rPr>
        <w:t>）工程占地对植被和土地利用的影响；</w:t>
      </w:r>
    </w:p>
    <w:p w14:paraId="560FE93D">
      <w:pPr>
        <w:widowControl/>
        <w:kinsoku w:val="0"/>
        <w:autoSpaceDE w:val="0"/>
        <w:autoSpaceDN w:val="0"/>
        <w:adjustRightInd w:val="0"/>
        <w:snapToGrid w:val="0"/>
        <w:spacing w:before="183" w:line="220" w:lineRule="auto"/>
        <w:ind w:left="505"/>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w:t>
      </w:r>
      <w:r>
        <w:rPr>
          <w:rFonts w:ascii="Times New Roman" w:hAnsi="Times New Roman" w:eastAsia="Times New Roman" w:cs="Times New Roman"/>
          <w:snapToGrid w:val="0"/>
          <w:color w:val="000000"/>
          <w:spacing w:val="-2"/>
          <w:kern w:val="0"/>
          <w:sz w:val="24"/>
          <w:szCs w:val="24"/>
          <w:lang w:eastAsia="en-US"/>
        </w:rPr>
        <w:t>2</w:t>
      </w:r>
      <w:r>
        <w:rPr>
          <w:rFonts w:ascii="宋体" w:hAnsi="宋体" w:eastAsia="宋体" w:cs="宋体"/>
          <w:snapToGrid w:val="0"/>
          <w:color w:val="000000"/>
          <w:spacing w:val="-2"/>
          <w:kern w:val="0"/>
          <w:sz w:val="24"/>
          <w:szCs w:val="24"/>
          <w:lang w:eastAsia="en-US"/>
        </w:rPr>
        <w:t>）工程占地引起的生物量损失；</w:t>
      </w:r>
    </w:p>
    <w:p w14:paraId="36D997ED">
      <w:pPr>
        <w:widowControl/>
        <w:kinsoku w:val="0"/>
        <w:autoSpaceDE w:val="0"/>
        <w:autoSpaceDN w:val="0"/>
        <w:adjustRightInd w:val="0"/>
        <w:snapToGrid w:val="0"/>
        <w:spacing w:before="182" w:line="219" w:lineRule="auto"/>
        <w:ind w:left="505"/>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1"/>
          <w:kern w:val="0"/>
          <w:sz w:val="24"/>
          <w:szCs w:val="24"/>
          <w:lang w:eastAsia="en-US"/>
        </w:rPr>
        <w:t>（</w:t>
      </w:r>
      <w:r>
        <w:rPr>
          <w:rFonts w:ascii="Times New Roman" w:hAnsi="Times New Roman" w:eastAsia="Times New Roman" w:cs="Times New Roman"/>
          <w:snapToGrid w:val="0"/>
          <w:color w:val="000000"/>
          <w:spacing w:val="-1"/>
          <w:kern w:val="0"/>
          <w:sz w:val="24"/>
          <w:szCs w:val="24"/>
          <w:lang w:eastAsia="en-US"/>
        </w:rPr>
        <w:t>3</w:t>
      </w:r>
      <w:r>
        <w:rPr>
          <w:rFonts w:ascii="宋体" w:hAnsi="宋体" w:eastAsia="宋体" w:cs="宋体"/>
          <w:snapToGrid w:val="0"/>
          <w:color w:val="000000"/>
          <w:spacing w:val="-1"/>
          <w:kern w:val="0"/>
          <w:sz w:val="24"/>
          <w:szCs w:val="24"/>
          <w:lang w:eastAsia="en-US"/>
        </w:rPr>
        <w:t>）工程建设对植物、动物多样性及其栖息地的影响；</w:t>
      </w:r>
    </w:p>
    <w:p w14:paraId="2D99731B">
      <w:pPr>
        <w:widowControl/>
        <w:kinsoku w:val="0"/>
        <w:autoSpaceDE w:val="0"/>
        <w:autoSpaceDN w:val="0"/>
        <w:adjustRightInd w:val="0"/>
        <w:snapToGrid w:val="0"/>
        <w:spacing w:before="184" w:line="219" w:lineRule="auto"/>
        <w:ind w:left="505"/>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1"/>
          <w:kern w:val="0"/>
          <w:sz w:val="24"/>
          <w:szCs w:val="24"/>
          <w:lang w:eastAsia="en-US"/>
        </w:rPr>
        <w:t>（</w:t>
      </w:r>
      <w:r>
        <w:rPr>
          <w:rFonts w:ascii="Times New Roman" w:hAnsi="Times New Roman" w:eastAsia="Times New Roman" w:cs="Times New Roman"/>
          <w:snapToGrid w:val="0"/>
          <w:color w:val="000000"/>
          <w:spacing w:val="-1"/>
          <w:kern w:val="0"/>
          <w:sz w:val="24"/>
          <w:szCs w:val="24"/>
          <w:lang w:eastAsia="en-US"/>
        </w:rPr>
        <w:t>4</w:t>
      </w:r>
      <w:r>
        <w:rPr>
          <w:rFonts w:ascii="宋体" w:hAnsi="宋体" w:eastAsia="宋体" w:cs="宋体"/>
          <w:snapToGrid w:val="0"/>
          <w:color w:val="000000"/>
          <w:spacing w:val="-1"/>
          <w:kern w:val="0"/>
          <w:sz w:val="24"/>
          <w:szCs w:val="24"/>
          <w:lang w:eastAsia="en-US"/>
        </w:rPr>
        <w:t>）工程建设对生态系统及环境要素（水、气、声环境）质量的影响；</w:t>
      </w:r>
    </w:p>
    <w:p w14:paraId="7141E63F">
      <w:pPr>
        <w:widowControl/>
        <w:kinsoku w:val="0"/>
        <w:autoSpaceDE w:val="0"/>
        <w:autoSpaceDN w:val="0"/>
        <w:adjustRightInd w:val="0"/>
        <w:snapToGrid w:val="0"/>
        <w:spacing w:before="183" w:line="219" w:lineRule="auto"/>
        <w:ind w:left="505"/>
        <w:jc w:val="left"/>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1"/>
          <w:kern w:val="0"/>
          <w:sz w:val="24"/>
          <w:szCs w:val="24"/>
          <w:lang w:eastAsia="en-US"/>
        </w:rPr>
        <w:t>（</w:t>
      </w:r>
      <w:r>
        <w:rPr>
          <w:rFonts w:ascii="Times New Roman" w:hAnsi="Times New Roman" w:eastAsia="Times New Roman" w:cs="Times New Roman"/>
          <w:snapToGrid w:val="0"/>
          <w:color w:val="000000"/>
          <w:spacing w:val="-1"/>
          <w:kern w:val="0"/>
          <w:sz w:val="24"/>
          <w:szCs w:val="24"/>
          <w:lang w:eastAsia="en-US"/>
        </w:rPr>
        <w:t>5</w:t>
      </w:r>
      <w:r>
        <w:rPr>
          <w:rFonts w:ascii="宋体" w:hAnsi="宋体" w:eastAsia="宋体" w:cs="宋体"/>
          <w:snapToGrid w:val="0"/>
          <w:color w:val="000000"/>
          <w:spacing w:val="-1"/>
          <w:kern w:val="0"/>
          <w:sz w:val="24"/>
          <w:szCs w:val="24"/>
          <w:lang w:eastAsia="en-US"/>
        </w:rPr>
        <w:t>）工程建设对主要保护对象</w:t>
      </w:r>
      <w:r>
        <w:rPr>
          <w:rFonts w:hint="eastAsia" w:ascii="宋体" w:hAnsi="宋体" w:eastAsia="宋体" w:cs="宋体"/>
          <w:snapToGrid w:val="0"/>
          <w:color w:val="000000"/>
          <w:spacing w:val="-1"/>
          <w:kern w:val="0"/>
          <w:sz w:val="24"/>
          <w:szCs w:val="24"/>
          <w:lang w:eastAsia="zh-CN"/>
        </w:rPr>
        <w:t>（</w:t>
      </w:r>
      <w:r>
        <w:rPr>
          <w:rFonts w:hint="eastAsia" w:ascii="宋体" w:hAnsi="宋体" w:eastAsia="宋体" w:cs="宋体"/>
          <w:snapToGrid w:val="0"/>
          <w:color w:val="000000"/>
          <w:spacing w:val="-1"/>
          <w:kern w:val="0"/>
          <w:sz w:val="24"/>
          <w:szCs w:val="24"/>
          <w:lang w:val="en-US" w:eastAsia="zh-CN"/>
        </w:rPr>
        <w:t>永久基本农田</w:t>
      </w:r>
      <w:r>
        <w:rPr>
          <w:rFonts w:hint="eastAsia" w:ascii="宋体" w:hAnsi="宋体" w:eastAsia="宋体" w:cs="宋体"/>
          <w:snapToGrid w:val="0"/>
          <w:color w:val="000000"/>
          <w:spacing w:val="-1"/>
          <w:kern w:val="0"/>
          <w:sz w:val="24"/>
          <w:szCs w:val="24"/>
          <w:lang w:eastAsia="zh-CN"/>
        </w:rPr>
        <w:t>）</w:t>
      </w:r>
      <w:r>
        <w:rPr>
          <w:rFonts w:ascii="宋体" w:hAnsi="宋体" w:eastAsia="宋体" w:cs="宋体"/>
          <w:snapToGrid w:val="0"/>
          <w:color w:val="000000"/>
          <w:spacing w:val="-1"/>
          <w:kern w:val="0"/>
          <w:sz w:val="24"/>
          <w:szCs w:val="24"/>
          <w:lang w:eastAsia="en-US"/>
        </w:rPr>
        <w:t>的影响。</w:t>
      </w:r>
    </w:p>
    <w:p w14:paraId="3BA18F01">
      <w:pPr>
        <w:keepNext/>
        <w:keepLines/>
        <w:pageBreakBefore w:val="0"/>
        <w:widowControl w:val="0"/>
        <w:numPr>
          <w:ilvl w:val="1"/>
          <w:numId w:val="0"/>
        </w:numPr>
        <w:tabs>
          <w:tab w:val="left" w:pos="1401"/>
        </w:tabs>
        <w:kinsoku/>
        <w:wordWrap/>
        <w:overflowPunct/>
        <w:topLinePunct w:val="0"/>
        <w:autoSpaceDE/>
        <w:autoSpaceDN/>
        <w:bidi w:val="0"/>
        <w:adjustRightInd w:val="0"/>
        <w:snapToGrid/>
        <w:spacing w:before="157" w:beforeLines="50" w:after="157" w:afterLines="50" w:line="240" w:lineRule="auto"/>
        <w:ind w:left="0" w:firstLine="0" w:firstLineChars="0"/>
        <w:jc w:val="both"/>
        <w:textAlignment w:val="auto"/>
        <w:outlineLvl w:val="1"/>
        <w:rPr>
          <w:rFonts w:hint="eastAsia" w:ascii="Times New Roman" w:hAnsi="Times New Roman" w:eastAsia="黑体" w:cs="Times New Roman"/>
          <w:b w:val="0"/>
          <w:bCs w:val="0"/>
          <w:color w:val="auto"/>
          <w:spacing w:val="0"/>
          <w:kern w:val="2"/>
          <w:sz w:val="28"/>
          <w:szCs w:val="32"/>
          <w:highlight w:val="none"/>
          <w:lang w:val="en-US" w:eastAsia="en-US" w:bidi="ar-SA"/>
        </w:rPr>
      </w:pPr>
      <w:r>
        <w:rPr>
          <w:rFonts w:hint="eastAsia" w:ascii="Times New Roman" w:hAnsi="Times New Roman" w:eastAsia="黑体" w:cs="Times New Roman"/>
          <w:b w:val="0"/>
          <w:bCs w:val="0"/>
          <w:color w:val="auto"/>
          <w:spacing w:val="0"/>
          <w:kern w:val="2"/>
          <w:sz w:val="28"/>
          <w:szCs w:val="32"/>
          <w:highlight w:val="none"/>
          <w:lang w:val="en-US" w:eastAsia="en-US" w:bidi="ar-SA"/>
        </w:rPr>
        <w:t>1.5 评价工作等级、范围</w:t>
      </w:r>
    </w:p>
    <w:p w14:paraId="5F5555D4">
      <w:pPr>
        <w:pStyle w:val="5"/>
        <w:numPr>
          <w:ilvl w:val="2"/>
          <w:numId w:val="0"/>
        </w:numPr>
        <w:bidi w:val="0"/>
        <w:ind w:leftChars="0"/>
        <w:rPr>
          <w:sz w:val="24"/>
          <w:szCs w:val="24"/>
          <w:lang w:eastAsia="en-US"/>
        </w:rPr>
      </w:pPr>
      <w:r>
        <w:rPr>
          <w:sz w:val="24"/>
          <w:szCs w:val="24"/>
          <w:lang w:eastAsia="en-US"/>
        </w:rPr>
        <w:t>1.5.1评价工作等级</w:t>
      </w:r>
    </w:p>
    <w:p w14:paraId="6835456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根据《环境影响评价技术导则 生态影响》（HJ19-2022）“6.1.1依据建设项目影响区域的生态敏感性和影响程度，将生态环境影响评价划分为一级、二级和三级”，具体分析判定见表1-1。</w:t>
      </w:r>
    </w:p>
    <w:p w14:paraId="12421D6F">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eastAsia" w:ascii="Times New Roman" w:hAnsi="Times New Roman" w:cs="Times New Roman"/>
          <w:b/>
          <w:bCs/>
          <w:color w:val="auto"/>
          <w:spacing w:val="0"/>
          <w:position w:val="0"/>
          <w:sz w:val="24"/>
          <w:szCs w:val="24"/>
        </w:rPr>
      </w:pPr>
      <w:r>
        <w:rPr>
          <w:rFonts w:hint="eastAsia" w:ascii="Times New Roman" w:hAnsi="Times New Roman" w:cs="Times New Roman"/>
          <w:b/>
          <w:bCs/>
          <w:color w:val="auto"/>
          <w:spacing w:val="0"/>
          <w:position w:val="0"/>
          <w:sz w:val="24"/>
          <w:szCs w:val="24"/>
        </w:rPr>
        <w:t>表1-1   生态影响评价工作等级划分依据表</w:t>
      </w:r>
    </w:p>
    <w:tbl>
      <w:tblPr>
        <w:tblStyle w:val="81"/>
        <w:tblW w:w="839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173"/>
        <w:gridCol w:w="1464"/>
        <w:gridCol w:w="1761"/>
      </w:tblGrid>
      <w:tr w14:paraId="6AAA3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jc w:val="center"/>
        </w:trPr>
        <w:tc>
          <w:tcPr>
            <w:tcW w:w="5173" w:type="dxa"/>
            <w:vAlign w:val="center"/>
          </w:tcPr>
          <w:p w14:paraId="7CCFDE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评价等级确定原则</w:t>
            </w:r>
          </w:p>
        </w:tc>
        <w:tc>
          <w:tcPr>
            <w:tcW w:w="1464" w:type="dxa"/>
            <w:vAlign w:val="center"/>
          </w:tcPr>
          <w:p w14:paraId="597A6B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评价等级</w:t>
            </w:r>
          </w:p>
        </w:tc>
        <w:tc>
          <w:tcPr>
            <w:tcW w:w="1761" w:type="dxa"/>
            <w:vAlign w:val="center"/>
          </w:tcPr>
          <w:p w14:paraId="6057BF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本项目等级确定</w:t>
            </w:r>
          </w:p>
        </w:tc>
      </w:tr>
      <w:tr w14:paraId="72CC87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5173" w:type="dxa"/>
            <w:vAlign w:val="center"/>
          </w:tcPr>
          <w:p w14:paraId="773C1B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涉及国家公园、 自然保护区、世界自然遗产、重要生境</w:t>
            </w:r>
          </w:p>
        </w:tc>
        <w:tc>
          <w:tcPr>
            <w:tcW w:w="1464" w:type="dxa"/>
            <w:vAlign w:val="center"/>
          </w:tcPr>
          <w:p w14:paraId="4C8FB0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一级</w:t>
            </w:r>
          </w:p>
        </w:tc>
        <w:tc>
          <w:tcPr>
            <w:tcW w:w="1761" w:type="dxa"/>
            <w:vAlign w:val="center"/>
          </w:tcPr>
          <w:p w14:paraId="5D3E2F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017FB6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6" w:hRule="atLeast"/>
          <w:jc w:val="center"/>
        </w:trPr>
        <w:tc>
          <w:tcPr>
            <w:tcW w:w="5173" w:type="dxa"/>
            <w:vAlign w:val="center"/>
          </w:tcPr>
          <w:p w14:paraId="297594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涉及自然公园</w:t>
            </w:r>
          </w:p>
        </w:tc>
        <w:tc>
          <w:tcPr>
            <w:tcW w:w="1464" w:type="dxa"/>
            <w:vAlign w:val="center"/>
          </w:tcPr>
          <w:p w14:paraId="2D7953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二级</w:t>
            </w:r>
          </w:p>
        </w:tc>
        <w:tc>
          <w:tcPr>
            <w:tcW w:w="1761" w:type="dxa"/>
            <w:vAlign w:val="center"/>
          </w:tcPr>
          <w:p w14:paraId="34AFD8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0EB998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jc w:val="center"/>
        </w:trPr>
        <w:tc>
          <w:tcPr>
            <w:tcW w:w="5173" w:type="dxa"/>
            <w:vAlign w:val="center"/>
          </w:tcPr>
          <w:p w14:paraId="6CFBA9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涉及生态保护红线</w:t>
            </w:r>
          </w:p>
        </w:tc>
        <w:tc>
          <w:tcPr>
            <w:tcW w:w="1464" w:type="dxa"/>
            <w:vAlign w:val="center"/>
          </w:tcPr>
          <w:p w14:paraId="0CACBC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不低于二级</w:t>
            </w:r>
          </w:p>
        </w:tc>
        <w:tc>
          <w:tcPr>
            <w:tcW w:w="1761" w:type="dxa"/>
            <w:vAlign w:val="center"/>
          </w:tcPr>
          <w:p w14:paraId="0D8DF6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12B5C9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5173" w:type="dxa"/>
            <w:vAlign w:val="center"/>
          </w:tcPr>
          <w:p w14:paraId="1DAF25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根据 HJ2.3 判断属于水文要素影响型且地表水评价等级不低于二级的建设项目</w:t>
            </w:r>
          </w:p>
        </w:tc>
        <w:tc>
          <w:tcPr>
            <w:tcW w:w="1464" w:type="dxa"/>
            <w:vAlign w:val="center"/>
          </w:tcPr>
          <w:p w14:paraId="68E299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不低于二级</w:t>
            </w:r>
          </w:p>
        </w:tc>
        <w:tc>
          <w:tcPr>
            <w:tcW w:w="1761" w:type="dxa"/>
            <w:vAlign w:val="center"/>
          </w:tcPr>
          <w:p w14:paraId="75EAAD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3AF6D5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5" w:hRule="atLeast"/>
          <w:jc w:val="center"/>
        </w:trPr>
        <w:tc>
          <w:tcPr>
            <w:tcW w:w="5173" w:type="dxa"/>
            <w:vAlign w:val="center"/>
          </w:tcPr>
          <w:p w14:paraId="6A9298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根据 HJ610、HJ964 地下水水位或土壤影响范围内分布有天然林、公益林、湿地</w:t>
            </w:r>
          </w:p>
        </w:tc>
        <w:tc>
          <w:tcPr>
            <w:tcW w:w="1464" w:type="dxa"/>
            <w:vAlign w:val="center"/>
          </w:tcPr>
          <w:p w14:paraId="10F1F4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不低于二级</w:t>
            </w:r>
          </w:p>
        </w:tc>
        <w:tc>
          <w:tcPr>
            <w:tcW w:w="1761" w:type="dxa"/>
            <w:vAlign w:val="center"/>
          </w:tcPr>
          <w:p w14:paraId="7B5063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5802EB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5" w:hRule="atLeast"/>
          <w:jc w:val="center"/>
        </w:trPr>
        <w:tc>
          <w:tcPr>
            <w:tcW w:w="5173" w:type="dxa"/>
            <w:vAlign w:val="center"/>
          </w:tcPr>
          <w:p w14:paraId="6E72D1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占地面积&gt;20km</w:t>
            </w:r>
            <w:r>
              <w:rPr>
                <w:rFonts w:hint="eastAsia" w:ascii="Times New Roman" w:hAnsi="Times New Roman" w:eastAsia="宋体" w:cs="Times New Roman"/>
                <w:b w:val="0"/>
                <w:bCs w:val="0"/>
                <w:color w:val="auto"/>
                <w:spacing w:val="0"/>
                <w:kern w:val="0"/>
                <w:position w:val="0"/>
                <w:sz w:val="22"/>
                <w:szCs w:val="22"/>
                <w:vertAlign w:val="superscript"/>
                <w:lang w:val="en-US" w:eastAsia="zh-CN"/>
              </w:rPr>
              <w:t>2</w:t>
            </w:r>
            <w:r>
              <w:rPr>
                <w:rFonts w:hint="eastAsia" w:ascii="Times New Roman" w:hAnsi="Times New Roman" w:eastAsia="宋体" w:cs="Times New Roman"/>
                <w:b w:val="0"/>
                <w:bCs w:val="0"/>
                <w:color w:val="auto"/>
                <w:spacing w:val="0"/>
                <w:kern w:val="0"/>
                <w:position w:val="0"/>
                <w:sz w:val="22"/>
                <w:szCs w:val="22"/>
                <w:lang w:val="en-US" w:eastAsia="zh-CN"/>
              </w:rPr>
              <w:t>（包含永久和临时占用陆域和水域）</w:t>
            </w:r>
          </w:p>
        </w:tc>
        <w:tc>
          <w:tcPr>
            <w:tcW w:w="1464" w:type="dxa"/>
            <w:vAlign w:val="center"/>
          </w:tcPr>
          <w:p w14:paraId="350E97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不低于二级</w:t>
            </w:r>
          </w:p>
        </w:tc>
        <w:tc>
          <w:tcPr>
            <w:tcW w:w="1761" w:type="dxa"/>
            <w:vAlign w:val="center"/>
          </w:tcPr>
          <w:p w14:paraId="797F40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不涉及</w:t>
            </w:r>
          </w:p>
        </w:tc>
      </w:tr>
      <w:tr w14:paraId="79CB6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0" w:hRule="atLeast"/>
          <w:jc w:val="center"/>
        </w:trPr>
        <w:tc>
          <w:tcPr>
            <w:tcW w:w="5173" w:type="dxa"/>
            <w:vAlign w:val="center"/>
          </w:tcPr>
          <w:p w14:paraId="66CA72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线性工程可分段确定评价等级</w:t>
            </w:r>
          </w:p>
        </w:tc>
        <w:tc>
          <w:tcPr>
            <w:tcW w:w="3225" w:type="dxa"/>
            <w:gridSpan w:val="2"/>
            <w:vAlign w:val="center"/>
          </w:tcPr>
          <w:p w14:paraId="6B7A96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本项目不涉及水生生态，本项管线路段陆生生态评价等级为三级，水生生态均为三级</w:t>
            </w:r>
          </w:p>
        </w:tc>
      </w:tr>
    </w:tbl>
    <w:p w14:paraId="19C7425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rPr>
      </w:pPr>
      <w:r>
        <w:rPr>
          <w:rFonts w:hint="eastAsia" w:ascii="Times New Roman" w:hAnsi="Times New Roman" w:cs="Times New Roman"/>
          <w:color w:val="auto"/>
          <w:spacing w:val="0"/>
          <w:position w:val="0"/>
          <w:sz w:val="24"/>
          <w:szCs w:val="24"/>
        </w:rPr>
        <w:t>经查询</w:t>
      </w:r>
      <w:r>
        <w:rPr>
          <w:rFonts w:hint="eastAsia" w:ascii="Times New Roman" w:hAnsi="Times New Roman" w:cs="Times New Roman"/>
          <w:color w:val="auto"/>
          <w:spacing w:val="0"/>
          <w:position w:val="0"/>
          <w:sz w:val="24"/>
          <w:szCs w:val="24"/>
          <w:lang w:val="en-US" w:eastAsia="zh-CN"/>
        </w:rPr>
        <w:t>安徽</w:t>
      </w:r>
      <w:r>
        <w:rPr>
          <w:rFonts w:hint="eastAsia" w:ascii="Times New Roman" w:hAnsi="Times New Roman" w:cs="Times New Roman"/>
          <w:color w:val="auto"/>
          <w:spacing w:val="0"/>
          <w:position w:val="0"/>
          <w:sz w:val="24"/>
          <w:szCs w:val="24"/>
        </w:rPr>
        <w:t>省三线一单综合信息应用平台，项目路由不涉及生态保护红线；根据地表水导则、地下水导则及土壤导则，本项目不属于水文要素建设项目，且不涉及地下水及土壤评价类别；本项目路由不涉及</w:t>
      </w:r>
      <w:r>
        <w:rPr>
          <w:rFonts w:hint="eastAsia" w:ascii="Times New Roman" w:hAnsi="Times New Roman" w:cs="Times New Roman"/>
          <w:color w:val="auto"/>
          <w:spacing w:val="0"/>
          <w:position w:val="0"/>
          <w:sz w:val="24"/>
          <w:szCs w:val="24"/>
          <w:lang w:val="en-US" w:eastAsia="zh-CN"/>
        </w:rPr>
        <w:t>敏感水体和</w:t>
      </w:r>
      <w:r>
        <w:rPr>
          <w:rFonts w:hint="eastAsia" w:ascii="Times New Roman" w:hAnsi="Times New Roman" w:cs="Times New Roman"/>
          <w:color w:val="auto"/>
          <w:spacing w:val="0"/>
          <w:position w:val="0"/>
          <w:sz w:val="24"/>
          <w:szCs w:val="24"/>
        </w:rPr>
        <w:t>水生生态</w:t>
      </w:r>
      <w:r>
        <w:rPr>
          <w:rFonts w:hint="eastAsia" w:ascii="Times New Roman" w:hAnsi="Times New Roman" w:cs="Times New Roman"/>
          <w:color w:val="auto"/>
          <w:spacing w:val="0"/>
          <w:position w:val="0"/>
          <w:sz w:val="24"/>
          <w:szCs w:val="24"/>
          <w:lang w:val="en-US" w:eastAsia="zh-CN"/>
        </w:rPr>
        <w:t>影响</w:t>
      </w:r>
      <w:r>
        <w:rPr>
          <w:rFonts w:hint="eastAsia" w:ascii="Times New Roman" w:hAnsi="Times New Roman" w:cs="Times New Roman"/>
          <w:color w:val="auto"/>
          <w:spacing w:val="0"/>
          <w:position w:val="0"/>
          <w:sz w:val="24"/>
          <w:szCs w:val="24"/>
        </w:rPr>
        <w:t>；同时本项目属于线性工程，可分段确定评价等级。综上，根据《环境影响评价技术导则 生态环境》（HJ19-2022）确定，本项目</w:t>
      </w:r>
      <w:r>
        <w:rPr>
          <w:rFonts w:hint="eastAsia" w:ascii="Times New Roman" w:hAnsi="Times New Roman" w:cs="Times New Roman"/>
          <w:color w:val="auto"/>
          <w:spacing w:val="0"/>
          <w:position w:val="0"/>
          <w:sz w:val="24"/>
          <w:szCs w:val="24"/>
          <w:lang w:val="en-US" w:eastAsia="zh-CN"/>
        </w:rPr>
        <w:t>新建</w:t>
      </w:r>
      <w:r>
        <w:rPr>
          <w:rFonts w:hint="eastAsia" w:ascii="Times New Roman" w:hAnsi="Times New Roman" w:cs="Times New Roman"/>
          <w:color w:val="auto"/>
          <w:spacing w:val="0"/>
          <w:position w:val="0"/>
          <w:sz w:val="24"/>
          <w:szCs w:val="24"/>
        </w:rPr>
        <w:t>管线路段陆生生态评价等级为三级。</w:t>
      </w:r>
    </w:p>
    <w:p w14:paraId="71543FA4">
      <w:pPr>
        <w:pStyle w:val="5"/>
        <w:numPr>
          <w:ilvl w:val="2"/>
          <w:numId w:val="0"/>
        </w:numPr>
        <w:bidi w:val="0"/>
        <w:ind w:leftChars="0"/>
        <w:rPr>
          <w:rFonts w:ascii="Times New Roman" w:hAnsi="Times New Roman" w:cs="Times New Roman"/>
          <w:sz w:val="24"/>
          <w:szCs w:val="24"/>
          <w:lang w:eastAsia="en-US"/>
        </w:rPr>
      </w:pPr>
      <w:r>
        <w:rPr>
          <w:rFonts w:ascii="Times New Roman" w:hAnsi="Times New Roman" w:cs="Times New Roman"/>
          <w:sz w:val="24"/>
          <w:szCs w:val="24"/>
          <w:lang w:eastAsia="en-US"/>
        </w:rPr>
        <w:t>1.5.2评价范围</w:t>
      </w:r>
    </w:p>
    <w:p w14:paraId="2D335270">
      <w:pPr>
        <w:keepNext w:val="0"/>
        <w:keepLines w:val="0"/>
        <w:pageBreakBefore w:val="0"/>
        <w:widowControl/>
        <w:kinsoku w:val="0"/>
        <w:wordWrap/>
        <w:overflowPunct/>
        <w:topLinePunct w:val="0"/>
        <w:autoSpaceDE w:val="0"/>
        <w:autoSpaceDN w:val="0"/>
        <w:bidi w:val="0"/>
        <w:adjustRightInd w:val="0"/>
        <w:snapToGrid w:val="0"/>
        <w:spacing w:line="360" w:lineRule="auto"/>
        <w:ind w:left="11" w:right="57" w:firstLine="493"/>
        <w:jc w:val="both"/>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1"/>
          <w:kern w:val="0"/>
          <w:sz w:val="24"/>
          <w:szCs w:val="24"/>
          <w:lang w:eastAsia="en-US"/>
        </w:rPr>
        <w:t>陆生生态：</w:t>
      </w:r>
      <w:r>
        <w:rPr>
          <w:rFonts w:hint="eastAsia" w:ascii="宋体" w:hAnsi="宋体" w:eastAsia="宋体" w:cs="宋体"/>
          <w:snapToGrid w:val="0"/>
          <w:color w:val="000000"/>
          <w:spacing w:val="-1"/>
          <w:kern w:val="0"/>
          <w:sz w:val="24"/>
          <w:szCs w:val="24"/>
          <w:lang w:val="en-US" w:eastAsia="zh-CN"/>
        </w:rPr>
        <w:t>新建供热管线</w:t>
      </w:r>
      <w:r>
        <w:rPr>
          <w:rFonts w:ascii="宋体" w:hAnsi="宋体" w:eastAsia="宋体" w:cs="宋体"/>
          <w:snapToGrid w:val="0"/>
          <w:color w:val="000000"/>
          <w:spacing w:val="-1"/>
          <w:kern w:val="0"/>
          <w:sz w:val="24"/>
          <w:szCs w:val="24"/>
          <w:lang w:eastAsia="en-US"/>
        </w:rPr>
        <w:t>路段</w:t>
      </w:r>
      <w:r>
        <w:rPr>
          <w:rFonts w:hint="eastAsia" w:ascii="宋体" w:hAnsi="宋体" w:eastAsia="宋体" w:cs="宋体"/>
          <w:snapToGrid w:val="0"/>
          <w:color w:val="000000"/>
          <w:spacing w:val="-1"/>
          <w:kern w:val="0"/>
          <w:sz w:val="24"/>
          <w:szCs w:val="24"/>
          <w:lang w:val="en-US" w:eastAsia="zh-CN"/>
        </w:rPr>
        <w:t>涉及临时占用永久基本农田，</w:t>
      </w:r>
      <w:r>
        <w:rPr>
          <w:rFonts w:ascii="宋体" w:hAnsi="宋体" w:eastAsia="宋体" w:cs="宋体"/>
          <w:snapToGrid w:val="0"/>
          <w:color w:val="000000"/>
          <w:spacing w:val="-1"/>
          <w:kern w:val="0"/>
          <w:sz w:val="24"/>
          <w:szCs w:val="24"/>
          <w:lang w:eastAsia="en-US"/>
        </w:rPr>
        <w:t>以</w:t>
      </w:r>
      <w:r>
        <w:rPr>
          <w:rFonts w:hint="eastAsia" w:ascii="宋体" w:hAnsi="宋体" w:eastAsia="宋体" w:cs="宋体"/>
          <w:snapToGrid w:val="0"/>
          <w:color w:val="000000"/>
          <w:spacing w:val="-1"/>
          <w:kern w:val="0"/>
          <w:sz w:val="24"/>
          <w:szCs w:val="24"/>
          <w:lang w:val="en-US" w:eastAsia="zh-CN"/>
        </w:rPr>
        <w:t>新建</w:t>
      </w:r>
      <w:r>
        <w:rPr>
          <w:rFonts w:ascii="宋体" w:hAnsi="宋体" w:eastAsia="宋体" w:cs="宋体"/>
          <w:snapToGrid w:val="0"/>
          <w:color w:val="000000"/>
          <w:spacing w:val="-1"/>
          <w:kern w:val="0"/>
          <w:sz w:val="24"/>
          <w:szCs w:val="24"/>
          <w:lang w:eastAsia="en-US"/>
        </w:rPr>
        <w:t>管线中心线向两侧各外延</w:t>
      </w:r>
      <w:r>
        <w:rPr>
          <w:rFonts w:ascii="宋体" w:hAnsi="宋体" w:eastAsia="宋体" w:cs="宋体"/>
          <w:snapToGrid w:val="0"/>
          <w:color w:val="000000"/>
          <w:spacing w:val="-50"/>
          <w:kern w:val="0"/>
          <w:sz w:val="24"/>
          <w:szCs w:val="24"/>
          <w:lang w:eastAsia="en-US"/>
        </w:rPr>
        <w:t xml:space="preserve"> </w:t>
      </w:r>
      <w:r>
        <w:rPr>
          <w:rFonts w:ascii="Times New Roman" w:hAnsi="Times New Roman" w:eastAsia="Times New Roman" w:cs="Times New Roman"/>
          <w:snapToGrid w:val="0"/>
          <w:color w:val="000000"/>
          <w:spacing w:val="-1"/>
          <w:kern w:val="0"/>
          <w:sz w:val="24"/>
          <w:szCs w:val="24"/>
          <w:lang w:eastAsia="en-US"/>
        </w:rPr>
        <w:t>300m</w:t>
      </w:r>
      <w:r>
        <w:rPr>
          <w:rFonts w:hint="eastAsia" w:ascii="Times New Roman" w:hAnsi="Times New Roman" w:eastAsia="宋体" w:cs="Times New Roman"/>
          <w:snapToGrid w:val="0"/>
          <w:color w:val="000000"/>
          <w:spacing w:val="-1"/>
          <w:kern w:val="0"/>
          <w:sz w:val="24"/>
          <w:szCs w:val="24"/>
          <w:lang w:val="en-US" w:eastAsia="zh-CN"/>
        </w:rPr>
        <w:t>作为评价单位</w:t>
      </w:r>
      <w:r>
        <w:rPr>
          <w:rFonts w:ascii="宋体" w:hAnsi="宋体" w:eastAsia="宋体" w:cs="宋体"/>
          <w:snapToGrid w:val="0"/>
          <w:color w:val="000000"/>
          <w:spacing w:val="-4"/>
          <w:kern w:val="0"/>
          <w:sz w:val="24"/>
          <w:szCs w:val="24"/>
          <w:lang w:eastAsia="en-US"/>
        </w:rPr>
        <w:t>。</w:t>
      </w:r>
    </w:p>
    <w:p w14:paraId="3703B199">
      <w:pPr>
        <w:keepNext w:val="0"/>
        <w:keepLines w:val="0"/>
        <w:pageBreakBefore w:val="0"/>
        <w:widowControl/>
        <w:kinsoku w:val="0"/>
        <w:wordWrap/>
        <w:overflowPunct/>
        <w:topLinePunct w:val="0"/>
        <w:autoSpaceDE w:val="0"/>
        <w:autoSpaceDN w:val="0"/>
        <w:bidi w:val="0"/>
        <w:adjustRightInd w:val="0"/>
        <w:snapToGrid w:val="0"/>
        <w:spacing w:line="360" w:lineRule="auto"/>
        <w:ind w:left="11" w:right="57" w:firstLine="493"/>
        <w:jc w:val="both"/>
        <w:textAlignment w:val="baseline"/>
        <w:rPr>
          <w:rFonts w:ascii="宋体" w:hAnsi="宋体" w:eastAsia="宋体" w:cs="宋体"/>
          <w:snapToGrid w:val="0"/>
          <w:color w:val="000000"/>
          <w:spacing w:val="-1"/>
          <w:kern w:val="0"/>
          <w:sz w:val="24"/>
          <w:szCs w:val="24"/>
          <w:lang w:eastAsia="en-US"/>
        </w:rPr>
      </w:pPr>
      <w:r>
        <w:rPr>
          <w:rFonts w:ascii="宋体" w:hAnsi="宋体" w:eastAsia="宋体" w:cs="宋体"/>
          <w:snapToGrid w:val="0"/>
          <w:color w:val="000000"/>
          <w:spacing w:val="-1"/>
          <w:kern w:val="0"/>
          <w:sz w:val="24"/>
          <w:szCs w:val="24"/>
          <w:lang w:eastAsia="en-US"/>
        </w:rPr>
        <w:t>水生生态：本项目路由</w:t>
      </w:r>
      <w:r>
        <w:rPr>
          <w:rFonts w:hint="eastAsia" w:ascii="宋体" w:hAnsi="宋体" w:eastAsia="宋体" w:cs="宋体"/>
          <w:snapToGrid w:val="0"/>
          <w:color w:val="000000"/>
          <w:spacing w:val="-1"/>
          <w:kern w:val="0"/>
          <w:sz w:val="24"/>
          <w:szCs w:val="24"/>
          <w:lang w:eastAsia="en-US"/>
        </w:rPr>
        <w:t>不涉及</w:t>
      </w:r>
      <w:r>
        <w:rPr>
          <w:rFonts w:hint="eastAsia" w:ascii="宋体" w:hAnsi="宋体" w:eastAsia="宋体" w:cs="宋体"/>
          <w:snapToGrid w:val="0"/>
          <w:color w:val="000000"/>
          <w:spacing w:val="-1"/>
          <w:kern w:val="0"/>
          <w:sz w:val="24"/>
          <w:szCs w:val="24"/>
          <w:lang w:val="en-US" w:eastAsia="en-US"/>
        </w:rPr>
        <w:t>敏感水体和</w:t>
      </w:r>
      <w:r>
        <w:rPr>
          <w:rFonts w:hint="eastAsia" w:ascii="宋体" w:hAnsi="宋体" w:eastAsia="宋体" w:cs="宋体"/>
          <w:snapToGrid w:val="0"/>
          <w:color w:val="000000"/>
          <w:spacing w:val="-1"/>
          <w:kern w:val="0"/>
          <w:sz w:val="24"/>
          <w:szCs w:val="24"/>
          <w:lang w:eastAsia="en-US"/>
        </w:rPr>
        <w:t>水生生态</w:t>
      </w:r>
      <w:r>
        <w:rPr>
          <w:rFonts w:hint="eastAsia" w:ascii="宋体" w:hAnsi="宋体" w:eastAsia="宋体" w:cs="宋体"/>
          <w:snapToGrid w:val="0"/>
          <w:color w:val="000000"/>
          <w:spacing w:val="-1"/>
          <w:kern w:val="0"/>
          <w:sz w:val="24"/>
          <w:szCs w:val="24"/>
          <w:lang w:val="en-US" w:eastAsia="en-US"/>
        </w:rPr>
        <w:t>影响</w:t>
      </w:r>
      <w:r>
        <w:rPr>
          <w:rFonts w:ascii="宋体" w:hAnsi="宋体" w:eastAsia="宋体" w:cs="宋体"/>
          <w:snapToGrid w:val="0"/>
          <w:color w:val="000000"/>
          <w:spacing w:val="-1"/>
          <w:kern w:val="0"/>
          <w:sz w:val="24"/>
          <w:szCs w:val="24"/>
          <w:lang w:eastAsia="en-US"/>
        </w:rPr>
        <w:t>，本次不设置评价范围，仅进行简单分析。</w:t>
      </w:r>
    </w:p>
    <w:p w14:paraId="4CC4AB7A">
      <w:pPr>
        <w:pStyle w:val="5"/>
        <w:numPr>
          <w:ilvl w:val="2"/>
          <w:numId w:val="0"/>
        </w:numPr>
        <w:bidi w:val="0"/>
        <w:spacing w:line="240" w:lineRule="auto"/>
        <w:ind w:leftChars="0"/>
        <w:rPr>
          <w:rFonts w:ascii="Times New Roman" w:hAnsi="Times New Roman" w:cs="Times New Roman"/>
          <w:sz w:val="24"/>
          <w:szCs w:val="24"/>
          <w:lang w:eastAsia="en-US"/>
        </w:rPr>
      </w:pPr>
      <w:r>
        <w:rPr>
          <w:rFonts w:ascii="Times New Roman" w:hAnsi="Times New Roman" w:cs="Times New Roman"/>
          <w:sz w:val="24"/>
          <w:szCs w:val="24"/>
          <w:lang w:eastAsia="en-US"/>
        </w:rPr>
        <w:t>1.5.3评价时段</w:t>
      </w:r>
    </w:p>
    <w:p w14:paraId="5DDB925F">
      <w:pPr>
        <w:widowControl/>
        <w:kinsoku w:val="0"/>
        <w:autoSpaceDE w:val="0"/>
        <w:autoSpaceDN w:val="0"/>
        <w:adjustRightInd w:val="0"/>
        <w:snapToGrid w:val="0"/>
        <w:spacing w:before="184" w:line="362" w:lineRule="auto"/>
        <w:ind w:left="15" w:right="0" w:rightChars="0" w:firstLine="48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2"/>
          <w:kern w:val="0"/>
          <w:sz w:val="24"/>
          <w:szCs w:val="24"/>
          <w:lang w:eastAsia="en-US"/>
        </w:rPr>
        <w:t>本项目运营期无污染物排放，评价时段主要为施工期，具体为</w:t>
      </w:r>
      <w:r>
        <w:rPr>
          <w:rFonts w:hint="default" w:ascii="Times New Roman" w:hAnsi="Times New Roman" w:eastAsia="宋体" w:cs="Times New Roman"/>
          <w:snapToGrid w:val="0"/>
          <w:color w:val="000000"/>
          <w:spacing w:val="-54"/>
          <w:kern w:val="0"/>
          <w:sz w:val="24"/>
          <w:szCs w:val="24"/>
          <w:lang w:eastAsia="en-US"/>
        </w:rPr>
        <w:t xml:space="preserve"> </w:t>
      </w:r>
      <w:r>
        <w:rPr>
          <w:rFonts w:hint="default" w:ascii="Times New Roman" w:hAnsi="Times New Roman" w:eastAsia="Times New Roman" w:cs="Times New Roman"/>
          <w:snapToGrid w:val="0"/>
          <w:color w:val="000000"/>
          <w:spacing w:val="-2"/>
          <w:kern w:val="0"/>
          <w:sz w:val="24"/>
          <w:szCs w:val="24"/>
          <w:lang w:eastAsia="en-US"/>
        </w:rPr>
        <w:t>202</w:t>
      </w:r>
      <w:r>
        <w:rPr>
          <w:rFonts w:hint="default" w:ascii="Times New Roman" w:hAnsi="Times New Roman" w:eastAsia="宋体" w:cs="Times New Roman"/>
          <w:snapToGrid w:val="0"/>
          <w:color w:val="000000"/>
          <w:spacing w:val="-2"/>
          <w:kern w:val="0"/>
          <w:sz w:val="24"/>
          <w:szCs w:val="24"/>
          <w:lang w:val="en-US" w:eastAsia="zh-CN"/>
        </w:rPr>
        <w:t>6</w:t>
      </w:r>
      <w:r>
        <w:rPr>
          <w:rFonts w:hint="default" w:ascii="Times New Roman" w:hAnsi="Times New Roman" w:eastAsia="宋体" w:cs="Times New Roman"/>
          <w:snapToGrid w:val="0"/>
          <w:color w:val="000000"/>
          <w:spacing w:val="-2"/>
          <w:kern w:val="0"/>
          <w:sz w:val="24"/>
          <w:szCs w:val="24"/>
          <w:lang w:eastAsia="en-US"/>
        </w:rPr>
        <w:t>年</w:t>
      </w:r>
      <w:r>
        <w:rPr>
          <w:rFonts w:hint="default" w:ascii="Times New Roman" w:hAnsi="Times New Roman" w:eastAsia="宋体" w:cs="Times New Roman"/>
          <w:snapToGrid w:val="0"/>
          <w:color w:val="000000"/>
          <w:spacing w:val="-52"/>
          <w:kern w:val="0"/>
          <w:sz w:val="24"/>
          <w:szCs w:val="24"/>
          <w:lang w:eastAsia="en-US"/>
        </w:rPr>
        <w:t xml:space="preserve"> </w:t>
      </w:r>
      <w:r>
        <w:rPr>
          <w:rFonts w:hint="default" w:ascii="Times New Roman" w:hAnsi="Times New Roman" w:eastAsia="宋体" w:cs="Times New Roman"/>
          <w:snapToGrid w:val="0"/>
          <w:color w:val="000000"/>
          <w:spacing w:val="-2"/>
          <w:kern w:val="0"/>
          <w:sz w:val="24"/>
          <w:szCs w:val="24"/>
          <w:lang w:val="en-US" w:eastAsia="zh-CN"/>
        </w:rPr>
        <w:t>3</w:t>
      </w:r>
      <w:r>
        <w:rPr>
          <w:rFonts w:hint="default" w:ascii="Times New Roman" w:hAnsi="Times New Roman" w:eastAsia="宋体" w:cs="Times New Roman"/>
          <w:snapToGrid w:val="0"/>
          <w:color w:val="000000"/>
          <w:spacing w:val="-2"/>
          <w:kern w:val="0"/>
          <w:sz w:val="24"/>
          <w:szCs w:val="24"/>
          <w:lang w:eastAsia="en-US"/>
        </w:rPr>
        <w:t>月至</w:t>
      </w:r>
      <w:r>
        <w:rPr>
          <w:rFonts w:hint="default" w:ascii="Times New Roman" w:hAnsi="Times New Roman" w:eastAsia="宋体" w:cs="Times New Roman"/>
          <w:snapToGrid w:val="0"/>
          <w:color w:val="000000"/>
          <w:spacing w:val="-55"/>
          <w:kern w:val="0"/>
          <w:sz w:val="24"/>
          <w:szCs w:val="24"/>
          <w:lang w:eastAsia="en-US"/>
        </w:rPr>
        <w:t xml:space="preserve"> </w:t>
      </w:r>
      <w:r>
        <w:rPr>
          <w:rFonts w:hint="default" w:ascii="Times New Roman" w:hAnsi="Times New Roman" w:eastAsia="Times New Roman" w:cs="Times New Roman"/>
          <w:snapToGrid w:val="0"/>
          <w:color w:val="000000"/>
          <w:spacing w:val="-2"/>
          <w:kern w:val="0"/>
          <w:sz w:val="24"/>
          <w:szCs w:val="24"/>
          <w:lang w:eastAsia="en-US"/>
        </w:rPr>
        <w:t>202</w:t>
      </w:r>
      <w:r>
        <w:rPr>
          <w:rFonts w:hint="default" w:ascii="Times New Roman" w:hAnsi="Times New Roman" w:eastAsia="宋体" w:cs="Times New Roman"/>
          <w:snapToGrid w:val="0"/>
          <w:color w:val="000000"/>
          <w:spacing w:val="-2"/>
          <w:kern w:val="0"/>
          <w:sz w:val="24"/>
          <w:szCs w:val="24"/>
          <w:lang w:val="en-US" w:eastAsia="zh-CN"/>
        </w:rPr>
        <w:t>6</w:t>
      </w:r>
      <w:r>
        <w:rPr>
          <w:rFonts w:hint="default" w:ascii="Times New Roman" w:hAnsi="Times New Roman" w:eastAsia="宋体" w:cs="Times New Roman"/>
          <w:snapToGrid w:val="0"/>
          <w:color w:val="000000"/>
          <w:spacing w:val="-7"/>
          <w:kern w:val="0"/>
          <w:sz w:val="24"/>
          <w:szCs w:val="24"/>
          <w:lang w:eastAsia="en-US"/>
        </w:rPr>
        <w:t>年</w:t>
      </w:r>
      <w:r>
        <w:rPr>
          <w:rFonts w:hint="default" w:ascii="Times New Roman" w:hAnsi="Times New Roman" w:eastAsia="宋体" w:cs="Times New Roman"/>
          <w:snapToGrid w:val="0"/>
          <w:color w:val="000000"/>
          <w:spacing w:val="-7"/>
          <w:kern w:val="0"/>
          <w:sz w:val="24"/>
          <w:szCs w:val="24"/>
          <w:lang w:val="en-US" w:eastAsia="zh-CN"/>
        </w:rPr>
        <w:t>9</w:t>
      </w:r>
      <w:r>
        <w:rPr>
          <w:rFonts w:hint="default" w:ascii="Times New Roman" w:hAnsi="Times New Roman" w:eastAsia="宋体" w:cs="Times New Roman"/>
          <w:snapToGrid w:val="0"/>
          <w:color w:val="000000"/>
          <w:spacing w:val="-7"/>
          <w:kern w:val="0"/>
          <w:sz w:val="24"/>
          <w:szCs w:val="24"/>
          <w:lang w:eastAsia="en-US"/>
        </w:rPr>
        <w:t>月，工期</w:t>
      </w:r>
      <w:r>
        <w:rPr>
          <w:rFonts w:hint="default" w:ascii="Times New Roman" w:hAnsi="Times New Roman" w:eastAsia="宋体" w:cs="Times New Roman"/>
          <w:snapToGrid w:val="0"/>
          <w:color w:val="000000"/>
          <w:spacing w:val="-32"/>
          <w:kern w:val="0"/>
          <w:sz w:val="24"/>
          <w:szCs w:val="24"/>
          <w:lang w:eastAsia="en-US"/>
        </w:rPr>
        <w:t xml:space="preserve"> </w:t>
      </w:r>
      <w:r>
        <w:rPr>
          <w:rFonts w:hint="eastAsia" w:ascii="Times New Roman" w:hAnsi="Times New Roman" w:eastAsia="宋体" w:cs="Times New Roman"/>
          <w:snapToGrid w:val="0"/>
          <w:color w:val="000000"/>
          <w:spacing w:val="-32"/>
          <w:kern w:val="0"/>
          <w:sz w:val="24"/>
          <w:szCs w:val="24"/>
          <w:lang w:val="en-US" w:eastAsia="zh-CN"/>
        </w:rPr>
        <w:t>6</w:t>
      </w:r>
      <w:r>
        <w:rPr>
          <w:rFonts w:hint="default" w:ascii="Times New Roman" w:hAnsi="Times New Roman" w:eastAsia="宋体" w:cs="Times New Roman"/>
          <w:snapToGrid w:val="0"/>
          <w:color w:val="000000"/>
          <w:spacing w:val="-7"/>
          <w:kern w:val="0"/>
          <w:sz w:val="24"/>
          <w:szCs w:val="24"/>
          <w:lang w:eastAsia="en-US"/>
        </w:rPr>
        <w:t>个月。</w:t>
      </w:r>
    </w:p>
    <w:p w14:paraId="409FAA49">
      <w:pPr>
        <w:keepNext/>
        <w:keepLines/>
        <w:pageBreakBefore w:val="0"/>
        <w:widowControl w:val="0"/>
        <w:numPr>
          <w:ilvl w:val="1"/>
          <w:numId w:val="0"/>
        </w:numPr>
        <w:tabs>
          <w:tab w:val="left" w:pos="1401"/>
        </w:tabs>
        <w:kinsoku/>
        <w:wordWrap/>
        <w:overflowPunct/>
        <w:topLinePunct w:val="0"/>
        <w:autoSpaceDE/>
        <w:autoSpaceDN/>
        <w:bidi w:val="0"/>
        <w:adjustRightInd w:val="0"/>
        <w:snapToGrid/>
        <w:spacing w:before="157" w:beforeLines="50" w:after="157" w:afterLines="50" w:line="240" w:lineRule="auto"/>
        <w:ind w:left="0" w:firstLine="0" w:firstLineChars="0"/>
        <w:jc w:val="both"/>
        <w:textAlignment w:val="auto"/>
        <w:outlineLvl w:val="1"/>
        <w:rPr>
          <w:rFonts w:hint="eastAsia" w:ascii="Times New Roman" w:hAnsi="Times New Roman" w:eastAsia="黑体" w:cs="Times New Roman"/>
          <w:b w:val="0"/>
          <w:bCs w:val="0"/>
          <w:color w:val="auto"/>
          <w:spacing w:val="0"/>
          <w:kern w:val="2"/>
          <w:sz w:val="28"/>
          <w:szCs w:val="32"/>
          <w:highlight w:val="none"/>
          <w:lang w:val="en-US" w:eastAsia="en-US" w:bidi="ar-SA"/>
        </w:rPr>
      </w:pPr>
      <w:r>
        <w:rPr>
          <w:rFonts w:hint="eastAsia" w:ascii="Times New Roman" w:hAnsi="Times New Roman" w:eastAsia="黑体" w:cs="Times New Roman"/>
          <w:b w:val="0"/>
          <w:bCs w:val="0"/>
          <w:color w:val="auto"/>
          <w:spacing w:val="0"/>
          <w:kern w:val="2"/>
          <w:sz w:val="28"/>
          <w:szCs w:val="32"/>
          <w:highlight w:val="none"/>
          <w:lang w:val="en-US" w:eastAsia="en-US" w:bidi="ar-SA"/>
        </w:rPr>
        <w:t>1.6 生态敏感点与保护目标</w:t>
      </w:r>
    </w:p>
    <w:p w14:paraId="6E479A47">
      <w:pPr>
        <w:widowControl/>
        <w:kinsoku w:val="0"/>
        <w:autoSpaceDE w:val="0"/>
        <w:autoSpaceDN w:val="0"/>
        <w:adjustRightInd w:val="0"/>
        <w:snapToGrid w:val="0"/>
        <w:spacing w:before="219" w:line="340" w:lineRule="auto"/>
        <w:ind w:left="15" w:right="5" w:firstLine="479"/>
        <w:jc w:val="both"/>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2"/>
          <w:kern w:val="0"/>
          <w:sz w:val="24"/>
          <w:szCs w:val="24"/>
          <w:lang w:eastAsia="en-US"/>
        </w:rPr>
        <w:t>根据《环境影响评价技术导则 生态影响》（</w:t>
      </w:r>
      <w:r>
        <w:rPr>
          <w:rFonts w:ascii="Times New Roman" w:hAnsi="Times New Roman" w:eastAsia="Times New Roman" w:cs="Times New Roman"/>
          <w:snapToGrid w:val="0"/>
          <w:color w:val="000000"/>
          <w:spacing w:val="-2"/>
          <w:kern w:val="0"/>
          <w:sz w:val="24"/>
          <w:szCs w:val="24"/>
          <w:lang w:eastAsia="en-US"/>
        </w:rPr>
        <w:t>HJ19-2022</w:t>
      </w:r>
      <w:r>
        <w:rPr>
          <w:rFonts w:ascii="宋体" w:hAnsi="宋体" w:eastAsia="宋体" w:cs="宋体"/>
          <w:snapToGrid w:val="0"/>
          <w:color w:val="000000"/>
          <w:spacing w:val="-7"/>
          <w:kern w:val="0"/>
          <w:sz w:val="24"/>
          <w:szCs w:val="24"/>
          <w:lang w:eastAsia="en-US"/>
        </w:rPr>
        <w:t>），</w:t>
      </w:r>
      <w:r>
        <w:rPr>
          <w:rFonts w:ascii="宋体" w:hAnsi="宋体" w:eastAsia="宋体" w:cs="宋体"/>
          <w:snapToGrid w:val="0"/>
          <w:color w:val="000000"/>
          <w:spacing w:val="-2"/>
          <w:kern w:val="0"/>
          <w:sz w:val="24"/>
          <w:szCs w:val="24"/>
          <w:lang w:eastAsia="en-US"/>
        </w:rPr>
        <w:t>生态保护目标包括生态</w:t>
      </w:r>
      <w:r>
        <w:rPr>
          <w:rFonts w:ascii="宋体" w:hAnsi="宋体" w:eastAsia="宋体" w:cs="宋体"/>
          <w:snapToGrid w:val="0"/>
          <w:color w:val="000000"/>
          <w:spacing w:val="-1"/>
          <w:kern w:val="0"/>
          <w:sz w:val="24"/>
          <w:szCs w:val="24"/>
          <w:lang w:eastAsia="en-US"/>
        </w:rPr>
        <w:t>敏感区、受影响的重要物种以及其他需要保护的物种、</w:t>
      </w:r>
      <w:r>
        <w:rPr>
          <w:rFonts w:ascii="宋体" w:hAnsi="宋体" w:eastAsia="宋体" w:cs="宋体"/>
          <w:snapToGrid w:val="0"/>
          <w:color w:val="000000"/>
          <w:spacing w:val="-2"/>
          <w:kern w:val="0"/>
          <w:sz w:val="24"/>
          <w:szCs w:val="24"/>
          <w:lang w:eastAsia="en-US"/>
        </w:rPr>
        <w:t>种群、生物群落及生态空间等。</w:t>
      </w:r>
      <w:r>
        <w:rPr>
          <w:rFonts w:ascii="宋体" w:hAnsi="宋体" w:eastAsia="宋体" w:cs="宋体"/>
          <w:snapToGrid w:val="0"/>
          <w:color w:val="000000"/>
          <w:spacing w:val="-3"/>
          <w:kern w:val="0"/>
          <w:sz w:val="24"/>
          <w:szCs w:val="24"/>
          <w:lang w:eastAsia="en-US"/>
        </w:rPr>
        <w:t>本项目涉及的生态保护目标见表</w:t>
      </w:r>
      <w:r>
        <w:rPr>
          <w:rFonts w:ascii="Times New Roman" w:hAnsi="Times New Roman" w:eastAsia="Times New Roman" w:cs="Times New Roman"/>
          <w:snapToGrid w:val="0"/>
          <w:color w:val="000000"/>
          <w:spacing w:val="-3"/>
          <w:kern w:val="0"/>
          <w:sz w:val="24"/>
          <w:szCs w:val="24"/>
          <w:lang w:eastAsia="en-US"/>
        </w:rPr>
        <w:t>1-2</w:t>
      </w:r>
      <w:r>
        <w:rPr>
          <w:rFonts w:ascii="宋体" w:hAnsi="宋体" w:eastAsia="宋体" w:cs="宋体"/>
          <w:snapToGrid w:val="0"/>
          <w:color w:val="000000"/>
          <w:spacing w:val="-3"/>
          <w:kern w:val="0"/>
          <w:sz w:val="24"/>
          <w:szCs w:val="24"/>
          <w:lang w:eastAsia="en-US"/>
        </w:rPr>
        <w:t>。</w:t>
      </w:r>
    </w:p>
    <w:p w14:paraId="023496E0">
      <w:pPr>
        <w:keepNext w:val="0"/>
        <w:keepLines w:val="0"/>
        <w:pageBreakBefore w:val="0"/>
        <w:widowControl/>
        <w:kinsoku/>
        <w:wordWrap/>
        <w:overflowPunct/>
        <w:topLinePunct w:val="0"/>
        <w:autoSpaceDE/>
        <w:autoSpaceDN/>
        <w:bidi w:val="0"/>
        <w:adjustRightInd w:val="0"/>
        <w:snapToGrid w:val="0"/>
        <w:spacing w:line="240" w:lineRule="auto"/>
        <w:ind w:firstLine="482" w:firstLineChars="200"/>
        <w:jc w:val="center"/>
        <w:textAlignment w:val="auto"/>
        <w:rPr>
          <w:rFonts w:hint="default" w:ascii="Times New Roman" w:hAnsi="Times New Roman" w:eastAsia="宋体" w:cs="Times New Roman"/>
          <w:b/>
          <w:bCs/>
          <w:color w:val="auto"/>
          <w:spacing w:val="0"/>
          <w:position w:val="0"/>
          <w:sz w:val="24"/>
          <w:szCs w:val="24"/>
          <w:lang w:eastAsia="en-US"/>
        </w:rPr>
      </w:pPr>
      <w:r>
        <w:rPr>
          <w:rFonts w:hint="default" w:ascii="Times New Roman" w:hAnsi="Times New Roman" w:eastAsia="宋体" w:cs="Times New Roman"/>
          <w:b/>
          <w:bCs/>
          <w:color w:val="auto"/>
          <w:spacing w:val="0"/>
          <w:position w:val="0"/>
          <w:sz w:val="24"/>
          <w:szCs w:val="24"/>
          <w:lang w:eastAsia="en-US"/>
        </w:rPr>
        <w:t>表1-2      生态环境保护目标一览表</w:t>
      </w:r>
    </w:p>
    <w:tbl>
      <w:tblPr>
        <w:tblStyle w:val="81"/>
        <w:tblW w:w="843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3"/>
        <w:gridCol w:w="2551"/>
        <w:gridCol w:w="5244"/>
      </w:tblGrid>
      <w:tr w14:paraId="0A2484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52" w:hRule="atLeast"/>
        </w:trPr>
        <w:tc>
          <w:tcPr>
            <w:tcW w:w="643" w:type="dxa"/>
            <w:vAlign w:val="center"/>
          </w:tcPr>
          <w:p w14:paraId="688939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序号</w:t>
            </w:r>
          </w:p>
        </w:tc>
        <w:tc>
          <w:tcPr>
            <w:tcW w:w="2551" w:type="dxa"/>
            <w:vAlign w:val="center"/>
          </w:tcPr>
          <w:p w14:paraId="6D8CA8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保护目标</w:t>
            </w:r>
          </w:p>
        </w:tc>
        <w:tc>
          <w:tcPr>
            <w:tcW w:w="5244" w:type="dxa"/>
            <w:vAlign w:val="center"/>
          </w:tcPr>
          <w:p w14:paraId="5BA5BC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保护目标概况及重要物种</w:t>
            </w:r>
          </w:p>
        </w:tc>
      </w:tr>
      <w:tr w14:paraId="0502DA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8" w:hRule="atLeast"/>
        </w:trPr>
        <w:tc>
          <w:tcPr>
            <w:tcW w:w="643" w:type="dxa"/>
            <w:vAlign w:val="center"/>
          </w:tcPr>
          <w:p w14:paraId="07C30B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1</w:t>
            </w:r>
          </w:p>
        </w:tc>
        <w:tc>
          <w:tcPr>
            <w:tcW w:w="2551" w:type="dxa"/>
            <w:vAlign w:val="center"/>
          </w:tcPr>
          <w:p w14:paraId="40036E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耕地资源</w:t>
            </w:r>
          </w:p>
          <w:p w14:paraId="3A0754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（含永久基本农田）</w:t>
            </w:r>
          </w:p>
        </w:tc>
        <w:tc>
          <w:tcPr>
            <w:tcW w:w="5244" w:type="dxa"/>
            <w:vAlign w:val="center"/>
          </w:tcPr>
          <w:p w14:paraId="6B328F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项目临时占用耕</w:t>
            </w:r>
            <w:r>
              <w:rPr>
                <w:rFonts w:hint="eastAsia" w:ascii="Times New Roman" w:hAnsi="Times New Roman" w:eastAsia="宋体" w:cs="Times New Roman"/>
                <w:b w:val="0"/>
                <w:bCs w:val="0"/>
                <w:color w:val="auto"/>
                <w:spacing w:val="0"/>
                <w:kern w:val="0"/>
                <w:position w:val="0"/>
                <w:sz w:val="22"/>
                <w:szCs w:val="22"/>
                <w:highlight w:val="none"/>
                <w:lang w:val="en-US" w:eastAsia="en-US"/>
              </w:rPr>
              <w:t>地面积约</w:t>
            </w:r>
            <w:r>
              <w:rPr>
                <w:rFonts w:hint="eastAsia" w:ascii="Times New Roman" w:hAnsi="Times New Roman" w:eastAsia="宋体" w:cs="Times New Roman"/>
                <w:b w:val="0"/>
                <w:bCs w:val="0"/>
                <w:color w:val="auto"/>
                <w:spacing w:val="0"/>
                <w:kern w:val="0"/>
                <w:position w:val="0"/>
                <w:sz w:val="22"/>
                <w:szCs w:val="22"/>
                <w:highlight w:val="none"/>
                <w:lang w:val="en-US" w:eastAsia="zh-CN"/>
              </w:rPr>
              <w:t>0.68</w:t>
            </w:r>
            <w:r>
              <w:rPr>
                <w:rFonts w:hint="eastAsia" w:ascii="Times New Roman" w:hAnsi="Times New Roman" w:eastAsia="宋体" w:cs="Times New Roman"/>
                <w:b w:val="0"/>
                <w:bCs w:val="0"/>
                <w:color w:val="auto"/>
                <w:spacing w:val="0"/>
                <w:kern w:val="0"/>
                <w:position w:val="0"/>
                <w:sz w:val="22"/>
                <w:szCs w:val="22"/>
                <w:highlight w:val="none"/>
                <w:lang w:val="en-US" w:eastAsia="en-US"/>
              </w:rPr>
              <w:t>hm</w:t>
            </w:r>
            <w:r>
              <w:rPr>
                <w:rFonts w:hint="eastAsia" w:ascii="Times New Roman" w:hAnsi="Times New Roman" w:eastAsia="宋体" w:cs="Times New Roman"/>
                <w:b w:val="0"/>
                <w:bCs w:val="0"/>
                <w:color w:val="auto"/>
                <w:spacing w:val="0"/>
                <w:kern w:val="0"/>
                <w:position w:val="0"/>
                <w:sz w:val="22"/>
                <w:szCs w:val="22"/>
                <w:highlight w:val="none"/>
                <w:vertAlign w:val="superscript"/>
                <w:lang w:val="en-US" w:eastAsia="en-US"/>
              </w:rPr>
              <w:t>2</w:t>
            </w:r>
            <w:r>
              <w:rPr>
                <w:rFonts w:hint="eastAsia" w:ascii="Times New Roman" w:hAnsi="Times New Roman" w:eastAsia="宋体" w:cs="Times New Roman"/>
                <w:b w:val="0"/>
                <w:bCs w:val="0"/>
                <w:color w:val="auto"/>
                <w:spacing w:val="0"/>
                <w:kern w:val="0"/>
                <w:position w:val="0"/>
                <w:sz w:val="22"/>
                <w:szCs w:val="22"/>
                <w:highlight w:val="none"/>
                <w:lang w:val="en-US" w:eastAsia="en-US"/>
              </w:rPr>
              <w:t>（</w:t>
            </w:r>
            <w:r>
              <w:rPr>
                <w:rFonts w:hint="eastAsia" w:ascii="Times New Roman" w:hAnsi="Times New Roman" w:eastAsia="宋体" w:cs="Times New Roman"/>
                <w:b w:val="0"/>
                <w:bCs w:val="0"/>
                <w:color w:val="auto"/>
                <w:spacing w:val="0"/>
                <w:kern w:val="0"/>
                <w:position w:val="0"/>
                <w:sz w:val="22"/>
                <w:szCs w:val="22"/>
                <w:highlight w:val="none"/>
                <w:lang w:val="en-US" w:eastAsia="zh-CN"/>
              </w:rPr>
              <w:t>其中永久基本农田0.38hm</w:t>
            </w:r>
            <w:r>
              <w:rPr>
                <w:rFonts w:hint="eastAsia" w:ascii="Times New Roman" w:hAnsi="Times New Roman" w:eastAsia="宋体" w:cs="Times New Roman"/>
                <w:b w:val="0"/>
                <w:bCs w:val="0"/>
                <w:color w:val="auto"/>
                <w:spacing w:val="0"/>
                <w:kern w:val="0"/>
                <w:position w:val="0"/>
                <w:sz w:val="22"/>
                <w:szCs w:val="22"/>
                <w:highlight w:val="none"/>
                <w:vertAlign w:val="superscript"/>
                <w:lang w:val="en-US" w:eastAsia="zh-CN"/>
              </w:rPr>
              <w:t>2</w:t>
            </w:r>
            <w:r>
              <w:rPr>
                <w:rFonts w:hint="eastAsia" w:ascii="Times New Roman" w:hAnsi="Times New Roman" w:eastAsia="宋体" w:cs="Times New Roman"/>
                <w:b w:val="0"/>
                <w:bCs w:val="0"/>
                <w:color w:val="auto"/>
                <w:spacing w:val="0"/>
                <w:kern w:val="0"/>
                <w:position w:val="0"/>
                <w:sz w:val="22"/>
                <w:szCs w:val="22"/>
                <w:highlight w:val="none"/>
                <w:lang w:val="en-US" w:eastAsia="en-US"/>
              </w:rPr>
              <w:t>）</w:t>
            </w:r>
          </w:p>
        </w:tc>
      </w:tr>
      <w:tr w14:paraId="70F585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 w:hRule="atLeast"/>
        </w:trPr>
        <w:tc>
          <w:tcPr>
            <w:tcW w:w="643" w:type="dxa"/>
            <w:vAlign w:val="center"/>
          </w:tcPr>
          <w:p w14:paraId="016582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2</w:t>
            </w:r>
          </w:p>
        </w:tc>
        <w:tc>
          <w:tcPr>
            <w:tcW w:w="2551" w:type="dxa"/>
            <w:vAlign w:val="center"/>
          </w:tcPr>
          <w:p w14:paraId="5B0169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陆生植被</w:t>
            </w:r>
          </w:p>
        </w:tc>
        <w:tc>
          <w:tcPr>
            <w:tcW w:w="5244" w:type="dxa"/>
            <w:vAlign w:val="center"/>
          </w:tcPr>
          <w:p w14:paraId="4BB0C3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工程永久和临时占地导致的生物量损失</w:t>
            </w:r>
          </w:p>
        </w:tc>
      </w:tr>
      <w:tr w14:paraId="3CA312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 w:hRule="atLeast"/>
        </w:trPr>
        <w:tc>
          <w:tcPr>
            <w:tcW w:w="643" w:type="dxa"/>
            <w:vAlign w:val="center"/>
          </w:tcPr>
          <w:p w14:paraId="0534A7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3</w:t>
            </w:r>
          </w:p>
        </w:tc>
        <w:tc>
          <w:tcPr>
            <w:tcW w:w="2551" w:type="dxa"/>
            <w:vAlign w:val="center"/>
          </w:tcPr>
          <w:p w14:paraId="31563A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野生动物</w:t>
            </w:r>
          </w:p>
        </w:tc>
        <w:tc>
          <w:tcPr>
            <w:tcW w:w="5244" w:type="dxa"/>
            <w:vAlign w:val="center"/>
          </w:tcPr>
          <w:p w14:paraId="445A0B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项目沿线的野生动物</w:t>
            </w:r>
          </w:p>
        </w:tc>
      </w:tr>
      <w:tr w14:paraId="59A068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6" w:hRule="atLeast"/>
        </w:trPr>
        <w:tc>
          <w:tcPr>
            <w:tcW w:w="643" w:type="dxa"/>
            <w:vAlign w:val="center"/>
          </w:tcPr>
          <w:p w14:paraId="3C774E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zh-CN"/>
              </w:rPr>
            </w:pPr>
            <w:r>
              <w:rPr>
                <w:rFonts w:hint="eastAsia" w:ascii="Times New Roman" w:hAnsi="Times New Roman" w:eastAsia="宋体" w:cs="Times New Roman"/>
                <w:b w:val="0"/>
                <w:bCs w:val="0"/>
                <w:color w:val="auto"/>
                <w:spacing w:val="0"/>
                <w:kern w:val="0"/>
                <w:position w:val="0"/>
                <w:sz w:val="22"/>
                <w:szCs w:val="22"/>
                <w:lang w:val="en-US" w:eastAsia="zh-CN"/>
              </w:rPr>
              <w:t>4</w:t>
            </w:r>
          </w:p>
        </w:tc>
        <w:tc>
          <w:tcPr>
            <w:tcW w:w="2551" w:type="dxa"/>
            <w:vAlign w:val="center"/>
          </w:tcPr>
          <w:p w14:paraId="67F616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水土保持</w:t>
            </w:r>
          </w:p>
        </w:tc>
        <w:tc>
          <w:tcPr>
            <w:tcW w:w="5244" w:type="dxa"/>
            <w:vAlign w:val="center"/>
          </w:tcPr>
          <w:p w14:paraId="679459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pacing w:val="0"/>
                <w:kern w:val="0"/>
                <w:position w:val="0"/>
                <w:sz w:val="22"/>
                <w:szCs w:val="22"/>
                <w:lang w:val="en-US" w:eastAsia="en-US"/>
              </w:rPr>
            </w:pPr>
            <w:r>
              <w:rPr>
                <w:rFonts w:hint="eastAsia" w:ascii="Times New Roman" w:hAnsi="Times New Roman" w:eastAsia="宋体" w:cs="Times New Roman"/>
                <w:b w:val="0"/>
                <w:bCs w:val="0"/>
                <w:color w:val="auto"/>
                <w:spacing w:val="0"/>
                <w:kern w:val="0"/>
                <w:position w:val="0"/>
                <w:sz w:val="22"/>
                <w:szCs w:val="22"/>
                <w:lang w:val="en-US" w:eastAsia="en-US"/>
              </w:rPr>
              <w:t>项目管线敷设等动土范围内的水土流失</w:t>
            </w:r>
          </w:p>
        </w:tc>
      </w:tr>
    </w:tbl>
    <w:p w14:paraId="1EE313DB">
      <w:pPr>
        <w:pStyle w:val="2"/>
        <w:bidi w:val="0"/>
        <w:rPr>
          <w:lang w:eastAsia="en-US"/>
        </w:rPr>
      </w:pPr>
      <w:r>
        <w:rPr>
          <w:lang w:eastAsia="en-US"/>
        </w:rPr>
        <w:t>2 工程概况</w:t>
      </w:r>
    </w:p>
    <w:p w14:paraId="2CE893A2">
      <w:pPr>
        <w:pStyle w:val="4"/>
        <w:numPr>
          <w:ilvl w:val="1"/>
          <w:numId w:val="0"/>
        </w:numPr>
        <w:bidi w:val="0"/>
        <w:spacing w:line="240" w:lineRule="auto"/>
        <w:rPr>
          <w:sz w:val="24"/>
          <w:szCs w:val="24"/>
          <w:lang w:eastAsia="en-US"/>
        </w:rPr>
      </w:pPr>
      <w:r>
        <w:rPr>
          <w:sz w:val="24"/>
          <w:szCs w:val="24"/>
          <w:lang w:eastAsia="en-US"/>
        </w:rPr>
        <w:t>2.1 工程概况</w:t>
      </w:r>
    </w:p>
    <w:p w14:paraId="19BEDA6F">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lang w:val="en-US" w:eastAsia="zh-CN"/>
        </w:rPr>
      </w:pPr>
      <w:r>
        <w:rPr>
          <w:rFonts w:hint="eastAsia" w:ascii="Times New Roman" w:hAnsi="Times New Roman" w:cs="Times New Roman"/>
          <w:color w:val="auto"/>
          <w:spacing w:val="0"/>
          <w:position w:val="0"/>
          <w:sz w:val="24"/>
          <w:szCs w:val="24"/>
          <w:lang w:val="en-US" w:eastAsia="zh-CN"/>
        </w:rPr>
        <w:t>详见《田家庵电厂至东部主城区供热主管道更新改造项目建设项目环境影响报告表（生态影响类）》，本次专项评价不在赘述。</w:t>
      </w:r>
    </w:p>
    <w:p w14:paraId="4CFF28EA">
      <w:pPr>
        <w:pStyle w:val="4"/>
        <w:numPr>
          <w:ilvl w:val="1"/>
          <w:numId w:val="0"/>
        </w:numPr>
        <w:bidi w:val="0"/>
        <w:spacing w:line="24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2.</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工程</w:t>
      </w:r>
      <w:r>
        <w:rPr>
          <w:rFonts w:hint="eastAsia" w:ascii="Times New Roman" w:hAnsi="Times New Roman" w:cs="Times New Roman"/>
          <w:b/>
          <w:bCs/>
          <w:sz w:val="24"/>
          <w:szCs w:val="24"/>
          <w:lang w:val="en-US" w:eastAsia="zh-CN"/>
        </w:rPr>
        <w:t>占地</w:t>
      </w:r>
    </w:p>
    <w:p w14:paraId="5ACACC1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pacing w:val="0"/>
          <w:position w:val="0"/>
          <w:sz w:val="24"/>
          <w:szCs w:val="24"/>
          <w:vertAlign w:val="baseline"/>
          <w:lang w:val="en-US" w:eastAsia="zh-CN"/>
        </w:rPr>
      </w:pPr>
      <w:r>
        <w:rPr>
          <w:rFonts w:hint="eastAsia" w:ascii="Times New Roman" w:hAnsi="Times New Roman" w:cs="Times New Roman"/>
          <w:color w:val="auto"/>
          <w:spacing w:val="0"/>
          <w:position w:val="0"/>
          <w:sz w:val="24"/>
          <w:szCs w:val="24"/>
          <w:lang w:val="en-US" w:eastAsia="zh-CN"/>
        </w:rPr>
        <w:t>本工程为供热管线，占地均为临时用地</w:t>
      </w:r>
      <w:r>
        <w:rPr>
          <w:rFonts w:hint="default" w:ascii="Times New Roman" w:hAnsi="Times New Roman" w:cs="Times New Roman"/>
          <w:color w:val="auto"/>
          <w:spacing w:val="0"/>
          <w:position w:val="0"/>
          <w:sz w:val="24"/>
          <w:szCs w:val="24"/>
          <w:lang w:val="en-US" w:eastAsia="zh-CN"/>
        </w:rPr>
        <w:t>，不涉及永久占地，</w:t>
      </w:r>
      <w:r>
        <w:rPr>
          <w:rFonts w:hint="eastAsia" w:ascii="Times New Roman" w:hAnsi="Times New Roman" w:cs="Times New Roman"/>
          <w:color w:val="auto"/>
          <w:spacing w:val="0"/>
          <w:position w:val="0"/>
          <w:sz w:val="24"/>
          <w:szCs w:val="24"/>
          <w:lang w:val="en-US" w:eastAsia="zh-CN"/>
        </w:rPr>
        <w:t>沿屯头灌溉渠东侧直埋敷设1650m至长宁路段，临时占用永久基本农田段长度约380m，一般耕地段长度约300m；直埋段开挖作业面控制宽度10m；临时占用永久基本农田面积3800m</w:t>
      </w:r>
      <w:r>
        <w:rPr>
          <w:rFonts w:hint="eastAsia" w:ascii="Times New Roman" w:hAnsi="Times New Roman" w:cs="Times New Roman"/>
          <w:color w:val="auto"/>
          <w:spacing w:val="0"/>
          <w:position w:val="0"/>
          <w:sz w:val="24"/>
          <w:szCs w:val="24"/>
          <w:vertAlign w:val="superscript"/>
          <w:lang w:val="en-US" w:eastAsia="zh-CN"/>
        </w:rPr>
        <w:t>2</w:t>
      </w:r>
      <w:r>
        <w:rPr>
          <w:rFonts w:hint="eastAsia" w:ascii="Times New Roman" w:hAnsi="Times New Roman" w:cs="Times New Roman"/>
          <w:color w:val="auto"/>
          <w:spacing w:val="0"/>
          <w:position w:val="0"/>
          <w:sz w:val="24"/>
          <w:szCs w:val="24"/>
          <w:vertAlign w:val="baseline"/>
          <w:lang w:val="en-US" w:eastAsia="zh-CN"/>
        </w:rPr>
        <w:t>；临时占用一般耕地面积3000m</w:t>
      </w:r>
      <w:r>
        <w:rPr>
          <w:rFonts w:hint="eastAsia" w:ascii="Times New Roman" w:hAnsi="Times New Roman" w:cs="Times New Roman"/>
          <w:color w:val="auto"/>
          <w:spacing w:val="0"/>
          <w:position w:val="0"/>
          <w:sz w:val="24"/>
          <w:szCs w:val="24"/>
          <w:vertAlign w:val="superscript"/>
          <w:lang w:val="en-US" w:eastAsia="zh-CN"/>
        </w:rPr>
        <w:t>2</w:t>
      </w:r>
      <w:r>
        <w:rPr>
          <w:rFonts w:hint="eastAsia" w:ascii="Times New Roman" w:hAnsi="Times New Roman" w:cs="Times New Roman"/>
          <w:color w:val="auto"/>
          <w:spacing w:val="0"/>
          <w:position w:val="0"/>
          <w:sz w:val="24"/>
          <w:szCs w:val="24"/>
          <w:vertAlign w:val="baseline"/>
          <w:lang w:val="en-US" w:eastAsia="zh-CN"/>
        </w:rPr>
        <w:t>。</w:t>
      </w:r>
    </w:p>
    <w:p w14:paraId="36F00C92">
      <w:pPr>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cs="Times New Roman"/>
          <w:color w:val="auto"/>
          <w:spacing w:val="0"/>
          <w:position w:val="0"/>
          <w:sz w:val="24"/>
          <w:szCs w:val="24"/>
          <w:vertAlign w:val="baseline"/>
          <w:lang w:val="en-US" w:eastAsia="zh-CN"/>
        </w:rPr>
      </w:pPr>
      <w:r>
        <w:rPr>
          <w:rFonts w:hint="eastAsia" w:ascii="Times New Roman" w:hAnsi="Times New Roman" w:cs="Times New Roman"/>
          <w:color w:val="auto"/>
          <w:spacing w:val="0"/>
          <w:position w:val="0"/>
          <w:sz w:val="24"/>
          <w:szCs w:val="24"/>
          <w:vertAlign w:val="baseline"/>
          <w:lang w:val="en-US" w:eastAsia="zh-CN"/>
        </w:rPr>
        <w:drawing>
          <wp:inline distT="0" distB="0" distL="114300" distR="114300">
            <wp:extent cx="5266690" cy="4450080"/>
            <wp:effectExtent l="0" t="0" r="6350" b="0"/>
            <wp:docPr id="62"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9"/>
                    <pic:cNvPicPr>
                      <a:picLocks noChangeAspect="1"/>
                    </pic:cNvPicPr>
                  </pic:nvPicPr>
                  <pic:blipFill>
                    <a:blip r:embed="rId54"/>
                    <a:stretch>
                      <a:fillRect/>
                    </a:stretch>
                  </pic:blipFill>
                  <pic:spPr>
                    <a:xfrm>
                      <a:off x="0" y="0"/>
                      <a:ext cx="5266690" cy="4450080"/>
                    </a:xfrm>
                    <a:prstGeom prst="rect">
                      <a:avLst/>
                    </a:prstGeom>
                    <a:noFill/>
                    <a:ln>
                      <a:noFill/>
                    </a:ln>
                  </pic:spPr>
                </pic:pic>
              </a:graphicData>
            </a:graphic>
          </wp:inline>
        </w:drawing>
      </w:r>
      <w:r>
        <w:rPr>
          <w:rFonts w:hint="eastAsia" w:ascii="Times New Roman" w:hAnsi="Times New Roman" w:cs="Times New Roman"/>
          <w:color w:val="auto"/>
          <w:spacing w:val="0"/>
          <w:position w:val="0"/>
          <w:sz w:val="24"/>
          <w:szCs w:val="24"/>
          <w:vertAlign w:val="baseline"/>
          <w:lang w:val="en-US" w:eastAsia="zh-CN"/>
        </w:rPr>
        <w:drawing>
          <wp:inline distT="0" distB="0" distL="114300" distR="114300">
            <wp:extent cx="5401310" cy="1685290"/>
            <wp:effectExtent l="0" t="0" r="8890" b="6350"/>
            <wp:docPr id="63"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0"/>
                    <pic:cNvPicPr>
                      <a:picLocks noChangeAspect="1"/>
                    </pic:cNvPicPr>
                  </pic:nvPicPr>
                  <pic:blipFill>
                    <a:blip r:embed="rId55"/>
                    <a:stretch>
                      <a:fillRect/>
                    </a:stretch>
                  </pic:blipFill>
                  <pic:spPr>
                    <a:xfrm>
                      <a:off x="0" y="0"/>
                      <a:ext cx="5401310" cy="1685290"/>
                    </a:xfrm>
                    <a:prstGeom prst="rect">
                      <a:avLst/>
                    </a:prstGeom>
                    <a:noFill/>
                    <a:ln>
                      <a:noFill/>
                    </a:ln>
                  </pic:spPr>
                </pic:pic>
              </a:graphicData>
            </a:graphic>
          </wp:inline>
        </w:drawing>
      </w:r>
      <w:r>
        <w:rPr>
          <w:rFonts w:hint="eastAsia" w:ascii="Times New Roman" w:hAnsi="Times New Roman" w:cs="Times New Roman"/>
          <w:b/>
          <w:bCs/>
          <w:color w:val="auto"/>
          <w:spacing w:val="0"/>
          <w:position w:val="0"/>
          <w:sz w:val="24"/>
          <w:szCs w:val="24"/>
          <w:vertAlign w:val="baseline"/>
          <w:lang w:val="en-US" w:eastAsia="zh-CN"/>
        </w:rPr>
        <w:t>图2-1   涉及耕地及永久基本农田段土地利用规划图</w:t>
      </w:r>
      <w:r>
        <w:rPr>
          <w:rFonts w:hint="eastAsia" w:ascii="Times New Roman" w:hAnsi="Times New Roman" w:cs="Times New Roman"/>
          <w:color w:val="auto"/>
          <w:spacing w:val="0"/>
          <w:position w:val="0"/>
          <w:sz w:val="24"/>
          <w:szCs w:val="24"/>
          <w:vertAlign w:val="baseline"/>
          <w:lang w:val="en-US" w:eastAsia="zh-CN"/>
        </w:rPr>
        <w:drawing>
          <wp:inline distT="0" distB="0" distL="114300" distR="114300">
            <wp:extent cx="5330190" cy="3996055"/>
            <wp:effectExtent l="0" t="0" r="3810" b="12065"/>
            <wp:docPr id="94" name="图片 379" descr="fb3c1c4cc3568505b466234c143a8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79" descr="fb3c1c4cc3568505b466234c143a88f2"/>
                    <pic:cNvPicPr>
                      <a:picLocks noChangeAspect="1"/>
                    </pic:cNvPicPr>
                  </pic:nvPicPr>
                  <pic:blipFill>
                    <a:blip r:embed="rId56"/>
                    <a:stretch>
                      <a:fillRect/>
                    </a:stretch>
                  </pic:blipFill>
                  <pic:spPr>
                    <a:xfrm>
                      <a:off x="0" y="0"/>
                      <a:ext cx="5330190" cy="3996055"/>
                    </a:xfrm>
                    <a:prstGeom prst="rect">
                      <a:avLst/>
                    </a:prstGeom>
                    <a:noFill/>
                    <a:ln>
                      <a:noFill/>
                    </a:ln>
                  </pic:spPr>
                </pic:pic>
              </a:graphicData>
            </a:graphic>
          </wp:inline>
        </w:drawing>
      </w:r>
      <w:r>
        <w:rPr>
          <w:rFonts w:hint="eastAsia" w:ascii="Times New Roman" w:hAnsi="Times New Roman" w:cs="Times New Roman"/>
          <w:color w:val="auto"/>
          <w:spacing w:val="0"/>
          <w:position w:val="0"/>
          <w:sz w:val="24"/>
          <w:szCs w:val="24"/>
          <w:vertAlign w:val="baseline"/>
          <w:lang w:val="en-US" w:eastAsia="zh-CN"/>
        </w:rPr>
        <w:drawing>
          <wp:inline distT="0" distB="0" distL="114300" distR="114300">
            <wp:extent cx="5330190" cy="3996055"/>
            <wp:effectExtent l="0" t="0" r="3810" b="12065"/>
            <wp:docPr id="95" name="图片 380" descr="11a7556c4a93171524467a11c1f664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80" descr="11a7556c4a93171524467a11c1f664e1"/>
                    <pic:cNvPicPr>
                      <a:picLocks noChangeAspect="1"/>
                    </pic:cNvPicPr>
                  </pic:nvPicPr>
                  <pic:blipFill>
                    <a:blip r:embed="rId57"/>
                    <a:stretch>
                      <a:fillRect/>
                    </a:stretch>
                  </pic:blipFill>
                  <pic:spPr>
                    <a:xfrm>
                      <a:off x="0" y="0"/>
                      <a:ext cx="5330190" cy="3996055"/>
                    </a:xfrm>
                    <a:prstGeom prst="rect">
                      <a:avLst/>
                    </a:prstGeom>
                    <a:noFill/>
                    <a:ln>
                      <a:noFill/>
                    </a:ln>
                  </pic:spPr>
                </pic:pic>
              </a:graphicData>
            </a:graphic>
          </wp:inline>
        </w:drawing>
      </w:r>
    </w:p>
    <w:p w14:paraId="4E477216">
      <w:pPr>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pacing w:val="0"/>
          <w:position w:val="0"/>
          <w:sz w:val="24"/>
          <w:szCs w:val="24"/>
          <w:vertAlign w:val="baseline"/>
          <w:lang w:val="en-US" w:eastAsia="zh-CN"/>
        </w:rPr>
      </w:pPr>
      <w:r>
        <w:rPr>
          <w:rFonts w:hint="eastAsia" w:ascii="Times New Roman" w:hAnsi="Times New Roman" w:cs="Times New Roman"/>
          <w:b/>
          <w:bCs/>
          <w:color w:val="auto"/>
          <w:spacing w:val="0"/>
          <w:position w:val="0"/>
          <w:sz w:val="24"/>
          <w:szCs w:val="24"/>
          <w:vertAlign w:val="baseline"/>
          <w:lang w:val="en-US" w:eastAsia="zh-CN"/>
        </w:rPr>
        <w:t>图2-2   耕地及永久基本农田现状照片</w:t>
      </w:r>
    </w:p>
    <w:p w14:paraId="43D8C670">
      <w:pPr>
        <w:keepNext w:val="0"/>
        <w:keepLines w:val="0"/>
        <w:pageBreakBefore w:val="0"/>
        <w:widowControl/>
        <w:kinsoku/>
        <w:wordWrap/>
        <w:overflowPunct/>
        <w:topLinePunct w:val="0"/>
        <w:autoSpaceDE/>
        <w:autoSpaceDN/>
        <w:bidi w:val="0"/>
        <w:adjustRightInd w:val="0"/>
        <w:snapToGrid w:val="0"/>
        <w:spacing w:line="360" w:lineRule="auto"/>
        <w:ind w:left="0" w:leftChars="-200" w:hanging="420" w:hangingChars="175"/>
        <w:jc w:val="both"/>
        <w:textAlignment w:val="auto"/>
        <w:rPr>
          <w:rFonts w:hint="default" w:ascii="Times New Roman" w:hAnsi="Times New Roman" w:cs="Times New Roman"/>
          <w:color w:val="auto"/>
          <w:spacing w:val="0"/>
          <w:position w:val="0"/>
          <w:sz w:val="24"/>
          <w:szCs w:val="24"/>
          <w:vertAlign w:val="baseline"/>
          <w:lang w:val="en-US" w:eastAsia="zh-CN"/>
        </w:rPr>
      </w:pPr>
    </w:p>
    <w:p w14:paraId="3335985D">
      <w:pPr>
        <w:keepNext w:val="0"/>
        <w:keepLines w:val="0"/>
        <w:pageBreakBefore w:val="0"/>
        <w:widowControl/>
        <w:kinsoku/>
        <w:wordWrap/>
        <w:overflowPunct/>
        <w:topLinePunct w:val="0"/>
        <w:autoSpaceDE/>
        <w:autoSpaceDN/>
        <w:bidi w:val="0"/>
        <w:adjustRightInd w:val="0"/>
        <w:snapToGrid w:val="0"/>
        <w:spacing w:line="360" w:lineRule="auto"/>
        <w:ind w:left="0" w:leftChars="-200" w:hanging="420" w:hangingChars="175"/>
        <w:jc w:val="both"/>
        <w:textAlignment w:val="auto"/>
        <w:rPr>
          <w:rFonts w:hint="default" w:ascii="Times New Roman" w:hAnsi="Times New Roman" w:cs="Times New Roman"/>
          <w:color w:val="auto"/>
          <w:spacing w:val="0"/>
          <w:position w:val="0"/>
          <w:sz w:val="24"/>
          <w:szCs w:val="24"/>
          <w:vertAlign w:val="baseline"/>
          <w:lang w:val="en-US" w:eastAsia="zh-CN"/>
        </w:rPr>
      </w:pPr>
    </w:p>
    <w:p w14:paraId="4C13896B">
      <w:pPr>
        <w:pStyle w:val="4"/>
        <w:numPr>
          <w:ilvl w:val="1"/>
          <w:numId w:val="0"/>
        </w:numPr>
        <w:bidi w:val="0"/>
        <w:spacing w:line="240" w:lineRule="auto"/>
        <w:rPr>
          <w:rFonts w:hint="default" w:ascii="Times New Roman" w:hAnsi="Times New Roman" w:cs="Times New Roman"/>
          <w:b/>
          <w:bCs/>
          <w:sz w:val="24"/>
          <w:szCs w:val="24"/>
          <w:lang w:val="en-US" w:eastAsia="en-US"/>
        </w:rPr>
      </w:pPr>
      <w:r>
        <w:rPr>
          <w:rFonts w:hint="default" w:ascii="Times New Roman" w:hAnsi="Times New Roman" w:cs="Times New Roman"/>
          <w:b/>
          <w:bCs/>
          <w:sz w:val="24"/>
          <w:szCs w:val="24"/>
          <w:lang w:val="en-US" w:eastAsia="en-US"/>
        </w:rPr>
        <w:t>2.</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en-US"/>
        </w:rPr>
        <w:t>项目必要性分析</w:t>
      </w:r>
    </w:p>
    <w:p w14:paraId="4802C3D1">
      <w:pPr>
        <w:keepNext w:val="0"/>
        <w:keepLines w:val="0"/>
        <w:pageBreakBefore w:val="0"/>
        <w:widowControl/>
        <w:kinsoku w:val="0"/>
        <w:wordWrap/>
        <w:overflowPunct/>
        <w:topLinePunct w:val="0"/>
        <w:autoSpaceDE w:val="0"/>
        <w:autoSpaceDN w:val="0"/>
        <w:bidi w:val="0"/>
        <w:adjustRightInd w:val="0"/>
        <w:snapToGrid w:val="0"/>
        <w:spacing w:line="360" w:lineRule="auto"/>
        <w:ind w:left="23" w:firstLine="484"/>
        <w:jc w:val="both"/>
        <w:textAlignment w:val="baseline"/>
        <w:rPr>
          <w:rFonts w:hint="default" w:ascii="Times New Roman" w:hAnsi="Times New Roman" w:eastAsia="宋体" w:cs="Times New Roman"/>
          <w:snapToGrid w:val="0"/>
          <w:color w:val="000000"/>
          <w:spacing w:val="-2"/>
          <w:kern w:val="0"/>
          <w:sz w:val="24"/>
          <w:szCs w:val="24"/>
          <w:lang w:eastAsia="en-US"/>
        </w:rPr>
      </w:pPr>
      <w:r>
        <w:rPr>
          <w:rFonts w:hint="default" w:ascii="Times New Roman" w:hAnsi="Times New Roman" w:eastAsia="宋体" w:cs="Times New Roman"/>
          <w:snapToGrid w:val="0"/>
          <w:color w:val="000000"/>
          <w:spacing w:val="4"/>
          <w:kern w:val="0"/>
          <w:sz w:val="24"/>
          <w:szCs w:val="24"/>
          <w:lang w:val="en-US" w:eastAsia="en-US"/>
        </w:rPr>
        <w:t>淮南市主城区供热热源仅有田家庵发电厂，供热管网范围有限，仅覆盖田家庵区东部（龙王沟路以东、朝阳路两侧）、经济技术开发区。且2025年3月田电因经营困难，已向住建局报告提请转移热源点。</w:t>
      </w:r>
      <w:r>
        <w:rPr>
          <w:rFonts w:hint="default" w:ascii="Times New Roman" w:hAnsi="Times New Roman" w:eastAsia="宋体" w:cs="Times New Roman"/>
          <w:snapToGrid w:val="0"/>
          <w:color w:val="000000"/>
          <w:spacing w:val="-2"/>
          <w:kern w:val="0"/>
          <w:sz w:val="24"/>
          <w:szCs w:val="24"/>
          <w:lang w:eastAsia="en-US"/>
        </w:rPr>
        <w:t>田家庵电厂出厂段供热主管线已运行近18年以上（即将达到设计使用年限），管网老化腐蚀严重，部分管道无法满足特种管道检验要求。本项目针对热源主管道及主城区内部分路段管道进行更新改造。</w:t>
      </w:r>
      <w:r>
        <w:rPr>
          <w:rFonts w:hint="default" w:ascii="Times New Roman" w:hAnsi="Times New Roman" w:eastAsia="宋体" w:cs="Times New Roman"/>
          <w:snapToGrid w:val="0"/>
          <w:color w:val="000000"/>
          <w:spacing w:val="-2"/>
          <w:kern w:val="0"/>
          <w:sz w:val="24"/>
          <w:szCs w:val="24"/>
          <w:lang w:val="en-US" w:eastAsia="en-US"/>
        </w:rPr>
        <w:t>本项目属于“2024淮南市城市地下管网管廊及设施建设改造实施方案”内热力领域所列首要项目。符合方案新增供热热源，弥补热源短板，更新老旧管网，着力消除安全隐患的整体思路。</w:t>
      </w:r>
    </w:p>
    <w:p w14:paraId="38DBF302">
      <w:pPr>
        <w:keepNext w:val="0"/>
        <w:keepLines w:val="0"/>
        <w:pageBreakBefore w:val="0"/>
        <w:widowControl/>
        <w:kinsoku w:val="0"/>
        <w:wordWrap/>
        <w:overflowPunct/>
        <w:topLinePunct w:val="0"/>
        <w:autoSpaceDE w:val="0"/>
        <w:autoSpaceDN w:val="0"/>
        <w:bidi w:val="0"/>
        <w:adjustRightInd w:val="0"/>
        <w:snapToGrid w:val="0"/>
        <w:spacing w:line="360" w:lineRule="auto"/>
        <w:ind w:left="23" w:firstLine="484"/>
        <w:jc w:val="both"/>
        <w:textAlignment w:val="baseline"/>
        <w:rPr>
          <w:rFonts w:hint="default" w:ascii="Times New Roman" w:hAnsi="Times New Roman" w:eastAsia="宋体" w:cs="Times New Roman"/>
          <w:snapToGrid w:val="0"/>
          <w:color w:val="000000"/>
          <w:spacing w:val="-2"/>
          <w:kern w:val="0"/>
          <w:sz w:val="24"/>
          <w:szCs w:val="24"/>
          <w:lang w:eastAsia="en-US"/>
        </w:rPr>
      </w:pPr>
      <w:r>
        <w:rPr>
          <w:rFonts w:hint="default" w:ascii="Times New Roman" w:hAnsi="Times New Roman" w:eastAsia="宋体" w:cs="Times New Roman"/>
          <w:snapToGrid w:val="0"/>
          <w:color w:val="000000"/>
          <w:spacing w:val="-2"/>
          <w:kern w:val="0"/>
          <w:sz w:val="24"/>
          <w:szCs w:val="24"/>
          <w:lang w:eastAsia="en-US"/>
        </w:rPr>
        <w:t>根据《淮南市供热工程专项规划（2021-2035年）》内容：5.2热源规划“东部城区集中供热在现状田家庵电厂为热源的基础上，增加洛河电厂联网供热”；7.3供热管网系统规划“由洛河电厂出口向南与经济开发区现状蒸汽管道对接”；本项目符合专项规划要求。</w:t>
      </w:r>
    </w:p>
    <w:p w14:paraId="5C395FFE">
      <w:pPr>
        <w:keepNext w:val="0"/>
        <w:keepLines w:val="0"/>
        <w:pageBreakBefore w:val="0"/>
        <w:widowControl/>
        <w:kinsoku/>
        <w:wordWrap/>
        <w:overflowPunct/>
        <w:topLinePunct w:val="0"/>
        <w:autoSpaceDE/>
        <w:autoSpaceDN/>
        <w:bidi w:val="0"/>
        <w:adjustRightInd w:val="0"/>
        <w:snapToGrid w:val="0"/>
        <w:spacing w:line="360" w:lineRule="auto"/>
        <w:ind w:left="61" w:leftChars="29" w:firstLine="526" w:firstLineChars="225"/>
        <w:jc w:val="both"/>
        <w:textAlignment w:val="auto"/>
        <w:rPr>
          <w:rFonts w:hint="default" w:ascii="Times New Roman" w:hAnsi="Times New Roman" w:eastAsia="宋体" w:cs="Times New Roman"/>
          <w:snapToGrid w:val="0"/>
          <w:color w:val="000000"/>
          <w:spacing w:val="-3"/>
          <w:kern w:val="0"/>
          <w:sz w:val="24"/>
          <w:szCs w:val="24"/>
          <w:lang w:eastAsia="en-US"/>
        </w:rPr>
      </w:pPr>
      <w:r>
        <w:rPr>
          <w:rFonts w:hint="default" w:ascii="Times New Roman" w:hAnsi="Times New Roman" w:eastAsia="宋体" w:cs="Times New Roman"/>
          <w:snapToGrid w:val="0"/>
          <w:color w:val="000000"/>
          <w:spacing w:val="-3"/>
          <w:kern w:val="0"/>
          <w:sz w:val="24"/>
          <w:szCs w:val="24"/>
          <w:lang w:eastAsia="en-US"/>
        </w:rPr>
        <w:t>城市集中供热是城市的基础设施之一，较高的集中供热普及率是现代化城市的重要标志，它标志着一座城市的文明程度。建设现代化的大城市，建设生态型的新市区，必须要创造良好的硬件环境，其中包括城市基础设施的建设。该项目是城市的重要基础设施之一。</w:t>
      </w:r>
    </w:p>
    <w:p w14:paraId="407F88A7">
      <w:pPr>
        <w:pStyle w:val="2"/>
        <w:bidi w:val="0"/>
        <w:rPr>
          <w:lang w:eastAsia="en-US"/>
        </w:rPr>
      </w:pPr>
      <w:r>
        <w:rPr>
          <w:rFonts w:hint="eastAsia"/>
          <w:lang w:val="en-US" w:eastAsia="zh-CN"/>
        </w:rPr>
        <w:t xml:space="preserve">3 </w:t>
      </w:r>
      <w:r>
        <w:rPr>
          <w:lang w:eastAsia="en-US"/>
        </w:rPr>
        <w:t>生态环境影响分析</w:t>
      </w:r>
    </w:p>
    <w:p w14:paraId="1C1A5908">
      <w:pPr>
        <w:widowControl/>
        <w:kinsoku w:val="0"/>
        <w:autoSpaceDE w:val="0"/>
        <w:autoSpaceDN w:val="0"/>
        <w:adjustRightInd w:val="0"/>
        <w:snapToGrid w:val="0"/>
        <w:spacing w:before="138" w:line="361" w:lineRule="auto"/>
        <w:ind w:left="5" w:right="80" w:firstLine="482"/>
        <w:jc w:val="both"/>
        <w:textAlignment w:val="baseline"/>
        <w:rPr>
          <w:rFonts w:ascii="宋体" w:hAnsi="宋体" w:eastAsia="宋体" w:cs="宋体"/>
          <w:snapToGrid w:val="0"/>
          <w:color w:val="000000"/>
          <w:kern w:val="0"/>
          <w:sz w:val="24"/>
          <w:szCs w:val="24"/>
          <w:lang w:eastAsia="en-US"/>
        </w:rPr>
      </w:pPr>
      <w:r>
        <w:rPr>
          <w:rFonts w:ascii="宋体" w:hAnsi="宋体" w:eastAsia="宋体" w:cs="宋体"/>
          <w:snapToGrid w:val="0"/>
          <w:color w:val="000000"/>
          <w:spacing w:val="-3"/>
          <w:kern w:val="0"/>
          <w:sz w:val="24"/>
          <w:szCs w:val="24"/>
          <w:lang w:eastAsia="en-US"/>
        </w:rPr>
        <w:t>工程生态环境的影响主要表现在施工期，包括施工占地对土地利用，基础开挖、回填对水土流失、农田生态系统产生的不利影响以及施工期对河流、植被、陆生动物、交</w:t>
      </w:r>
      <w:r>
        <w:rPr>
          <w:rFonts w:ascii="宋体" w:hAnsi="宋体" w:eastAsia="宋体" w:cs="宋体"/>
          <w:snapToGrid w:val="0"/>
          <w:color w:val="000000"/>
          <w:spacing w:val="-2"/>
          <w:kern w:val="0"/>
          <w:sz w:val="24"/>
          <w:szCs w:val="24"/>
          <w:lang w:eastAsia="en-US"/>
        </w:rPr>
        <w:t>通的影响。</w:t>
      </w:r>
    </w:p>
    <w:p w14:paraId="168366EF">
      <w:pPr>
        <w:pStyle w:val="4"/>
        <w:numPr>
          <w:ilvl w:val="1"/>
          <w:numId w:val="0"/>
        </w:numPr>
        <w:bidi w:val="0"/>
        <w:spacing w:line="240" w:lineRule="auto"/>
        <w:rPr>
          <w:rFonts w:hint="default"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3.1</w:t>
      </w:r>
      <w:r>
        <w:rPr>
          <w:rFonts w:hint="default" w:ascii="Times New Roman" w:hAnsi="Times New Roman" w:cs="Times New Roman"/>
          <w:b/>
          <w:bCs/>
          <w:sz w:val="24"/>
          <w:szCs w:val="24"/>
          <w:lang w:val="en-US" w:eastAsia="en-US"/>
        </w:rPr>
        <w:t>工程占地影响</w:t>
      </w:r>
    </w:p>
    <w:p w14:paraId="5D1F83D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本工程占地</w:t>
      </w:r>
      <w:r>
        <w:rPr>
          <w:rFonts w:hint="eastAsia" w:ascii="Times New Roman" w:hAnsi="Times New Roman" w:eastAsia="宋体" w:cs="Times New Roman"/>
          <w:color w:val="auto"/>
          <w:spacing w:val="0"/>
          <w:kern w:val="0"/>
          <w:position w:val="0"/>
          <w:sz w:val="24"/>
          <w:szCs w:val="24"/>
          <w:lang w:val="en-US" w:eastAsia="zh-CN"/>
        </w:rPr>
        <w:t>全部为</w:t>
      </w:r>
      <w:r>
        <w:rPr>
          <w:rFonts w:hint="eastAsia" w:ascii="Times New Roman" w:hAnsi="Times New Roman" w:eastAsia="宋体" w:cs="Times New Roman"/>
          <w:color w:val="auto"/>
          <w:spacing w:val="0"/>
          <w:kern w:val="0"/>
          <w:position w:val="0"/>
          <w:sz w:val="24"/>
          <w:szCs w:val="24"/>
          <w:lang w:val="en-US" w:eastAsia="en-US"/>
        </w:rPr>
        <w:t>临时占地，临时占地面积</w:t>
      </w:r>
      <w:r>
        <w:rPr>
          <w:rFonts w:hint="eastAsia" w:ascii="Times New Roman" w:hAnsi="Times New Roman" w:eastAsia="宋体" w:cs="Times New Roman"/>
          <w:color w:val="auto"/>
          <w:spacing w:val="0"/>
          <w:kern w:val="0"/>
          <w:position w:val="0"/>
          <w:sz w:val="24"/>
          <w:szCs w:val="24"/>
          <w:lang w:val="en-US" w:eastAsia="zh-CN"/>
        </w:rPr>
        <w:t>3.12</w:t>
      </w:r>
      <w:r>
        <w:rPr>
          <w:rFonts w:hint="eastAsia" w:ascii="Times New Roman" w:hAnsi="Times New Roman" w:eastAsia="宋体" w:cs="Times New Roman"/>
          <w:color w:val="auto"/>
          <w:spacing w:val="0"/>
          <w:kern w:val="0"/>
          <w:position w:val="0"/>
          <w:sz w:val="24"/>
          <w:szCs w:val="24"/>
          <w:lang w:val="en-US" w:eastAsia="en-US"/>
        </w:rPr>
        <w:t>hm</w:t>
      </w:r>
      <w:r>
        <w:rPr>
          <w:rFonts w:hint="eastAsia" w:ascii="Times New Roman" w:hAnsi="Times New Roman" w:eastAsia="宋体" w:cs="Times New Roman"/>
          <w:color w:val="auto"/>
          <w:spacing w:val="0"/>
          <w:kern w:val="0"/>
          <w:position w:val="0"/>
          <w:sz w:val="24"/>
          <w:szCs w:val="24"/>
          <w:vertAlign w:val="superscript"/>
          <w:lang w:val="en-US" w:eastAsia="en-US"/>
        </w:rPr>
        <w:t>2</w:t>
      </w:r>
      <w:r>
        <w:rPr>
          <w:rFonts w:hint="eastAsia" w:ascii="Times New Roman" w:hAnsi="Times New Roman" w:eastAsia="宋体" w:cs="Times New Roman"/>
          <w:color w:val="auto"/>
          <w:spacing w:val="0"/>
          <w:kern w:val="0"/>
          <w:position w:val="0"/>
          <w:sz w:val="24"/>
          <w:szCs w:val="24"/>
          <w:lang w:val="en-US" w:eastAsia="en-US"/>
        </w:rPr>
        <w:t>，主要为管线工程开挖占地、施工临时道路、堆料场等，临时占地将破坏原有地貌类型，施工结束后，对临时占地进行生态恢复，对土地利用类型的影响不大；建设单位必须严格落实临时用地恢复责任，临时占用基本农田，必须复垦为耕地，确保耕地面积不减少、质量不降低。本次工程永久占地对</w:t>
      </w:r>
      <w:r>
        <w:rPr>
          <w:rFonts w:hint="eastAsia" w:ascii="Times New Roman" w:hAnsi="Times New Roman" w:eastAsia="宋体" w:cs="Times New Roman"/>
          <w:color w:val="auto"/>
          <w:spacing w:val="0"/>
          <w:kern w:val="0"/>
          <w:position w:val="0"/>
          <w:sz w:val="24"/>
          <w:szCs w:val="24"/>
          <w:lang w:val="en-US" w:eastAsia="zh-CN"/>
        </w:rPr>
        <w:t>淮南市</w:t>
      </w:r>
      <w:r>
        <w:rPr>
          <w:rFonts w:hint="eastAsia" w:ascii="Times New Roman" w:hAnsi="Times New Roman" w:eastAsia="宋体" w:cs="Times New Roman"/>
          <w:color w:val="auto"/>
          <w:spacing w:val="0"/>
          <w:kern w:val="0"/>
          <w:position w:val="0"/>
          <w:sz w:val="24"/>
          <w:szCs w:val="24"/>
          <w:lang w:val="en-US" w:eastAsia="en-US"/>
        </w:rPr>
        <w:t>土地利用类型的影响可以接受。</w:t>
      </w:r>
    </w:p>
    <w:p w14:paraId="42855F35">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3.2</w:t>
      </w:r>
      <w:r>
        <w:rPr>
          <w:rFonts w:hint="eastAsia" w:ascii="Times New Roman" w:hAnsi="Times New Roman" w:cs="Times New Roman"/>
          <w:b/>
          <w:bCs/>
          <w:sz w:val="24"/>
          <w:szCs w:val="24"/>
          <w:lang w:val="en-US" w:eastAsia="en-US"/>
        </w:rPr>
        <w:t>陆生生物影响</w:t>
      </w:r>
    </w:p>
    <w:p w14:paraId="7293B61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项目永久占地和施工临时占地将对施工区域一定范围内的陆生植被产生破坏。根据现场调查，本项目占地范围主要为人工栽植生态系统，在加强施工期环境管理，严格控制施工作业带宽度的前提下，虽然管线建设将使植被生物量有所减少，施工结束后通过对管线工作带采取植物恢复等生态措施后，可将工程对植被的影响降至最低。从整体来看对沿线区域生态环境造成的影响在可接受范围内。</w:t>
      </w:r>
    </w:p>
    <w:p w14:paraId="4A20CF5C">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3.3</w:t>
      </w:r>
      <w:r>
        <w:rPr>
          <w:rFonts w:hint="eastAsia" w:ascii="Times New Roman" w:hAnsi="Times New Roman" w:cs="Times New Roman"/>
          <w:b/>
          <w:bCs/>
          <w:sz w:val="24"/>
          <w:szCs w:val="24"/>
          <w:lang w:val="en-US" w:eastAsia="en-US"/>
        </w:rPr>
        <w:t>对动物的影响分析</w:t>
      </w:r>
    </w:p>
    <w:p w14:paraId="282298F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项目施工期对动物的影响主要包括施工占地对动物生境的占用影响。工程施工过程中，开挖和人员噪声会对动物正常活动造成一定干扰，本项目区域生态系统野生动物少，周边动物主要为常见的鸟类</w:t>
      </w:r>
      <w:r>
        <w:rPr>
          <w:rFonts w:hint="eastAsia" w:ascii="Times New Roman" w:hAnsi="Times New Roman" w:eastAsia="宋体" w:cs="Times New Roman"/>
          <w:color w:val="auto"/>
          <w:spacing w:val="0"/>
          <w:kern w:val="0"/>
          <w:position w:val="0"/>
          <w:sz w:val="24"/>
          <w:szCs w:val="24"/>
          <w:lang w:val="en-US" w:eastAsia="zh-CN"/>
        </w:rPr>
        <w:t>、</w:t>
      </w:r>
      <w:r>
        <w:rPr>
          <w:rFonts w:hint="default" w:ascii="Times New Roman" w:hAnsi="Times New Roman" w:eastAsia="宋体" w:cs="Times New Roman"/>
          <w:color w:val="auto"/>
          <w:spacing w:val="0"/>
          <w:kern w:val="0"/>
          <w:position w:val="0"/>
          <w:sz w:val="24"/>
          <w:szCs w:val="24"/>
          <w:lang w:val="en-US" w:eastAsia="en-US"/>
        </w:rPr>
        <w:t>鼠类</w:t>
      </w:r>
      <w:r>
        <w:rPr>
          <w:rFonts w:hint="eastAsia" w:ascii="Times New Roman" w:hAnsi="Times New Roman" w:eastAsia="宋体" w:cs="Times New Roman"/>
          <w:color w:val="auto"/>
          <w:spacing w:val="0"/>
          <w:kern w:val="0"/>
          <w:position w:val="0"/>
          <w:sz w:val="24"/>
          <w:szCs w:val="24"/>
          <w:lang w:val="en-US" w:eastAsia="zh-CN"/>
        </w:rPr>
        <w:t>和两栖爬行类</w:t>
      </w:r>
      <w:r>
        <w:rPr>
          <w:rFonts w:hint="default" w:ascii="Times New Roman" w:hAnsi="Times New Roman" w:eastAsia="宋体" w:cs="Times New Roman"/>
          <w:color w:val="auto"/>
          <w:spacing w:val="0"/>
          <w:kern w:val="0"/>
          <w:position w:val="0"/>
          <w:sz w:val="24"/>
          <w:szCs w:val="24"/>
          <w:lang w:val="en-US" w:eastAsia="en-US"/>
        </w:rPr>
        <w:t>，施工期间作业机械发出的噪声、产生的振动以及施工人员的活动，会使建设区域的野生动物暂时迁移到离建设地较远的地方，因此管道建设对野生动物会造成短暂影响。</w:t>
      </w:r>
    </w:p>
    <w:p w14:paraId="3000440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snapToGrid w:val="0"/>
          <w:color w:val="000000"/>
          <w:spacing w:val="-3"/>
          <w:kern w:val="0"/>
          <w:sz w:val="24"/>
          <w:szCs w:val="24"/>
          <w:lang w:eastAsia="en-US"/>
        </w:rPr>
      </w:pPr>
      <w:r>
        <w:rPr>
          <w:rFonts w:hint="eastAsia" w:ascii="Times New Roman" w:hAnsi="Times New Roman" w:eastAsia="宋体" w:cs="Times New Roman"/>
          <w:color w:val="auto"/>
          <w:spacing w:val="0"/>
          <w:kern w:val="0"/>
          <w:position w:val="0"/>
          <w:sz w:val="24"/>
          <w:szCs w:val="24"/>
          <w:lang w:val="en-US" w:eastAsia="zh-CN"/>
        </w:rPr>
        <w:t>本</w:t>
      </w:r>
      <w:r>
        <w:rPr>
          <w:rFonts w:hint="default" w:ascii="Times New Roman" w:hAnsi="Times New Roman" w:eastAsia="宋体" w:cs="Times New Roman"/>
          <w:color w:val="auto"/>
          <w:spacing w:val="0"/>
          <w:kern w:val="0"/>
          <w:position w:val="0"/>
          <w:sz w:val="24"/>
          <w:szCs w:val="24"/>
          <w:lang w:val="en-US" w:eastAsia="en-US"/>
        </w:rPr>
        <w:t>项目施工期较短，工程施工活动区</w:t>
      </w:r>
      <w:r>
        <w:rPr>
          <w:rFonts w:hint="eastAsia" w:ascii="Times New Roman" w:hAnsi="Times New Roman" w:eastAsia="宋体" w:cs="Times New Roman"/>
          <w:color w:val="auto"/>
          <w:spacing w:val="0"/>
          <w:kern w:val="0"/>
          <w:position w:val="0"/>
          <w:sz w:val="24"/>
          <w:szCs w:val="24"/>
          <w:lang w:val="en-US" w:eastAsia="zh-CN"/>
        </w:rPr>
        <w:t>属于城镇开发区，人类活动历史悠久，人类活动频繁，区域</w:t>
      </w:r>
      <w:r>
        <w:rPr>
          <w:rFonts w:hint="default" w:ascii="Times New Roman" w:hAnsi="Times New Roman" w:eastAsia="宋体" w:cs="Times New Roman"/>
          <w:color w:val="auto"/>
          <w:spacing w:val="0"/>
          <w:kern w:val="0"/>
          <w:position w:val="0"/>
          <w:sz w:val="24"/>
          <w:szCs w:val="24"/>
          <w:lang w:val="en-US" w:eastAsia="en-US"/>
        </w:rPr>
        <w:t>无珍稀濒危国家保护和省级重点保护野生动物，且陆生动物迁移能力强，且同类生境易于在附近找寻，故动物种群组成和数量不会</w:t>
      </w:r>
      <w:r>
        <w:rPr>
          <w:rFonts w:hint="eastAsia" w:ascii="Times New Roman" w:hAnsi="Times New Roman" w:eastAsia="宋体" w:cs="Times New Roman"/>
          <w:color w:val="auto"/>
          <w:spacing w:val="0"/>
          <w:kern w:val="0"/>
          <w:position w:val="0"/>
          <w:sz w:val="24"/>
          <w:szCs w:val="24"/>
          <w:lang w:val="en-US" w:eastAsia="en-US"/>
        </w:rPr>
        <w:t>发生较大变化，随着施工活动结束，噪声和人为活动减少，施工干扰消失，施工区动物种群很快会恢复，因此施工活动对动物物种多样性影响较小</w:t>
      </w:r>
      <w:r>
        <w:rPr>
          <w:rFonts w:hint="eastAsia" w:ascii="宋体" w:hAnsi="宋体" w:eastAsia="宋体" w:cs="宋体"/>
          <w:snapToGrid w:val="0"/>
          <w:color w:val="000000"/>
          <w:spacing w:val="-3"/>
          <w:kern w:val="0"/>
          <w:sz w:val="24"/>
          <w:szCs w:val="24"/>
          <w:lang w:eastAsia="en-US"/>
        </w:rPr>
        <w:t>。</w:t>
      </w:r>
    </w:p>
    <w:p w14:paraId="2A0A252F">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3.4</w:t>
      </w:r>
      <w:r>
        <w:rPr>
          <w:rFonts w:hint="eastAsia" w:ascii="Times New Roman" w:hAnsi="Times New Roman" w:cs="Times New Roman"/>
          <w:b/>
          <w:bCs/>
          <w:sz w:val="24"/>
          <w:szCs w:val="24"/>
          <w:lang w:val="en-US" w:eastAsia="en-US"/>
        </w:rPr>
        <w:t>对河流影响分析</w:t>
      </w:r>
    </w:p>
    <w:p w14:paraId="4CEA53D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en-US"/>
        </w:rPr>
        <w:t>本项目</w:t>
      </w:r>
      <w:r>
        <w:rPr>
          <w:rFonts w:hint="default" w:ascii="Times New Roman" w:hAnsi="Times New Roman" w:eastAsia="宋体" w:cs="Times New Roman"/>
          <w:color w:val="auto"/>
          <w:spacing w:val="0"/>
          <w:kern w:val="0"/>
          <w:position w:val="0"/>
          <w:sz w:val="24"/>
          <w:szCs w:val="24"/>
          <w:lang w:val="en-US" w:eastAsia="zh-CN"/>
        </w:rPr>
        <w:t>新建供热管网</w:t>
      </w:r>
      <w:r>
        <w:rPr>
          <w:rFonts w:hint="default" w:ascii="Times New Roman" w:hAnsi="Times New Roman" w:eastAsia="宋体" w:cs="Times New Roman"/>
          <w:color w:val="auto"/>
          <w:spacing w:val="0"/>
          <w:kern w:val="0"/>
          <w:position w:val="0"/>
          <w:sz w:val="24"/>
          <w:szCs w:val="24"/>
          <w:lang w:val="en-US" w:eastAsia="en-US"/>
        </w:rPr>
        <w:t>架空跨越一支渠后，沿一支渠西侧向南直埋敷设1650</w:t>
      </w:r>
      <w:r>
        <w:rPr>
          <w:rFonts w:hint="default" w:ascii="Times New Roman" w:hAnsi="Times New Roman" w:eastAsia="宋体" w:cs="Times New Roman"/>
          <w:color w:val="auto"/>
          <w:spacing w:val="0"/>
          <w:kern w:val="0"/>
          <w:position w:val="0"/>
          <w:sz w:val="24"/>
          <w:szCs w:val="24"/>
          <w:lang w:val="en-US" w:eastAsia="zh-CN"/>
        </w:rPr>
        <w:t>m</w:t>
      </w:r>
      <w:r>
        <w:rPr>
          <w:rFonts w:hint="default" w:ascii="Times New Roman" w:hAnsi="Times New Roman" w:eastAsia="宋体" w:cs="Times New Roman"/>
          <w:color w:val="auto"/>
          <w:spacing w:val="0"/>
          <w:kern w:val="0"/>
          <w:position w:val="0"/>
          <w:sz w:val="24"/>
          <w:szCs w:val="24"/>
          <w:lang w:val="en-US" w:eastAsia="en-US"/>
        </w:rPr>
        <w:t>至长宁路北侧</w:t>
      </w:r>
      <w:r>
        <w:rPr>
          <w:rFonts w:hint="default" w:ascii="Times New Roman" w:hAnsi="Times New Roman" w:eastAsia="宋体" w:cs="Times New Roman"/>
          <w:color w:val="auto"/>
          <w:spacing w:val="0"/>
          <w:kern w:val="0"/>
          <w:position w:val="0"/>
          <w:sz w:val="24"/>
          <w:szCs w:val="24"/>
          <w:lang w:val="en-US" w:eastAsia="zh-CN"/>
        </w:rPr>
        <w:t>，</w:t>
      </w:r>
      <w:r>
        <w:rPr>
          <w:rFonts w:hint="default" w:ascii="Times New Roman" w:hAnsi="Times New Roman" w:eastAsia="宋体" w:cs="Times New Roman"/>
          <w:color w:val="auto"/>
          <w:spacing w:val="0"/>
          <w:kern w:val="0"/>
          <w:position w:val="0"/>
          <w:sz w:val="24"/>
          <w:szCs w:val="24"/>
          <w:lang w:val="en-US" w:eastAsia="en-US"/>
        </w:rPr>
        <w:t>直埋管顶深度≥2.0m。一支渠</w:t>
      </w:r>
      <w:r>
        <w:rPr>
          <w:rFonts w:hint="default" w:ascii="Times New Roman" w:hAnsi="Times New Roman" w:eastAsia="宋体" w:cs="Times New Roman"/>
          <w:color w:val="auto"/>
          <w:spacing w:val="0"/>
          <w:kern w:val="0"/>
          <w:position w:val="0"/>
          <w:sz w:val="24"/>
          <w:szCs w:val="24"/>
          <w:lang w:val="en-US" w:eastAsia="zh-CN"/>
        </w:rPr>
        <w:t>为农田灌溉渠，不属于敏感地表水体，项目建设不得破坏周边水系灌溉、排涝等功能，工程施工</w:t>
      </w:r>
      <w:r>
        <w:rPr>
          <w:rFonts w:hint="default" w:ascii="Times New Roman" w:hAnsi="Times New Roman" w:eastAsia="宋体" w:cs="Times New Roman"/>
          <w:color w:val="auto"/>
          <w:spacing w:val="0"/>
          <w:kern w:val="0"/>
          <w:position w:val="0"/>
          <w:sz w:val="24"/>
          <w:szCs w:val="24"/>
          <w:lang w:val="en-US" w:eastAsia="en-US"/>
        </w:rPr>
        <w:t>不会对水生生态造成影响</w:t>
      </w:r>
      <w:r>
        <w:rPr>
          <w:rFonts w:hint="default" w:ascii="Times New Roman" w:hAnsi="Times New Roman" w:eastAsia="宋体" w:cs="Times New Roman"/>
          <w:color w:val="auto"/>
          <w:spacing w:val="0"/>
          <w:kern w:val="0"/>
          <w:position w:val="0"/>
          <w:sz w:val="24"/>
          <w:szCs w:val="24"/>
          <w:lang w:val="en-US" w:eastAsia="zh-CN"/>
        </w:rPr>
        <w:t>，也不会对农田灌溉造成影响。</w:t>
      </w:r>
    </w:p>
    <w:p w14:paraId="6FB4F90A">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3.5</w:t>
      </w:r>
      <w:r>
        <w:rPr>
          <w:rFonts w:hint="eastAsia" w:ascii="Times New Roman" w:hAnsi="Times New Roman" w:cs="Times New Roman"/>
          <w:b/>
          <w:bCs/>
          <w:sz w:val="24"/>
          <w:szCs w:val="24"/>
          <w:lang w:val="en-US" w:eastAsia="en-US"/>
        </w:rPr>
        <w:t>交通影响分析</w:t>
      </w:r>
    </w:p>
    <w:p w14:paraId="2B91A04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施工期间设备材料运输将影响道路的正常通行，工程建设时使车辆运输被阻，同时由于</w:t>
      </w:r>
      <w:r>
        <w:rPr>
          <w:rFonts w:hint="eastAsia" w:ascii="Times New Roman" w:hAnsi="Times New Roman" w:eastAsia="宋体" w:cs="Times New Roman"/>
          <w:color w:val="auto"/>
          <w:spacing w:val="0"/>
          <w:kern w:val="0"/>
          <w:position w:val="0"/>
          <w:sz w:val="24"/>
          <w:szCs w:val="24"/>
          <w:lang w:val="en-US" w:eastAsia="zh-CN"/>
        </w:rPr>
        <w:t>施工</w:t>
      </w:r>
      <w:r>
        <w:rPr>
          <w:rFonts w:hint="eastAsia" w:ascii="Times New Roman" w:hAnsi="Times New Roman" w:eastAsia="宋体" w:cs="Times New Roman"/>
          <w:color w:val="auto"/>
          <w:spacing w:val="0"/>
          <w:kern w:val="0"/>
          <w:position w:val="0"/>
          <w:sz w:val="24"/>
          <w:szCs w:val="24"/>
          <w:lang w:val="en-US" w:eastAsia="en-US"/>
        </w:rPr>
        <w:t>材料</w:t>
      </w:r>
      <w:r>
        <w:rPr>
          <w:rFonts w:hint="eastAsia" w:ascii="Times New Roman" w:hAnsi="Times New Roman" w:eastAsia="宋体" w:cs="Times New Roman"/>
          <w:color w:val="auto"/>
          <w:spacing w:val="0"/>
          <w:kern w:val="0"/>
          <w:position w:val="0"/>
          <w:sz w:val="24"/>
          <w:szCs w:val="24"/>
          <w:lang w:val="en-US" w:eastAsia="zh-CN"/>
        </w:rPr>
        <w:t>等</w:t>
      </w:r>
      <w:r>
        <w:rPr>
          <w:rFonts w:hint="eastAsia" w:ascii="Times New Roman" w:hAnsi="Times New Roman" w:eastAsia="宋体" w:cs="Times New Roman"/>
          <w:color w:val="auto"/>
          <w:spacing w:val="0"/>
          <w:kern w:val="0"/>
          <w:position w:val="0"/>
          <w:sz w:val="24"/>
          <w:szCs w:val="24"/>
          <w:lang w:val="en-US" w:eastAsia="en-US"/>
        </w:rPr>
        <w:t>的占地，使道路变得狭窄，交通变得拥挤和混乱，极易造成堵塞。鉴于在交通繁忙时段，建设单位应会同交通管理部门，积极组织好该地区的交通运行计划，施工单位应积极配合，适当调整材料运输的时间，尽量避开交通高峰时段，同时设置必要的交通警示标志和安排专人指挥交通</w:t>
      </w:r>
      <w:r>
        <w:rPr>
          <w:rFonts w:hint="eastAsia" w:cs="Times New Roman"/>
          <w:color w:val="auto"/>
          <w:spacing w:val="0"/>
          <w:kern w:val="0"/>
          <w:position w:val="0"/>
          <w:sz w:val="24"/>
          <w:szCs w:val="24"/>
          <w:lang w:val="en-US" w:eastAsia="zh-CN"/>
        </w:rPr>
        <w:t>；</w:t>
      </w:r>
      <w:r>
        <w:rPr>
          <w:rFonts w:hint="eastAsia" w:ascii="Times New Roman" w:hAnsi="Times New Roman" w:eastAsia="宋体" w:cs="Times New Roman"/>
          <w:color w:val="auto"/>
          <w:spacing w:val="0"/>
          <w:kern w:val="0"/>
          <w:position w:val="0"/>
          <w:sz w:val="24"/>
          <w:szCs w:val="24"/>
          <w:lang w:val="en-US" w:eastAsia="en-US"/>
        </w:rPr>
        <w:t>并尽可能在短的时间内完成开挖、排管、回填工作，确保行车和行人的交通安全。材料运输应避免交通高峰，减轻城区车流压力。</w:t>
      </w:r>
    </w:p>
    <w:p w14:paraId="6848BFD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经上述各项措施处理后，对区域交通影响较小，同时这种影响会随着工程结束而消失。</w:t>
      </w:r>
    </w:p>
    <w:p w14:paraId="2847FB80">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3.6</w:t>
      </w:r>
      <w:r>
        <w:rPr>
          <w:rFonts w:hint="eastAsia" w:ascii="Times New Roman" w:hAnsi="Times New Roman" w:cs="Times New Roman"/>
          <w:b/>
          <w:bCs/>
          <w:sz w:val="24"/>
          <w:szCs w:val="24"/>
          <w:lang w:val="en-US" w:eastAsia="en-US"/>
        </w:rPr>
        <w:t>水土流失影响分析</w:t>
      </w:r>
    </w:p>
    <w:p w14:paraId="5D64C09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在工程的建设过程中，土方开挖、填筑等使裸露面表层结构疏松，植被覆盖度降低，区域内土壤抗侵蚀能力降低，水土流失加剧。评价要求建设单位应加强施工期环境管理，将施工过程产生的</w:t>
      </w:r>
      <w:r>
        <w:rPr>
          <w:rFonts w:hint="eastAsia" w:ascii="Times New Roman" w:hAnsi="Times New Roman" w:eastAsia="宋体" w:cs="Times New Roman"/>
          <w:color w:val="auto"/>
          <w:spacing w:val="0"/>
          <w:kern w:val="0"/>
          <w:position w:val="0"/>
          <w:sz w:val="24"/>
          <w:szCs w:val="24"/>
          <w:lang w:val="en-US" w:eastAsia="zh-CN"/>
        </w:rPr>
        <w:t>临时</w:t>
      </w:r>
      <w:r>
        <w:rPr>
          <w:rFonts w:hint="eastAsia" w:ascii="Times New Roman" w:hAnsi="Times New Roman" w:eastAsia="宋体" w:cs="Times New Roman"/>
          <w:color w:val="auto"/>
          <w:spacing w:val="0"/>
          <w:kern w:val="0"/>
          <w:position w:val="0"/>
          <w:sz w:val="24"/>
          <w:szCs w:val="24"/>
          <w:lang w:val="en-US" w:eastAsia="en-US"/>
        </w:rPr>
        <w:t>土石方、渣土设置围挡、围堰等措施，防止雨水或河水冲刷，同时，</w:t>
      </w:r>
      <w:r>
        <w:rPr>
          <w:rFonts w:hint="eastAsia" w:ascii="Times New Roman" w:hAnsi="Times New Roman" w:eastAsia="宋体" w:cs="Times New Roman"/>
          <w:color w:val="auto"/>
          <w:spacing w:val="0"/>
          <w:kern w:val="0"/>
          <w:position w:val="0"/>
          <w:sz w:val="24"/>
          <w:szCs w:val="24"/>
          <w:lang w:val="en-US" w:eastAsia="zh-CN"/>
        </w:rPr>
        <w:t>临时占地</w:t>
      </w:r>
      <w:r>
        <w:rPr>
          <w:rFonts w:hint="eastAsia" w:ascii="Times New Roman" w:hAnsi="Times New Roman" w:eastAsia="宋体" w:cs="Times New Roman"/>
          <w:color w:val="auto"/>
          <w:spacing w:val="0"/>
          <w:kern w:val="0"/>
          <w:position w:val="0"/>
          <w:sz w:val="24"/>
          <w:szCs w:val="24"/>
          <w:lang w:val="en-US" w:eastAsia="en-US"/>
        </w:rPr>
        <w:t>及时回填并恢复地表植被。采取以上措施后，可有效减少水土流失量，使工程建设对水土流失影响减到最小。</w:t>
      </w:r>
    </w:p>
    <w:p w14:paraId="3C3D29B2">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3.7</w:t>
      </w:r>
      <w:r>
        <w:rPr>
          <w:rFonts w:hint="eastAsia" w:ascii="Times New Roman" w:hAnsi="Times New Roman" w:cs="Times New Roman"/>
          <w:b/>
          <w:bCs/>
          <w:sz w:val="24"/>
          <w:szCs w:val="24"/>
          <w:lang w:val="en-US" w:eastAsia="en-US"/>
        </w:rPr>
        <w:t>景观影响分析</w:t>
      </w:r>
    </w:p>
    <w:p w14:paraId="41E40B3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工程施工期间会直接影响到施工作业区周边景观，</w:t>
      </w:r>
      <w:r>
        <w:rPr>
          <w:rFonts w:hint="eastAsia" w:cs="Times New Roman"/>
          <w:color w:val="auto"/>
          <w:spacing w:val="0"/>
          <w:kern w:val="0"/>
          <w:position w:val="0"/>
          <w:sz w:val="24"/>
          <w:szCs w:val="24"/>
          <w:lang w:val="en-US" w:eastAsia="zh-CN"/>
        </w:rPr>
        <w:t>本次</w:t>
      </w:r>
      <w:r>
        <w:rPr>
          <w:rFonts w:hint="eastAsia" w:ascii="Times New Roman" w:hAnsi="Times New Roman" w:eastAsia="宋体" w:cs="Times New Roman"/>
          <w:color w:val="auto"/>
          <w:spacing w:val="0"/>
          <w:kern w:val="0"/>
          <w:position w:val="0"/>
          <w:sz w:val="24"/>
          <w:szCs w:val="24"/>
          <w:lang w:val="en-US" w:eastAsia="en-US"/>
        </w:rPr>
        <w:t>供热管线</w:t>
      </w:r>
      <w:r>
        <w:rPr>
          <w:rFonts w:hint="eastAsia" w:cs="Times New Roman"/>
          <w:color w:val="auto"/>
          <w:spacing w:val="0"/>
          <w:kern w:val="0"/>
          <w:position w:val="0"/>
          <w:sz w:val="24"/>
          <w:szCs w:val="24"/>
          <w:lang w:val="en-US" w:eastAsia="zh-CN"/>
        </w:rPr>
        <w:t>以埋地和架空为主；埋地</w:t>
      </w:r>
      <w:r>
        <w:rPr>
          <w:rFonts w:hint="eastAsia" w:ascii="Times New Roman" w:hAnsi="Times New Roman" w:eastAsia="宋体" w:cs="Times New Roman"/>
          <w:color w:val="auto"/>
          <w:spacing w:val="0"/>
          <w:kern w:val="0"/>
          <w:position w:val="0"/>
          <w:sz w:val="24"/>
          <w:szCs w:val="24"/>
          <w:lang w:val="en-US" w:eastAsia="en-US"/>
        </w:rPr>
        <w:t>管线施工对区域景观影响是短暂的，它随着施工结束后、恢复区域面貌而结束，区域即可恢复原来景观，因此对区域景观影响不大</w:t>
      </w:r>
      <w:r>
        <w:rPr>
          <w:rFonts w:hint="eastAsia" w:cs="Times New Roman"/>
          <w:color w:val="auto"/>
          <w:spacing w:val="0"/>
          <w:kern w:val="0"/>
          <w:position w:val="0"/>
          <w:sz w:val="24"/>
          <w:szCs w:val="24"/>
          <w:lang w:val="en-US" w:eastAsia="zh-CN"/>
        </w:rPr>
        <w:t>。架空管线段基本沿城市道路绿化带边缘架设，总体上</w:t>
      </w:r>
      <w:r>
        <w:rPr>
          <w:rFonts w:hint="eastAsia" w:ascii="Times New Roman" w:hAnsi="Times New Roman" w:eastAsia="宋体" w:cs="Times New Roman"/>
          <w:color w:val="auto"/>
          <w:spacing w:val="0"/>
          <w:kern w:val="0"/>
          <w:position w:val="0"/>
          <w:sz w:val="24"/>
          <w:szCs w:val="24"/>
          <w:lang w:val="en-US" w:eastAsia="en-US"/>
        </w:rPr>
        <w:t>区域</w:t>
      </w:r>
      <w:r>
        <w:rPr>
          <w:rFonts w:hint="eastAsia" w:cs="Times New Roman"/>
          <w:color w:val="auto"/>
          <w:spacing w:val="0"/>
          <w:kern w:val="0"/>
          <w:position w:val="0"/>
          <w:sz w:val="24"/>
          <w:szCs w:val="24"/>
          <w:lang w:val="en-US" w:eastAsia="zh-CN"/>
        </w:rPr>
        <w:t>城市绿化</w:t>
      </w:r>
      <w:r>
        <w:rPr>
          <w:rFonts w:hint="eastAsia" w:ascii="Times New Roman" w:hAnsi="Times New Roman" w:eastAsia="宋体" w:cs="Times New Roman"/>
          <w:color w:val="auto"/>
          <w:spacing w:val="0"/>
          <w:kern w:val="0"/>
          <w:position w:val="0"/>
          <w:sz w:val="24"/>
          <w:szCs w:val="24"/>
          <w:lang w:val="en-US" w:eastAsia="en-US"/>
        </w:rPr>
        <w:t>景观的主导性仍然保留，景观整体生态格局没有发生大的变化。</w:t>
      </w:r>
    </w:p>
    <w:p w14:paraId="4AD1C566">
      <w:pPr>
        <w:pStyle w:val="2"/>
        <w:bidi w:val="0"/>
        <w:rPr>
          <w:rFonts w:hint="eastAsia" w:ascii="Times New Roman" w:hAnsi="Times New Roman" w:cs="Times New Roman"/>
          <w:b/>
          <w:bCs/>
          <w:lang w:val="en-US" w:eastAsia="zh-CN"/>
        </w:rPr>
      </w:pPr>
      <w:r>
        <w:rPr>
          <w:rFonts w:hint="eastAsia" w:ascii="Times New Roman" w:hAnsi="Times New Roman" w:cs="Times New Roman"/>
          <w:b/>
          <w:bCs/>
          <w:lang w:val="en-US" w:eastAsia="zh-CN"/>
        </w:rPr>
        <w:t>4生态环境现状调查与评价</w:t>
      </w:r>
    </w:p>
    <w:p w14:paraId="076CA90D">
      <w:pPr>
        <w:pStyle w:val="4"/>
        <w:numPr>
          <w:ilvl w:val="1"/>
          <w:numId w:val="0"/>
        </w:numPr>
        <w:bidi w:val="0"/>
        <w:spacing w:line="240" w:lineRule="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4.1生态环境现状</w:t>
      </w:r>
    </w:p>
    <w:p w14:paraId="1412BE4D">
      <w:pPr>
        <w:spacing w:line="360" w:lineRule="auto"/>
        <w:ind w:firstLine="482" w:firstLineChars="200"/>
        <w:rPr>
          <w:rFonts w:hint="eastAsia" w:ascii="Times New Roman" w:hAnsi="Times New Roman" w:eastAsia="宋体" w:cs="Times New Roman"/>
          <w:b/>
          <w:bCs/>
          <w:color w:val="auto"/>
          <w:sz w:val="24"/>
          <w:szCs w:val="22"/>
          <w:highlight w:val="none"/>
          <w:lang w:eastAsia="zh-CN"/>
        </w:rPr>
      </w:pPr>
      <w:r>
        <w:rPr>
          <w:rFonts w:hint="eastAsia" w:ascii="Times New Roman" w:hAnsi="Times New Roman" w:eastAsia="宋体" w:cs="Times New Roman"/>
          <w:b/>
          <w:bCs/>
          <w:color w:val="auto"/>
          <w:sz w:val="24"/>
          <w:szCs w:val="22"/>
          <w:highlight w:val="none"/>
          <w:lang w:eastAsia="zh-CN"/>
        </w:rPr>
        <w:t>（</w:t>
      </w:r>
      <w:r>
        <w:rPr>
          <w:rFonts w:hint="eastAsia" w:ascii="Times New Roman" w:hAnsi="Times New Roman" w:eastAsia="宋体" w:cs="Times New Roman"/>
          <w:b/>
          <w:bCs/>
          <w:color w:val="auto"/>
          <w:sz w:val="24"/>
          <w:szCs w:val="22"/>
          <w:highlight w:val="none"/>
          <w:lang w:val="en-US" w:eastAsia="zh-CN"/>
        </w:rPr>
        <w:t>1</w:t>
      </w:r>
      <w:r>
        <w:rPr>
          <w:rFonts w:hint="eastAsia" w:ascii="Times New Roman" w:hAnsi="Times New Roman" w:eastAsia="宋体" w:cs="Times New Roman"/>
          <w:b/>
          <w:bCs/>
          <w:color w:val="auto"/>
          <w:sz w:val="24"/>
          <w:szCs w:val="22"/>
          <w:highlight w:val="none"/>
          <w:lang w:eastAsia="zh-CN"/>
        </w:rPr>
        <w:t>）生态功能区划</w:t>
      </w:r>
    </w:p>
    <w:p w14:paraId="1306E30F">
      <w:pPr>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根据《安徽省生态功能区划》，本项目</w:t>
      </w:r>
      <w:r>
        <w:rPr>
          <w:rFonts w:hint="eastAsia" w:ascii="Times New Roman" w:hAnsi="Times New Roman" w:eastAsia="宋体" w:cs="Times New Roman"/>
          <w:color w:val="auto"/>
          <w:sz w:val="24"/>
          <w:szCs w:val="22"/>
          <w:highlight w:val="none"/>
          <w:lang w:val="en-US" w:eastAsia="zh-CN"/>
        </w:rPr>
        <w:t>所在区域属于</w:t>
      </w:r>
      <w:r>
        <w:rPr>
          <w:rFonts w:hint="eastAsia" w:ascii="宋体" w:hAnsi="宋体" w:eastAsia="宋体" w:cs="宋体"/>
          <w:color w:val="auto"/>
          <w:sz w:val="24"/>
          <w:szCs w:val="22"/>
          <w:highlight w:val="none"/>
        </w:rPr>
        <w:t>“沿淮淮北平原生态区”中“淮河中下游湿地与农业生态亚区”的“淮南农业与城镇生态功能区”</w:t>
      </w:r>
      <w:r>
        <w:rPr>
          <w:rFonts w:hint="default" w:ascii="Times New Roman" w:hAnsi="Times New Roman" w:eastAsia="宋体" w:cs="Times New Roman"/>
          <w:color w:val="auto"/>
          <w:sz w:val="24"/>
          <w:szCs w:val="22"/>
          <w:highlight w:val="none"/>
        </w:rPr>
        <w:t>，具体见表</w:t>
      </w:r>
      <w:r>
        <w:rPr>
          <w:rFonts w:hint="eastAsia" w:ascii="Times New Roman" w:hAnsi="Times New Roman" w:eastAsia="宋体" w:cs="Times New Roman"/>
          <w:color w:val="auto"/>
          <w:sz w:val="24"/>
          <w:szCs w:val="22"/>
          <w:highlight w:val="none"/>
          <w:lang w:val="en-US" w:eastAsia="zh-CN"/>
        </w:rPr>
        <w:t>4-1</w:t>
      </w:r>
      <w:r>
        <w:rPr>
          <w:rFonts w:hint="default" w:ascii="Times New Roman" w:hAnsi="Times New Roman" w:eastAsia="宋体" w:cs="Times New Roman"/>
          <w:color w:val="auto"/>
          <w:sz w:val="24"/>
          <w:szCs w:val="22"/>
          <w:highlight w:val="none"/>
        </w:rPr>
        <w:t>。</w:t>
      </w:r>
    </w:p>
    <w:p w14:paraId="6FE44F27">
      <w:pPr>
        <w:pStyle w:val="82"/>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ascii="Times New Roman" w:hAnsi="Times New Roman" w:eastAsia="黑体" w:cs="Times New Roman"/>
          <w:b w:val="0"/>
          <w:bCs/>
          <w:color w:val="auto"/>
          <w:sz w:val="24"/>
          <w:szCs w:val="24"/>
          <w:highlight w:val="none"/>
        </w:rPr>
      </w:pPr>
      <w:r>
        <w:rPr>
          <w:rFonts w:hint="eastAsia" w:ascii="Times New Roman" w:hAnsi="Times New Roman" w:eastAsia="黑体" w:cs="Times New Roman"/>
          <w:b w:val="0"/>
          <w:bCs/>
          <w:color w:val="auto"/>
          <w:sz w:val="24"/>
          <w:szCs w:val="24"/>
          <w:highlight w:val="none"/>
        </w:rPr>
        <w:t>表</w:t>
      </w:r>
      <w:r>
        <w:rPr>
          <w:rFonts w:hint="eastAsia" w:ascii="Times New Roman" w:hAnsi="Times New Roman" w:eastAsia="黑体" w:cs="Times New Roman"/>
          <w:b w:val="0"/>
          <w:bCs/>
          <w:color w:val="auto"/>
          <w:sz w:val="24"/>
          <w:szCs w:val="24"/>
          <w:highlight w:val="none"/>
          <w:lang w:val="en-US" w:eastAsia="zh-CN"/>
        </w:rPr>
        <w:t xml:space="preserve">4-1  </w:t>
      </w:r>
      <w:r>
        <w:rPr>
          <w:rFonts w:hint="eastAsia" w:ascii="Times New Roman" w:hAnsi="Times New Roman" w:eastAsia="黑体" w:cs="Times New Roman"/>
          <w:b w:val="0"/>
          <w:bCs/>
          <w:color w:val="auto"/>
          <w:sz w:val="24"/>
          <w:szCs w:val="24"/>
          <w:highlight w:val="none"/>
        </w:rPr>
        <w:t>本项目生态功能区划表</w:t>
      </w:r>
    </w:p>
    <w:tbl>
      <w:tblPr>
        <w:tblStyle w:val="28"/>
        <w:tblW w:w="8319"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79"/>
        <w:gridCol w:w="2079"/>
        <w:gridCol w:w="2080"/>
        <w:gridCol w:w="2081"/>
      </w:tblGrid>
      <w:tr w14:paraId="63B0E9C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2079" w:type="dxa"/>
            <w:tcBorders>
              <w:tl2br w:val="nil"/>
              <w:tr2bl w:val="nil"/>
            </w:tcBorders>
            <w:noWrap w:val="0"/>
            <w:vAlign w:val="center"/>
          </w:tcPr>
          <w:p w14:paraId="523B9F5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2"/>
                <w:highlight w:val="none"/>
                <w:vertAlign w:val="baseline"/>
              </w:rPr>
            </w:pPr>
            <w:r>
              <w:rPr>
                <w:rFonts w:hint="default" w:ascii="Times New Roman" w:hAnsi="Times New Roman" w:eastAsia="宋体" w:cs="Times New Roman"/>
                <w:b/>
                <w:bCs/>
                <w:color w:val="auto"/>
                <w:sz w:val="21"/>
                <w:szCs w:val="22"/>
                <w:highlight w:val="none"/>
                <w:vertAlign w:val="baseline"/>
              </w:rPr>
              <w:t>项目所在地</w:t>
            </w:r>
          </w:p>
        </w:tc>
        <w:tc>
          <w:tcPr>
            <w:tcW w:w="2079" w:type="dxa"/>
            <w:tcBorders>
              <w:tl2br w:val="nil"/>
              <w:tr2bl w:val="nil"/>
            </w:tcBorders>
            <w:noWrap w:val="0"/>
            <w:vAlign w:val="center"/>
          </w:tcPr>
          <w:p w14:paraId="0F11CBF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2"/>
                <w:highlight w:val="none"/>
                <w:vertAlign w:val="baseline"/>
              </w:rPr>
            </w:pPr>
            <w:r>
              <w:rPr>
                <w:rFonts w:hint="default" w:ascii="Times New Roman" w:hAnsi="Times New Roman" w:eastAsia="宋体" w:cs="Times New Roman"/>
                <w:b/>
                <w:bCs/>
                <w:color w:val="auto"/>
                <w:sz w:val="21"/>
                <w:szCs w:val="22"/>
                <w:highlight w:val="none"/>
                <w:vertAlign w:val="baseline"/>
              </w:rPr>
              <w:t>生态区</w:t>
            </w:r>
          </w:p>
        </w:tc>
        <w:tc>
          <w:tcPr>
            <w:tcW w:w="2080" w:type="dxa"/>
            <w:tcBorders>
              <w:tl2br w:val="nil"/>
              <w:tr2bl w:val="nil"/>
            </w:tcBorders>
            <w:noWrap w:val="0"/>
            <w:vAlign w:val="center"/>
          </w:tcPr>
          <w:p w14:paraId="1D7B2C8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2"/>
                <w:highlight w:val="none"/>
                <w:vertAlign w:val="baseline"/>
              </w:rPr>
            </w:pPr>
            <w:r>
              <w:rPr>
                <w:rFonts w:hint="default" w:ascii="Times New Roman" w:hAnsi="Times New Roman" w:eastAsia="宋体" w:cs="Times New Roman"/>
                <w:b/>
                <w:bCs/>
                <w:color w:val="auto"/>
                <w:sz w:val="21"/>
                <w:szCs w:val="22"/>
                <w:highlight w:val="none"/>
                <w:vertAlign w:val="baseline"/>
              </w:rPr>
              <w:t>生态亚区</w:t>
            </w:r>
          </w:p>
        </w:tc>
        <w:tc>
          <w:tcPr>
            <w:tcW w:w="2081" w:type="dxa"/>
            <w:tcBorders>
              <w:tl2br w:val="nil"/>
              <w:tr2bl w:val="nil"/>
            </w:tcBorders>
            <w:noWrap w:val="0"/>
            <w:vAlign w:val="center"/>
          </w:tcPr>
          <w:p w14:paraId="69C64F2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2"/>
                <w:highlight w:val="none"/>
                <w:vertAlign w:val="baseline"/>
              </w:rPr>
            </w:pPr>
            <w:r>
              <w:rPr>
                <w:rFonts w:hint="default" w:ascii="Times New Roman" w:hAnsi="Times New Roman" w:eastAsia="宋体" w:cs="Times New Roman"/>
                <w:b/>
                <w:bCs/>
                <w:color w:val="auto"/>
                <w:sz w:val="21"/>
                <w:szCs w:val="22"/>
                <w:highlight w:val="none"/>
                <w:vertAlign w:val="baseline"/>
              </w:rPr>
              <w:t>生态功能区</w:t>
            </w:r>
          </w:p>
        </w:tc>
      </w:tr>
      <w:tr w14:paraId="50FB783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079" w:type="dxa"/>
            <w:tcBorders>
              <w:tl2br w:val="nil"/>
              <w:tr2bl w:val="nil"/>
            </w:tcBorders>
            <w:noWrap w:val="0"/>
            <w:vAlign w:val="center"/>
          </w:tcPr>
          <w:p w14:paraId="48A3342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rPr>
            </w:pPr>
            <w:r>
              <w:rPr>
                <w:rFonts w:hint="default" w:ascii="Times New Roman" w:hAnsi="Times New Roman" w:eastAsia="宋体" w:cs="Times New Roman"/>
                <w:color w:val="auto"/>
                <w:sz w:val="21"/>
                <w:szCs w:val="22"/>
                <w:highlight w:val="none"/>
                <w:vertAlign w:val="baseline"/>
              </w:rPr>
              <w:t>淮南</w:t>
            </w:r>
          </w:p>
        </w:tc>
        <w:tc>
          <w:tcPr>
            <w:tcW w:w="2079" w:type="dxa"/>
            <w:tcBorders>
              <w:tl2br w:val="nil"/>
              <w:tr2bl w:val="nil"/>
            </w:tcBorders>
            <w:noWrap w:val="0"/>
            <w:vAlign w:val="center"/>
          </w:tcPr>
          <w:p w14:paraId="1935758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rPr>
            </w:pPr>
            <w:r>
              <w:rPr>
                <w:rFonts w:hint="default" w:ascii="Times New Roman" w:hAnsi="Times New Roman" w:eastAsia="宋体" w:cs="Times New Roman"/>
                <w:color w:val="auto"/>
                <w:sz w:val="21"/>
                <w:szCs w:val="22"/>
                <w:highlight w:val="none"/>
                <w:vertAlign w:val="baseline"/>
              </w:rPr>
              <w:t>Ⅰ 沿淮淮北平原生态区</w:t>
            </w:r>
          </w:p>
        </w:tc>
        <w:tc>
          <w:tcPr>
            <w:tcW w:w="2080" w:type="dxa"/>
            <w:tcBorders>
              <w:tl2br w:val="nil"/>
              <w:tr2bl w:val="nil"/>
            </w:tcBorders>
            <w:noWrap w:val="0"/>
            <w:vAlign w:val="center"/>
          </w:tcPr>
          <w:p w14:paraId="7AF203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rPr>
            </w:pPr>
            <w:r>
              <w:rPr>
                <w:rFonts w:hint="default" w:ascii="Times New Roman" w:hAnsi="Times New Roman" w:eastAsia="宋体" w:cs="Times New Roman"/>
                <w:color w:val="auto"/>
                <w:sz w:val="21"/>
                <w:szCs w:val="22"/>
                <w:highlight w:val="none"/>
                <w:vertAlign w:val="baseline"/>
              </w:rPr>
              <w:t>Ⅰ3 淮河中下游湿地与农业生态亚区</w:t>
            </w:r>
          </w:p>
        </w:tc>
        <w:tc>
          <w:tcPr>
            <w:tcW w:w="2081" w:type="dxa"/>
            <w:tcBorders>
              <w:tl2br w:val="nil"/>
              <w:tr2bl w:val="nil"/>
            </w:tcBorders>
            <w:noWrap w:val="0"/>
            <w:vAlign w:val="center"/>
          </w:tcPr>
          <w:p w14:paraId="04E375E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rPr>
            </w:pPr>
            <w:r>
              <w:rPr>
                <w:rFonts w:hint="default" w:ascii="Times New Roman" w:hAnsi="Times New Roman" w:eastAsia="宋体" w:cs="Times New Roman"/>
                <w:color w:val="auto"/>
                <w:sz w:val="21"/>
                <w:szCs w:val="22"/>
                <w:highlight w:val="none"/>
                <w:vertAlign w:val="baseline"/>
              </w:rPr>
              <w:t>Ⅰ3-3 淮南农业与城镇生态功能区</w:t>
            </w:r>
          </w:p>
        </w:tc>
      </w:tr>
    </w:tbl>
    <w:p w14:paraId="63EEA346">
      <w:pPr>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本区地貌以平原为主，丘岗嵌于其中。区内工矿与城镇密集，主要有安徽省重要工业城市淮南市，本区有全国十大煤田之一的淮南矿。</w:t>
      </w:r>
    </w:p>
    <w:p w14:paraId="11942F3D">
      <w:pPr>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生态功能区内潴育水稻土、黄潮土和黄褐土广泛分布，在丘岗区有石灰岩土分布，部分地区裸岩出露，石材开采盛行。耕作制度多为一年两熟为主，主要农作物有水稻、小麦等，经济作物有油菜、花生等。丘岗地区分布有地带性天然次生林，主要包括暖温带落叶阔叶林、暖温带针叶林和北亚热带针叶林等。</w:t>
      </w:r>
    </w:p>
    <w:p w14:paraId="71DC63C9">
      <w:pPr>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该生态功能区的煤炭资源已进行了大规模开采，采空后塌陷区已成为区主要生态环境问题之一。由于农业生产所需要的水热土等条件相对较好，本区也是重要的农业生产区，但容易受洪涝等灾害干扰。本区东南部的高塘湖以及沿淮分布的焦岗湖、蓝峰湖、上下六坊堤、石姚段、汤渔湖和洛河洼均是淮河流域重要的洪水调蓄功能区。在发展农业、采矿业和城镇建设过程中，进行矿区生态保护与恢复，加强采石管理与城镇污染治理，协调洪水调蓄与农业生产关系是该区生态建设的重要内容。</w:t>
      </w:r>
    </w:p>
    <w:p w14:paraId="069073AD">
      <w:pPr>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w:t>
      </w:r>
      <w:r>
        <w:rPr>
          <w:rFonts w:hint="eastAsia" w:ascii="Times New Roman" w:hAnsi="Times New Roman" w:eastAsia="宋体" w:cs="Times New Roman"/>
          <w:color w:val="auto"/>
          <w:sz w:val="24"/>
          <w:szCs w:val="22"/>
          <w:highlight w:val="none"/>
          <w:lang w:val="en-US" w:eastAsia="zh-CN"/>
        </w:rPr>
        <w:t>新建供热管网段位于</w:t>
      </w:r>
      <w:r>
        <w:rPr>
          <w:rFonts w:hint="default" w:ascii="Times New Roman" w:hAnsi="Times New Roman" w:eastAsia="宋体" w:cs="Times New Roman"/>
          <w:color w:val="auto"/>
          <w:sz w:val="24"/>
          <w:szCs w:val="22"/>
          <w:highlight w:val="none"/>
        </w:rPr>
        <w:t>淮南市大通区</w:t>
      </w:r>
      <w:r>
        <w:rPr>
          <w:rFonts w:hint="eastAsia" w:ascii="Times New Roman" w:hAnsi="Times New Roman" w:eastAsia="宋体" w:cs="Times New Roman"/>
          <w:color w:val="auto"/>
          <w:sz w:val="24"/>
          <w:szCs w:val="22"/>
          <w:highlight w:val="none"/>
          <w:lang w:eastAsia="zh-CN"/>
        </w:rPr>
        <w:t>、</w:t>
      </w:r>
      <w:r>
        <w:rPr>
          <w:rFonts w:hint="eastAsia" w:ascii="Times New Roman" w:hAnsi="Times New Roman" w:eastAsia="宋体" w:cs="Times New Roman"/>
          <w:color w:val="auto"/>
          <w:sz w:val="24"/>
          <w:szCs w:val="22"/>
          <w:highlight w:val="none"/>
          <w:lang w:val="en-US" w:eastAsia="zh-CN"/>
        </w:rPr>
        <w:t>经济开发区和田家庵区</w:t>
      </w:r>
      <w:r>
        <w:rPr>
          <w:rFonts w:hint="default" w:ascii="Times New Roman" w:hAnsi="Times New Roman" w:eastAsia="宋体" w:cs="Times New Roman"/>
          <w:color w:val="auto"/>
          <w:sz w:val="24"/>
          <w:szCs w:val="22"/>
          <w:highlight w:val="none"/>
        </w:rPr>
        <w:t>，项目评价范围内无自然保护区、风景名胜区、世界文化和自然遗产地、饮用水水源保护区等需要特殊保护的环境敏感对象。经前文分析可知，项目不在生态保护红线和一般生态空间内，不属于生态管控区。</w:t>
      </w:r>
    </w:p>
    <w:p w14:paraId="404166CE">
      <w:pPr>
        <w:spacing w:line="360" w:lineRule="auto"/>
        <w:ind w:firstLine="482" w:firstLineChars="200"/>
        <w:rPr>
          <w:rFonts w:hint="eastAsia" w:ascii="Times New Roman" w:hAnsi="Times New Roman" w:eastAsia="宋体" w:cs="Times New Roman"/>
          <w:color w:val="auto"/>
          <w:sz w:val="24"/>
          <w:szCs w:val="22"/>
          <w:highlight w:val="none"/>
          <w:lang w:eastAsia="zh-CN"/>
        </w:rPr>
      </w:pPr>
      <w:r>
        <w:rPr>
          <w:rFonts w:hint="eastAsia" w:ascii="Times New Roman" w:hAnsi="Times New Roman" w:eastAsia="宋体" w:cs="Times New Roman"/>
          <w:b/>
          <w:bCs/>
          <w:color w:val="auto"/>
          <w:sz w:val="24"/>
          <w:szCs w:val="22"/>
          <w:highlight w:val="none"/>
          <w:lang w:eastAsia="zh-CN"/>
        </w:rPr>
        <w:t>（</w:t>
      </w:r>
      <w:r>
        <w:rPr>
          <w:rFonts w:hint="eastAsia" w:ascii="Times New Roman" w:hAnsi="Times New Roman" w:eastAsia="宋体" w:cs="Times New Roman"/>
          <w:b/>
          <w:bCs/>
          <w:color w:val="auto"/>
          <w:sz w:val="24"/>
          <w:szCs w:val="22"/>
          <w:highlight w:val="none"/>
          <w:lang w:val="en-US" w:eastAsia="zh-CN"/>
        </w:rPr>
        <w:t>2</w:t>
      </w:r>
      <w:r>
        <w:rPr>
          <w:rFonts w:hint="eastAsia" w:ascii="Times New Roman" w:hAnsi="Times New Roman" w:eastAsia="宋体" w:cs="Times New Roman"/>
          <w:b/>
          <w:bCs/>
          <w:color w:val="auto"/>
          <w:sz w:val="24"/>
          <w:szCs w:val="22"/>
          <w:highlight w:val="none"/>
          <w:lang w:eastAsia="zh-CN"/>
        </w:rPr>
        <w:t>）生态系统类型及特征</w:t>
      </w:r>
    </w:p>
    <w:p w14:paraId="72BDF06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评价区内，生态系统由下列组分组成： </w:t>
      </w:r>
    </w:p>
    <w:p w14:paraId="0B276B8B">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（1）农田生态系统：在评价区内广泛分布，连通度极高，对本区环境质量具有重要的动态控制功能。农作物以小麦、水稻、玉米为主。</w:t>
      </w:r>
    </w:p>
    <w:p w14:paraId="531FA37E">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（2）河流生态系统：评价区内主要为淮河河道。</w:t>
      </w:r>
    </w:p>
    <w:p w14:paraId="0AE03E27">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（3）林地生态系统：主要分布于淮河河岸，零散分布于居民区周围，均为人工林，以果园和田间林带为主。</w:t>
      </w:r>
    </w:p>
    <w:p w14:paraId="6B14C6C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（4）村庄、城镇人工生态系统：是受人类干扰的景观中最为显著的成分，分布也比较密集，是人造的拼块类型，具有低的自然生产能力。</w:t>
      </w:r>
    </w:p>
    <w:p w14:paraId="7F7F6501">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（5）水塘生态系统：主要位于淮河两岸，均由荒草地开发而成，部分养殖经济鱼类。</w:t>
      </w:r>
    </w:p>
    <w:p w14:paraId="3C0596BB">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根据《安徽省湿地保护规划（2022-2030 年）》《安徽省级重要湿地名录(第一批、第二批)》，本项目所在地及评价范围内不涉及重要湿地、已公布的一般湿地。</w:t>
      </w:r>
    </w:p>
    <w:p w14:paraId="6B562622">
      <w:pPr>
        <w:pStyle w:val="4"/>
        <w:numPr>
          <w:ilvl w:val="1"/>
          <w:numId w:val="0"/>
        </w:numPr>
        <w:bidi w:val="0"/>
        <w:spacing w:line="24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4.</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生态环境现状</w:t>
      </w:r>
    </w:p>
    <w:p w14:paraId="12E589D7">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1）陆生植物调查 </w:t>
      </w:r>
    </w:p>
    <w:p w14:paraId="0A6551A0">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从大的地理尺度上处于我国东西和南北过渡地带，位于江淮平原，在植物区系组成上以温带成分为主，具有较强的热带亚热带至温带的过渡性质。植被类型属于中亚热带典型常绿阔叶林北部植被亚地带，由于该区域人口众多，开发历史悠久，开发程度高，因此原始常绿阔叶林植被基本已不存在，被开垦为农田、林地</w:t>
      </w:r>
      <w:r>
        <w:rPr>
          <w:rFonts w:hint="eastAsia" w:ascii="Times New Roman" w:hAnsi="Times New Roman" w:eastAsia="宋体" w:cs="Times New Roman"/>
          <w:color w:val="auto"/>
          <w:kern w:val="2"/>
          <w:sz w:val="24"/>
          <w:szCs w:val="24"/>
          <w:highlight w:val="none"/>
          <w:lang w:val="en-US" w:eastAsia="zh-CN" w:bidi="ar-SA"/>
        </w:rPr>
        <w:t>和城市绿地</w:t>
      </w:r>
      <w:r>
        <w:rPr>
          <w:rFonts w:hint="default" w:ascii="Times New Roman" w:hAnsi="Times New Roman" w:eastAsia="宋体" w:cs="Times New Roman"/>
          <w:color w:val="auto"/>
          <w:kern w:val="2"/>
          <w:sz w:val="24"/>
          <w:szCs w:val="24"/>
          <w:highlight w:val="none"/>
          <w:lang w:val="en-US" w:eastAsia="zh-CN" w:bidi="ar-SA"/>
        </w:rPr>
        <w:t xml:space="preserve">，进行农业生产，因此该区域目前的植被主要以人工植被（人工林和农地）和次生植被为主，植物种类相对较为贫乏。 </w:t>
      </w:r>
    </w:p>
    <w:p w14:paraId="3E6D7D69">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植物主要为我国中东部地区的常见植物种类，在生活型上以草本为优势，间有部分的乔木和灌木。乔木主要种类为人工林意杨等；灌木主要有芦苇等。评价区人工植被主要为农田和芦苇地，局部地段有菜地、果园和鱼塘，主要种植小麦、水稻、辣椒及西红柿等经济作物。</w:t>
      </w:r>
    </w:p>
    <w:p w14:paraId="79052EB6">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（2）陆生动物调查</w:t>
      </w:r>
    </w:p>
    <w:p w14:paraId="1FD0672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工程评价区域内土地利用程度较高，人类活动频繁，干扰较大，</w:t>
      </w:r>
      <w:r>
        <w:rPr>
          <w:rFonts w:hint="eastAsia" w:ascii="Times New Roman" w:hAnsi="Times New Roman" w:eastAsia="宋体" w:cs="Times New Roman"/>
          <w:color w:val="auto"/>
          <w:kern w:val="2"/>
          <w:sz w:val="24"/>
          <w:szCs w:val="24"/>
          <w:highlight w:val="none"/>
          <w:lang w:val="en-US" w:eastAsia="zh-CN" w:bidi="ar-SA"/>
        </w:rPr>
        <w:t>现状大部分</w:t>
      </w:r>
      <w:r>
        <w:rPr>
          <w:rFonts w:hint="default" w:ascii="Times New Roman" w:hAnsi="Times New Roman" w:eastAsia="宋体" w:cs="Times New Roman"/>
          <w:color w:val="auto"/>
          <w:kern w:val="2"/>
          <w:sz w:val="24"/>
          <w:szCs w:val="24"/>
          <w:highlight w:val="none"/>
          <w:lang w:val="en-US" w:eastAsia="zh-CN" w:bidi="ar-SA"/>
        </w:rPr>
        <w:t>是农田，以人工植被为主，人为活动频繁，动物资源以家畜家禽为主，有牛、羊、猪、鸡、鸭、鹅、兔等，野生动物种类较很少。</w:t>
      </w:r>
    </w:p>
    <w:p w14:paraId="0482136B">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常见鸟类有麻雀、白头鹎、家燕、喜鹊、珠颈斑鸠、灰椋鸟、环颈雉、山斑鸠、牛背鹭、棕背伯劳、白鹡鸰、黑卷尾、池鹭、金腰燕、金翅雀、黑尾腊嘴雀、乌鸫、大山雀、棕头鸦雀、斑鸫、红尾伯劳、小云雀、灰头鹀、凤头麦鸡、八哥、黄喉鹀、田鹨、棕扇尾莺、云雀等。</w:t>
      </w:r>
    </w:p>
    <w:p w14:paraId="40ED0170">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两栖类和爬行类动物主要有小家鼠、褐家鼠、青蛙、蟾蜍、红点锦蛇、黄脊游蛇等。</w:t>
      </w:r>
    </w:p>
    <w:p w14:paraId="71A98B40">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评价区内植被以农田、杨树林和禾草杂草为主，人类干扰强烈，因此野生动物种类较少，没有国家重点保护的兽类栖息。</w:t>
      </w:r>
    </w:p>
    <w:p w14:paraId="2DD11C1B">
      <w:pPr>
        <w:pStyle w:val="4"/>
        <w:numPr>
          <w:ilvl w:val="1"/>
          <w:numId w:val="0"/>
        </w:numPr>
        <w:bidi w:val="0"/>
        <w:spacing w:line="240" w:lineRule="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4.</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生态环境现状</w:t>
      </w:r>
      <w:r>
        <w:rPr>
          <w:rFonts w:hint="eastAsia" w:ascii="Times New Roman" w:hAnsi="Times New Roman" w:cs="Times New Roman"/>
          <w:b/>
          <w:bCs/>
          <w:sz w:val="24"/>
          <w:szCs w:val="24"/>
          <w:lang w:val="en-US" w:eastAsia="zh-CN"/>
        </w:rPr>
        <w:t>调查</w:t>
      </w:r>
    </w:p>
    <w:p w14:paraId="2DAD55F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本专项生态评价等级为三级，根据《环境影响评价技术导则 生态影响》（HJ19-2022），三级评价现状调查以收集有效资料为主。本次评价引用《</w:t>
      </w:r>
      <w:r>
        <w:rPr>
          <w:rFonts w:hint="default" w:ascii="Times New Roman" w:hAnsi="Times New Roman" w:eastAsia="宋体" w:cs="Times New Roman"/>
          <w:color w:val="auto"/>
          <w:kern w:val="2"/>
          <w:sz w:val="24"/>
          <w:szCs w:val="24"/>
          <w:highlight w:val="none"/>
          <w:lang w:val="en-US" w:eastAsia="zh-CN" w:bidi="ar-SA"/>
        </w:rPr>
        <w:t>S10扬州至淮南高速公路淮南段环境影响报告书</w:t>
      </w:r>
      <w:r>
        <w:rPr>
          <w:rFonts w:hint="eastAsia" w:ascii="Times New Roman" w:hAnsi="Times New Roman" w:eastAsia="宋体" w:cs="Times New Roman"/>
          <w:color w:val="auto"/>
          <w:kern w:val="2"/>
          <w:sz w:val="24"/>
          <w:szCs w:val="24"/>
          <w:highlight w:val="none"/>
          <w:lang w:val="en-US" w:eastAsia="zh-CN" w:bidi="ar-SA"/>
        </w:rPr>
        <w:t>》中的生态环境现状调查资料。该项目布设的野生动植物现状调查的样方和样线等位于本项目新建供热管线选址的西侧约4km处；处于同一生态区系，具有可引用性。</w:t>
      </w:r>
    </w:p>
    <w:p w14:paraId="06A79F8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（1）植被</w:t>
      </w:r>
    </w:p>
    <w:p w14:paraId="6651126A">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安徽植被》中的记载，淮南地区植物区系组成及特点为：总体上属中暖温带常绿、落叶、阔叶混交林带，海拔较高的山地植物区系成分以落叶阔叶种类为主。淮南地区在全国植被区划上属亚热带常绿阔叶林区域中的北亚热带常绿、落叶混交林地带，该区域内的原生植被已基本为次生植被和人工植被所替代，植物区系上组成的种类成分约有种子植物521种，隶属于107科、366属(不包括苔藓、蕨类) 。其中裸子植物5科9属12种；被子植物102科、357属、509种。这许多植物种类中木本植物205种， 占该区域内种类总数39.3%；草本植物316种，占该区域内种类总数的60.6%。</w:t>
      </w:r>
    </w:p>
    <w:p w14:paraId="5AD24A9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拟建项目区域植被主要是次生的落叶阔叶林、常绿阔叶林等人工林，灌木也多属次生植被类型，其中人工林占主要成分，主要组成种类有乌桕、楝、旱柳、水杉、桑、榉树、香椿、枫杨、朴树、银杏、臭椿、二球悬铃木、杨树、全缘叶栾树、构树、刺槐、垂柳、女贞等。此外，还生长有枸杞、野蔷薇、刺槐、白杜、楝、紫穗槐、慈孝竹、桑、构树、朴树、芦竹、乌桕等构成的矮小灌丛。高草灌木和草丛多零星分布，草本植被在林缘、村庄边缘和河滩外侧有集中分布，区域野生植物资源相对丰富，各类植物有1000多种。村庄周围以及农田人工种植的树木包括榉树、朴树、刺槐、枣树、柿树、银杏、二球悬铃木、楝、水杉、乌桕、香椿等；野生植被以草本、灌木为主，有荔枝草、野老鹳草、加拿大一枝黄花（入侵种）、猪殃殃、藜、泥胡菜、蔊菜、苦荬菜、野燕麦、天名精、枸杞、阿拉伯婆婆纳、小蓟、黄鹌菜、一年蓬、蛇莓、喜旱莲子草（入侵种）、艾、皱叶酸模、繁缕、小苜蓿、广布野豌豆、白茅、茜草、泽漆、杠板归、狗尾草等。</w:t>
      </w:r>
    </w:p>
    <w:p w14:paraId="3BC6DADA">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鸟</w:t>
      </w:r>
      <w:r>
        <w:rPr>
          <w:rFonts w:hint="default" w:ascii="Times New Roman" w:hAnsi="Times New Roman" w:eastAsia="宋体" w:cs="Times New Roman"/>
          <w:color w:val="auto"/>
          <w:kern w:val="2"/>
          <w:sz w:val="24"/>
          <w:szCs w:val="24"/>
          <w:highlight w:val="none"/>
          <w:lang w:val="en-US" w:eastAsia="zh-CN" w:bidi="ar-SA"/>
        </w:rPr>
        <w:t>类</w:t>
      </w:r>
    </w:p>
    <w:p w14:paraId="000174C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项目评价范围及周边地区鸟类有43种，隶属于10目25科。其中，以雀形目鸟类最多，共25种，占58. 14%。省级保护的种类有20种：普通鸬鹚、白鹭、四声杜鹃、大杜鹃、噪鹃、大斑啄木鸟、星头啄木鸟、斑姬啄木鸟、家燕、金腰燕、黑枕黄鹂、虎纹伯劳、红尾伯劳、棕背伯劳、灰喜鹊、乌鸫、画眉、暗绿绣眼鸟、远东山雀。</w:t>
      </w:r>
    </w:p>
    <w:p w14:paraId="17E4393E">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（3）兽类</w:t>
      </w:r>
    </w:p>
    <w:p w14:paraId="55080970">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区域</w:t>
      </w:r>
      <w:r>
        <w:rPr>
          <w:rFonts w:hint="default" w:ascii="Times New Roman" w:hAnsi="Times New Roman" w:eastAsia="宋体" w:cs="Times New Roman"/>
          <w:color w:val="auto"/>
          <w:kern w:val="2"/>
          <w:sz w:val="24"/>
          <w:szCs w:val="24"/>
          <w:highlight w:val="none"/>
          <w:lang w:val="en-US" w:eastAsia="zh-CN" w:bidi="ar-SA"/>
        </w:rPr>
        <w:t>调查</w:t>
      </w:r>
      <w:r>
        <w:rPr>
          <w:rFonts w:hint="eastAsia" w:ascii="Times New Roman" w:hAnsi="Times New Roman" w:eastAsia="宋体" w:cs="Times New Roman"/>
          <w:color w:val="auto"/>
          <w:kern w:val="2"/>
          <w:sz w:val="24"/>
          <w:szCs w:val="24"/>
          <w:highlight w:val="none"/>
          <w:lang w:val="en-US" w:eastAsia="zh-CN" w:bidi="ar-SA"/>
        </w:rPr>
        <w:t>资料</w:t>
      </w:r>
      <w:r>
        <w:rPr>
          <w:rFonts w:hint="default" w:ascii="Times New Roman" w:hAnsi="Times New Roman" w:eastAsia="宋体" w:cs="Times New Roman"/>
          <w:color w:val="auto"/>
          <w:kern w:val="2"/>
          <w:sz w:val="24"/>
          <w:szCs w:val="24"/>
          <w:highlight w:val="none"/>
          <w:lang w:val="en-US" w:eastAsia="zh-CN" w:bidi="ar-SA"/>
        </w:rPr>
        <w:t>发现评价区内的兽类以小型兽类为主，共发现6目8科15种，分别是劳亚食虫目3种，翼手目2种，兔形目1种，啮齿目5种、食肉目3种以及偶蹄目</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种。啮齿目的兽类占据了全部种类的33.3%，为评价范围内的优势种群，主要是各种鼠类，代表性种类有小家鼠、褐家鼠和黑线姬鼠，多数栖息在村镇和农田生境；其次为劳亚食虫目和食肉目都是</w:t>
      </w: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种，占到总数的20%；翼手目2种占总数的13.3%；而偶蹄目、兔形目这两种食草动物最少，都只有</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种，分别占到总数的6.7%；各种兽类在评价区范围内数量并不多，几乎都是夜行性物种，很多种类与人类的生产生活密切相关。</w:t>
      </w:r>
    </w:p>
    <w:p w14:paraId="51440647">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本次15种兽类中，广布型占据绝对优势，共10种，占全部兽类的66.7%；古北型</w:t>
      </w:r>
      <w:r>
        <w:rPr>
          <w:rFonts w:hint="eastAsia" w:ascii="Times New Roman" w:hAnsi="Times New Roman" w:eastAsia="宋体"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种，占全部兽类的 26.7%；东洋型只有</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 xml:space="preserve"> 种，占全部兽类的 6.7%。</w:t>
      </w:r>
    </w:p>
    <w:p w14:paraId="2B2B4EBF">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）两栖动物</w:t>
      </w:r>
    </w:p>
    <w:p w14:paraId="47C1EF94">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调查结果显示评价区内两栖动物物种匮乏，只有无尾目</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目，共4科7种，都是一些常见的种类，未发现稀有物种，有外来物种</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种。无尾目包括蛙科</w:t>
      </w: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种黑斑侧褶蛙、金线侧褶蛙以及外来入侵物种美国牛蛙；叉舌蛙科1种，泽陆蛙；姬蛙科</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种，饰纹姬蛙和北方狭口蛙；蟾蜍科1种，中华蟾蜍；</w:t>
      </w:r>
    </w:p>
    <w:p w14:paraId="005F4A4D">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评价区两栖动物的区系组成中，以东洋型最多，为</w:t>
      </w: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种， 占总数的42.9%；广布型</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种，占总数的28.6%；古北型</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 占总数的14.3% ，外来物种</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种，占总数的14.3%。</w:t>
      </w:r>
    </w:p>
    <w:p w14:paraId="00C32E2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）爬行动物</w:t>
      </w:r>
    </w:p>
    <w:p w14:paraId="504E82B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评价区共调查到爬行动物</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目5科9种，包含龟鳖目</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科</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种，巴西红耳龟和中华鳖；有鳞目的壁虎科</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种多疣壁虎；游蛇科</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种，具体为红纹滞卵蛇、赤链蛇、赤链华游蛇、乌梢蛇、王锦蛇；以及蝰蛇科的</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种有毒蛇类短尾蝮。</w:t>
      </w:r>
    </w:p>
    <w:p w14:paraId="18504BB7">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评价区的爬行动物区系组成中，东洋型数量为</w:t>
      </w: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种，占总数的33.3%；广布型</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种，占总数的55.6% ，外来物种</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中，占总数的11. 1%。</w:t>
      </w:r>
    </w:p>
    <w:p w14:paraId="73ED589C">
      <w:pPr>
        <w:pStyle w:val="2"/>
        <w:bidi w:val="0"/>
        <w:spacing w:line="240" w:lineRule="auto"/>
        <w:rPr>
          <w:lang w:eastAsia="en-US"/>
        </w:rPr>
      </w:pPr>
      <w:r>
        <w:rPr>
          <w:rFonts w:hint="eastAsia"/>
          <w:lang w:val="en-US" w:eastAsia="zh-CN"/>
        </w:rPr>
        <w:t>5</w:t>
      </w:r>
      <w:r>
        <w:rPr>
          <w:lang w:eastAsia="en-US"/>
        </w:rPr>
        <w:t>生态影响预测与评价</w:t>
      </w:r>
    </w:p>
    <w:p w14:paraId="55D021D8">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en-US" w:bidi="ar-SA"/>
        </w:rPr>
      </w:pPr>
      <w:r>
        <w:rPr>
          <w:rFonts w:hint="default" w:ascii="Times New Roman" w:hAnsi="Times New Roman" w:eastAsia="宋体" w:cs="Times New Roman"/>
          <w:color w:val="auto"/>
          <w:kern w:val="2"/>
          <w:sz w:val="24"/>
          <w:szCs w:val="24"/>
          <w:highlight w:val="none"/>
          <w:lang w:val="en-US" w:eastAsia="en-US" w:bidi="ar-SA"/>
        </w:rPr>
        <w:t>结合项目特点与项目区环境特征，项目建设对陆生生态的影响主要表现为工程占地对陆生动植物、施工噪声对野生动物的影响等。</w:t>
      </w:r>
    </w:p>
    <w:p w14:paraId="572ADBCD">
      <w:pPr>
        <w:pStyle w:val="4"/>
        <w:numPr>
          <w:ilvl w:val="1"/>
          <w:numId w:val="0"/>
        </w:numPr>
        <w:bidi w:val="0"/>
        <w:spacing w:line="240" w:lineRule="auto"/>
        <w:rPr>
          <w:lang w:eastAsia="en-US"/>
        </w:rPr>
      </w:pPr>
      <w:r>
        <w:rPr>
          <w:rFonts w:hint="eastAsia"/>
          <w:lang w:val="en-US" w:eastAsia="zh-CN"/>
        </w:rPr>
        <w:t>5.</w:t>
      </w:r>
      <w:r>
        <w:rPr>
          <w:lang w:eastAsia="en-US"/>
        </w:rPr>
        <w:t>1土地利用方式影响分析</w:t>
      </w:r>
    </w:p>
    <w:p w14:paraId="4F7A17D8">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en-US" w:bidi="ar-SA"/>
        </w:rPr>
      </w:pPr>
      <w:r>
        <w:rPr>
          <w:rFonts w:hint="default" w:ascii="Times New Roman" w:hAnsi="Times New Roman" w:eastAsia="宋体" w:cs="Times New Roman"/>
          <w:color w:val="auto"/>
          <w:kern w:val="2"/>
          <w:sz w:val="24"/>
          <w:szCs w:val="24"/>
          <w:highlight w:val="none"/>
          <w:lang w:val="en-US" w:eastAsia="en-US" w:bidi="ar-SA"/>
        </w:rPr>
        <w:t>根据设计资料，项目项目临时占地面积</w:t>
      </w:r>
      <w:r>
        <w:rPr>
          <w:rFonts w:hint="default" w:ascii="Times New Roman" w:hAnsi="Times New Roman" w:eastAsia="宋体" w:cs="Times New Roman"/>
          <w:color w:val="auto"/>
          <w:kern w:val="2"/>
          <w:sz w:val="24"/>
          <w:szCs w:val="24"/>
          <w:highlight w:val="none"/>
          <w:lang w:val="en-US" w:eastAsia="zh-CN" w:bidi="ar-SA"/>
        </w:rPr>
        <w:t>3.12</w:t>
      </w:r>
      <w:r>
        <w:rPr>
          <w:rFonts w:hint="eastAsia" w:ascii="Times New Roman" w:hAnsi="Times New Roman" w:eastAsia="宋体" w:cs="Times New Roman"/>
          <w:color w:val="auto"/>
          <w:kern w:val="2"/>
          <w:sz w:val="24"/>
          <w:szCs w:val="24"/>
          <w:highlight w:val="none"/>
          <w:lang w:val="en-US" w:eastAsia="zh-CN" w:bidi="ar-SA"/>
        </w:rPr>
        <w:t xml:space="preserve"> </w:t>
      </w:r>
      <w:r>
        <w:rPr>
          <w:rFonts w:hint="default" w:ascii="Times New Roman" w:hAnsi="Times New Roman" w:eastAsia="宋体" w:cs="Times New Roman"/>
          <w:color w:val="auto"/>
          <w:kern w:val="2"/>
          <w:sz w:val="24"/>
          <w:szCs w:val="24"/>
          <w:highlight w:val="none"/>
          <w:lang w:val="en-US" w:eastAsia="en-US" w:bidi="ar-SA"/>
        </w:rPr>
        <w:t>hm</w:t>
      </w:r>
      <w:r>
        <w:rPr>
          <w:rFonts w:hint="default" w:ascii="Times New Roman" w:hAnsi="Times New Roman" w:eastAsia="宋体" w:cs="Times New Roman"/>
          <w:color w:val="auto"/>
          <w:kern w:val="2"/>
          <w:sz w:val="24"/>
          <w:szCs w:val="24"/>
          <w:highlight w:val="none"/>
          <w:vertAlign w:val="superscript"/>
          <w:lang w:val="en-US" w:eastAsia="en-US" w:bidi="ar-SA"/>
        </w:rPr>
        <w:t>2</w:t>
      </w:r>
      <w:r>
        <w:rPr>
          <w:rFonts w:hint="default" w:ascii="Times New Roman" w:hAnsi="Times New Roman" w:eastAsia="宋体" w:cs="Times New Roman"/>
          <w:color w:val="auto"/>
          <w:kern w:val="2"/>
          <w:sz w:val="24"/>
          <w:szCs w:val="24"/>
          <w:highlight w:val="none"/>
          <w:lang w:val="en-US" w:eastAsia="zh-CN" w:bidi="ar-SA"/>
        </w:rPr>
        <w:t>，临时占地</w:t>
      </w:r>
      <w:r>
        <w:rPr>
          <w:rFonts w:hint="default" w:ascii="Times New Roman" w:hAnsi="Times New Roman" w:eastAsia="宋体" w:cs="Times New Roman"/>
          <w:color w:val="auto"/>
          <w:kern w:val="2"/>
          <w:sz w:val="24"/>
          <w:szCs w:val="24"/>
          <w:highlight w:val="none"/>
          <w:lang w:val="en-US" w:eastAsia="en-US" w:bidi="ar-SA"/>
        </w:rPr>
        <w:t>将</w:t>
      </w:r>
      <w:r>
        <w:rPr>
          <w:rFonts w:hint="default" w:ascii="Times New Roman" w:hAnsi="Times New Roman" w:eastAsia="宋体" w:cs="Times New Roman"/>
          <w:color w:val="auto"/>
          <w:kern w:val="2"/>
          <w:sz w:val="24"/>
          <w:szCs w:val="24"/>
          <w:highlight w:val="none"/>
          <w:lang w:val="en-US" w:eastAsia="zh-CN" w:bidi="ar-SA"/>
        </w:rPr>
        <w:t>暂时性的</w:t>
      </w:r>
      <w:r>
        <w:rPr>
          <w:rFonts w:hint="default" w:ascii="Times New Roman" w:hAnsi="Times New Roman" w:eastAsia="宋体" w:cs="Times New Roman"/>
          <w:color w:val="auto"/>
          <w:kern w:val="2"/>
          <w:sz w:val="24"/>
          <w:szCs w:val="24"/>
          <w:highlight w:val="none"/>
          <w:lang w:val="en-US" w:eastAsia="en-US" w:bidi="ar-SA"/>
        </w:rPr>
        <w:t>造成区域植被覆盖率的减少，生物量的减少，但</w:t>
      </w:r>
      <w:r>
        <w:rPr>
          <w:rFonts w:hint="default" w:ascii="Times New Roman" w:hAnsi="Times New Roman" w:eastAsia="宋体" w:cs="Times New Roman"/>
          <w:color w:val="auto"/>
          <w:kern w:val="2"/>
          <w:sz w:val="24"/>
          <w:szCs w:val="24"/>
          <w:highlight w:val="none"/>
          <w:lang w:val="en-US" w:eastAsia="zh-CN" w:bidi="ar-SA"/>
        </w:rPr>
        <w:t>通过</w:t>
      </w:r>
      <w:r>
        <w:rPr>
          <w:rFonts w:hint="default" w:ascii="Times New Roman" w:hAnsi="Times New Roman" w:eastAsia="宋体" w:cs="Times New Roman"/>
          <w:color w:val="auto"/>
          <w:kern w:val="2"/>
          <w:sz w:val="24"/>
          <w:szCs w:val="24"/>
          <w:highlight w:val="none"/>
          <w:lang w:val="en-US" w:eastAsia="en-US" w:bidi="ar-SA"/>
        </w:rPr>
        <w:t>施工后及时恢复原貌，该影响将会得到</w:t>
      </w:r>
      <w:r>
        <w:rPr>
          <w:rFonts w:hint="default" w:ascii="Times New Roman" w:hAnsi="Times New Roman" w:eastAsia="宋体" w:cs="Times New Roman"/>
          <w:color w:val="auto"/>
          <w:kern w:val="2"/>
          <w:sz w:val="24"/>
          <w:szCs w:val="24"/>
          <w:highlight w:val="none"/>
          <w:lang w:val="en-US" w:eastAsia="zh-CN" w:bidi="ar-SA"/>
        </w:rPr>
        <w:t>补偿，</w:t>
      </w:r>
      <w:r>
        <w:rPr>
          <w:rFonts w:hint="default" w:ascii="Times New Roman" w:hAnsi="Times New Roman" w:eastAsia="宋体" w:cs="Times New Roman"/>
          <w:color w:val="auto"/>
          <w:kern w:val="2"/>
          <w:sz w:val="24"/>
          <w:szCs w:val="24"/>
          <w:highlight w:val="none"/>
          <w:lang w:val="en-US" w:eastAsia="en-US" w:bidi="ar-SA"/>
        </w:rPr>
        <w:t>对土地利用方式影响不大。</w:t>
      </w:r>
    </w:p>
    <w:p w14:paraId="2444E1E9">
      <w:pPr>
        <w:pStyle w:val="4"/>
        <w:numPr>
          <w:ilvl w:val="1"/>
          <w:numId w:val="0"/>
        </w:numPr>
        <w:bidi w:val="0"/>
        <w:spacing w:line="360" w:lineRule="auto"/>
        <w:rPr>
          <w:rFonts w:hint="eastAsia" w:ascii="Times New Roman" w:hAnsi="Times New Roman" w:cs="Times New Roman"/>
          <w:b/>
          <w:bCs/>
          <w:lang w:val="en-US" w:eastAsia="en-US"/>
        </w:rPr>
      </w:pPr>
      <w:r>
        <w:rPr>
          <w:rFonts w:hint="eastAsia" w:ascii="Times New Roman" w:hAnsi="Times New Roman" w:cs="Times New Roman"/>
          <w:b/>
          <w:bCs/>
          <w:lang w:val="en-US" w:eastAsia="zh-CN"/>
        </w:rPr>
        <w:t>5</w:t>
      </w:r>
      <w:r>
        <w:rPr>
          <w:rFonts w:hint="eastAsia" w:ascii="Times New Roman" w:hAnsi="Times New Roman" w:cs="Times New Roman"/>
          <w:b/>
          <w:bCs/>
          <w:lang w:val="en-US" w:eastAsia="en-US"/>
        </w:rPr>
        <w:t>.2 陆生生态影响分析</w:t>
      </w:r>
    </w:p>
    <w:p w14:paraId="1CD24A02">
      <w:pPr>
        <w:widowControl/>
        <w:kinsoku w:val="0"/>
        <w:autoSpaceDE w:val="0"/>
        <w:autoSpaceDN w:val="0"/>
        <w:adjustRightInd w:val="0"/>
        <w:snapToGrid w:val="0"/>
        <w:spacing w:before="218" w:line="360" w:lineRule="auto"/>
        <w:jc w:val="left"/>
        <w:textAlignment w:val="baseline"/>
        <w:outlineLvl w:val="3"/>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ascii="Times New Roman" w:hAnsi="Times New Roman" w:eastAsia="Times New Roman" w:cs="Times New Roman"/>
          <w:b/>
          <w:bCs/>
          <w:snapToGrid w:val="0"/>
          <w:color w:val="000000"/>
          <w:spacing w:val="-2"/>
          <w:kern w:val="0"/>
          <w:sz w:val="24"/>
          <w:szCs w:val="24"/>
          <w:lang w:eastAsia="en-US"/>
        </w:rPr>
        <w:t>.2.1</w:t>
      </w:r>
      <w:r>
        <w:rPr>
          <w:rFonts w:ascii="宋体" w:hAnsi="宋体" w:eastAsia="宋体" w:cs="宋体"/>
          <w:b/>
          <w:bCs/>
          <w:snapToGrid w:val="0"/>
          <w:color w:val="000000"/>
          <w:spacing w:val="-2"/>
          <w:kern w:val="0"/>
          <w:sz w:val="24"/>
          <w:szCs w:val="24"/>
          <w:lang w:eastAsia="en-US"/>
        </w:rPr>
        <w:t>工程对植物资源的影响</w:t>
      </w:r>
    </w:p>
    <w:p w14:paraId="5EFA829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本项目呈线状布设，且</w:t>
      </w:r>
      <w:r>
        <w:rPr>
          <w:rFonts w:hint="eastAsia" w:ascii="Times New Roman" w:hAnsi="Times New Roman" w:eastAsia="宋体" w:cs="Times New Roman"/>
          <w:color w:val="auto"/>
          <w:spacing w:val="0"/>
          <w:kern w:val="0"/>
          <w:position w:val="0"/>
          <w:sz w:val="24"/>
          <w:szCs w:val="24"/>
          <w:lang w:val="en-US" w:eastAsia="zh-CN"/>
        </w:rPr>
        <w:t>均</w:t>
      </w:r>
      <w:r>
        <w:rPr>
          <w:rFonts w:hint="default" w:ascii="Times New Roman" w:hAnsi="Times New Roman" w:eastAsia="宋体" w:cs="Times New Roman"/>
          <w:color w:val="auto"/>
          <w:spacing w:val="0"/>
          <w:kern w:val="0"/>
          <w:position w:val="0"/>
          <w:sz w:val="24"/>
          <w:szCs w:val="24"/>
          <w:lang w:val="en-US" w:eastAsia="en-US"/>
        </w:rPr>
        <w:t>为临时占地，占用生物群落面积较为有限，且占地区植被均在评价区内广泛分布，植物种类均为该区域常见种，不会因项目建设造成以上群落结构的进一步简化。项目管线建设完成后对其进行植被恢复，可进一步减少植被损失。在落实相关保护措施的情况下，工程对评价区植物资源的影响是可接受的。</w:t>
      </w:r>
    </w:p>
    <w:p w14:paraId="6ADCE920">
      <w:pPr>
        <w:keepNext w:val="0"/>
        <w:keepLines w:val="0"/>
        <w:pageBreakBefore w:val="0"/>
        <w:widowControl/>
        <w:kinsoku w:val="0"/>
        <w:wordWrap/>
        <w:overflowPunct/>
        <w:topLinePunct w:val="0"/>
        <w:autoSpaceDE w:val="0"/>
        <w:autoSpaceDN w:val="0"/>
        <w:bidi w:val="0"/>
        <w:adjustRightInd w:val="0"/>
        <w:snapToGrid w:val="0"/>
        <w:spacing w:line="360" w:lineRule="auto"/>
        <w:jc w:val="left"/>
        <w:textAlignment w:val="baseline"/>
        <w:outlineLvl w:val="3"/>
        <w:rPr>
          <w:rFonts w:ascii="Times New Roman" w:hAnsi="Times New Roman" w:eastAsia="Times New Roman" w:cs="Times New Roman"/>
          <w:b/>
          <w:bCs/>
          <w:snapToGrid w:val="0"/>
          <w:color w:val="000000"/>
          <w:spacing w:val="-2"/>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ascii="Times New Roman" w:hAnsi="Times New Roman" w:eastAsia="Times New Roman" w:cs="Times New Roman"/>
          <w:b/>
          <w:bCs/>
          <w:snapToGrid w:val="0"/>
          <w:color w:val="000000"/>
          <w:spacing w:val="-2"/>
          <w:kern w:val="0"/>
          <w:sz w:val="24"/>
          <w:szCs w:val="24"/>
          <w:lang w:eastAsia="en-US"/>
        </w:rPr>
        <w:t>2.2对植被生物量的影响</w:t>
      </w:r>
    </w:p>
    <w:p w14:paraId="201864DF">
      <w:pPr>
        <w:spacing w:line="360" w:lineRule="auto"/>
        <w:ind w:firstLine="480" w:firstLineChars="200"/>
        <w:rPr>
          <w:rFonts w:hint="default" w:ascii="Times New Roman" w:hAnsi="Times New Roman" w:eastAsia="宋体" w:cs="Times New Roman"/>
          <w:color w:val="auto"/>
          <w:sz w:val="24"/>
          <w:szCs w:val="22"/>
          <w:highlight w:val="none"/>
          <w:lang w:val="en-US" w:eastAsia="en-US"/>
        </w:rPr>
      </w:pPr>
      <w:r>
        <w:rPr>
          <w:rFonts w:hint="eastAsia" w:ascii="Times New Roman" w:hAnsi="Times New Roman" w:eastAsia="宋体" w:cs="Times New Roman"/>
          <w:color w:val="auto"/>
          <w:sz w:val="24"/>
          <w:szCs w:val="22"/>
          <w:highlight w:val="none"/>
          <w:lang w:val="en-US" w:eastAsia="en-US"/>
        </w:rPr>
        <w:t>工程建设所产生的生物量损失主要出现在施工期，施工结束后，临时占地也将进行原貌恢复，提高区域植被覆盖率。因此，原有生物量并不是完全损失，在工程实施后大部分可以恢复。总体上，工程建设占地对区域生物量影响较小。</w:t>
      </w:r>
    </w:p>
    <w:p w14:paraId="2A2E7CC8">
      <w:pPr>
        <w:widowControl/>
        <w:kinsoku w:val="0"/>
        <w:autoSpaceDE w:val="0"/>
        <w:autoSpaceDN w:val="0"/>
        <w:adjustRightInd w:val="0"/>
        <w:snapToGrid w:val="0"/>
        <w:spacing w:before="218" w:line="219" w:lineRule="auto"/>
        <w:jc w:val="left"/>
        <w:textAlignment w:val="baseline"/>
        <w:outlineLvl w:val="3"/>
        <w:rPr>
          <w:rFonts w:hint="eastAsia" w:ascii="Times New Roman" w:hAnsi="Times New Roman" w:eastAsia="宋体" w:cs="Times New Roman"/>
          <w:b/>
          <w:bCs/>
          <w:snapToGrid w:val="0"/>
          <w:color w:val="000000"/>
          <w:spacing w:val="-2"/>
          <w:kern w:val="0"/>
          <w:sz w:val="24"/>
          <w:szCs w:val="24"/>
          <w:lang w:val="en-US"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hint="eastAsia" w:ascii="Times New Roman" w:hAnsi="Times New Roman" w:eastAsia="宋体" w:cs="Times New Roman"/>
          <w:b/>
          <w:bCs/>
          <w:snapToGrid w:val="0"/>
          <w:color w:val="000000"/>
          <w:spacing w:val="-2"/>
          <w:kern w:val="0"/>
          <w:sz w:val="24"/>
          <w:szCs w:val="24"/>
          <w:lang w:val="en-US" w:eastAsia="en-US"/>
        </w:rPr>
        <w:t>.2.3陆生动物影响分析</w:t>
      </w:r>
    </w:p>
    <w:p w14:paraId="5CCA4345">
      <w:pPr>
        <w:widowControl/>
        <w:kinsoku w:val="0"/>
        <w:autoSpaceDE w:val="0"/>
        <w:autoSpaceDN w:val="0"/>
        <w:adjustRightInd w:val="0"/>
        <w:snapToGrid w:val="0"/>
        <w:spacing w:before="182" w:line="360" w:lineRule="auto"/>
        <w:jc w:val="left"/>
        <w:textAlignment w:val="baseline"/>
        <w:outlineLvl w:val="4"/>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ascii="Times New Roman" w:hAnsi="Times New Roman" w:eastAsia="Times New Roman" w:cs="Times New Roman"/>
          <w:b/>
          <w:bCs/>
          <w:snapToGrid w:val="0"/>
          <w:color w:val="000000"/>
          <w:spacing w:val="-2"/>
          <w:kern w:val="0"/>
          <w:sz w:val="24"/>
          <w:szCs w:val="24"/>
          <w:lang w:eastAsia="en-US"/>
        </w:rPr>
        <w:t>.2.3.1</w:t>
      </w:r>
      <w:r>
        <w:rPr>
          <w:rFonts w:ascii="宋体" w:hAnsi="宋体" w:eastAsia="宋体" w:cs="宋体"/>
          <w:b/>
          <w:bCs/>
          <w:snapToGrid w:val="0"/>
          <w:color w:val="000000"/>
          <w:spacing w:val="-2"/>
          <w:kern w:val="0"/>
          <w:sz w:val="24"/>
          <w:szCs w:val="24"/>
          <w:lang w:eastAsia="en-US"/>
        </w:rPr>
        <w:t>对兽类的影响</w:t>
      </w:r>
    </w:p>
    <w:p w14:paraId="64B08CC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项目建设对兽类的影响因素主要是施工噪声、工程占地及施工人员活动等。项目施工主要集中在4月~</w:t>
      </w:r>
      <w:r>
        <w:rPr>
          <w:rFonts w:hint="eastAsia" w:ascii="Times New Roman" w:hAnsi="Times New Roman" w:eastAsia="宋体" w:cs="Times New Roman"/>
          <w:color w:val="auto"/>
          <w:spacing w:val="0"/>
          <w:kern w:val="0"/>
          <w:position w:val="0"/>
          <w:sz w:val="24"/>
          <w:szCs w:val="24"/>
          <w:lang w:val="en-US" w:eastAsia="zh-CN"/>
        </w:rPr>
        <w:t>9</w:t>
      </w:r>
      <w:r>
        <w:rPr>
          <w:rFonts w:hint="eastAsia" w:ascii="Times New Roman" w:hAnsi="Times New Roman" w:eastAsia="宋体" w:cs="Times New Roman"/>
          <w:color w:val="auto"/>
          <w:spacing w:val="0"/>
          <w:kern w:val="0"/>
          <w:position w:val="0"/>
          <w:sz w:val="24"/>
          <w:szCs w:val="24"/>
          <w:lang w:val="en-US" w:eastAsia="en-US"/>
        </w:rPr>
        <w:t>月，影响时段较短，且项目所在区域</w:t>
      </w:r>
      <w:r>
        <w:rPr>
          <w:rFonts w:hint="eastAsia" w:ascii="Times New Roman" w:hAnsi="Times New Roman" w:eastAsia="宋体" w:cs="Times New Roman"/>
          <w:color w:val="auto"/>
          <w:spacing w:val="0"/>
          <w:kern w:val="0"/>
          <w:position w:val="0"/>
          <w:sz w:val="24"/>
          <w:szCs w:val="24"/>
          <w:lang w:val="en-US" w:eastAsia="zh-CN"/>
        </w:rPr>
        <w:t>属于城市及市郊建成区</w:t>
      </w:r>
      <w:r>
        <w:rPr>
          <w:rFonts w:hint="eastAsia" w:ascii="Times New Roman" w:hAnsi="Times New Roman" w:eastAsia="宋体" w:cs="Times New Roman"/>
          <w:color w:val="auto"/>
          <w:spacing w:val="0"/>
          <w:kern w:val="0"/>
          <w:position w:val="0"/>
          <w:sz w:val="24"/>
          <w:szCs w:val="24"/>
          <w:lang w:val="en-US" w:eastAsia="en-US"/>
        </w:rPr>
        <w:t>，人为活动比较强烈，野生生动物主要为当地常见的野兔、鼠类、刺猬等无重点保护野生动物分布。因此项目施工主要影响的是当地常见动物。</w:t>
      </w:r>
    </w:p>
    <w:p w14:paraId="35706E8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pacing w:val="0"/>
          <w:kern w:val="0"/>
          <w:position w:val="0"/>
          <w:sz w:val="24"/>
          <w:szCs w:val="24"/>
          <w:lang w:val="en-US" w:eastAsia="en-US"/>
        </w:rPr>
      </w:pPr>
      <w:r>
        <w:rPr>
          <w:rFonts w:hint="eastAsia" w:ascii="Times New Roman" w:hAnsi="Times New Roman" w:eastAsia="宋体" w:cs="Times New Roman"/>
          <w:color w:val="auto"/>
          <w:spacing w:val="0"/>
          <w:kern w:val="0"/>
          <w:position w:val="0"/>
          <w:sz w:val="24"/>
          <w:szCs w:val="24"/>
          <w:lang w:val="en-US" w:eastAsia="en-US"/>
        </w:rPr>
        <w:t>建设将使临时占地区陆生动物的活动区域、觅食范围暂时受到一定影响。动物具有一定迁徙性，会在工程施工时离开施工区域，工程结束后返回原栖息地或逐渐适应新的环境。土方开挖、机械噪声、人员干扰等会直接影响施工区乔</w:t>
      </w:r>
      <w:r>
        <w:rPr>
          <w:rFonts w:hint="eastAsia" w:ascii="Times New Roman" w:hAnsi="Times New Roman" w:eastAsia="宋体" w:cs="Times New Roman"/>
          <w:color w:val="auto"/>
          <w:spacing w:val="0"/>
          <w:kern w:val="0"/>
          <w:position w:val="0"/>
          <w:sz w:val="24"/>
          <w:szCs w:val="24"/>
          <w:lang w:val="en-US" w:eastAsia="zh-CN"/>
        </w:rPr>
        <w:t>灌</w:t>
      </w:r>
      <w:r>
        <w:rPr>
          <w:rFonts w:hint="eastAsia" w:ascii="Times New Roman" w:hAnsi="Times New Roman" w:eastAsia="宋体" w:cs="Times New Roman"/>
          <w:color w:val="auto"/>
          <w:spacing w:val="0"/>
          <w:kern w:val="0"/>
          <w:position w:val="0"/>
          <w:sz w:val="24"/>
          <w:szCs w:val="24"/>
          <w:lang w:val="en-US" w:eastAsia="en-US"/>
        </w:rPr>
        <w:t>木植被群落，也会间接影响到</w:t>
      </w:r>
      <w:r>
        <w:rPr>
          <w:rFonts w:hint="eastAsia" w:ascii="Times New Roman" w:hAnsi="Times New Roman" w:eastAsia="宋体" w:cs="Times New Roman"/>
          <w:color w:val="auto"/>
          <w:spacing w:val="0"/>
          <w:kern w:val="0"/>
          <w:position w:val="0"/>
          <w:sz w:val="24"/>
          <w:szCs w:val="24"/>
          <w:lang w:val="en-US" w:eastAsia="zh-CN"/>
        </w:rPr>
        <w:t>小型</w:t>
      </w:r>
      <w:r>
        <w:rPr>
          <w:rFonts w:hint="eastAsia" w:ascii="Times New Roman" w:hAnsi="Times New Roman" w:eastAsia="宋体" w:cs="Times New Roman"/>
          <w:color w:val="auto"/>
          <w:spacing w:val="0"/>
          <w:kern w:val="0"/>
          <w:position w:val="0"/>
          <w:sz w:val="24"/>
          <w:szCs w:val="24"/>
          <w:lang w:val="en-US" w:eastAsia="en-US"/>
        </w:rPr>
        <w:t>哺乳动物的栖息和活动。但是由于施工范围较小，施工时段较短，施工期不会影响哺乳动物的组成、数量和分布格局。工程施工不会对陆生动物生存环境造成明显的不利影响，也不会引起区域动物物种和数量减少。</w:t>
      </w:r>
    </w:p>
    <w:p w14:paraId="17BE4B8E">
      <w:pPr>
        <w:widowControl/>
        <w:kinsoku w:val="0"/>
        <w:autoSpaceDE w:val="0"/>
        <w:autoSpaceDN w:val="0"/>
        <w:adjustRightInd w:val="0"/>
        <w:snapToGrid w:val="0"/>
        <w:spacing w:line="360" w:lineRule="auto"/>
        <w:jc w:val="left"/>
        <w:textAlignment w:val="baseline"/>
        <w:outlineLvl w:val="4"/>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ascii="Times New Roman" w:hAnsi="Times New Roman" w:eastAsia="Times New Roman" w:cs="Times New Roman"/>
          <w:b/>
          <w:bCs/>
          <w:snapToGrid w:val="0"/>
          <w:color w:val="000000"/>
          <w:spacing w:val="-2"/>
          <w:kern w:val="0"/>
          <w:sz w:val="24"/>
          <w:szCs w:val="24"/>
          <w:lang w:eastAsia="en-US"/>
        </w:rPr>
        <w:t xml:space="preserve">.2.3.2  </w:t>
      </w:r>
      <w:r>
        <w:rPr>
          <w:rFonts w:ascii="宋体" w:hAnsi="宋体" w:eastAsia="宋体" w:cs="宋体"/>
          <w:b/>
          <w:bCs/>
          <w:snapToGrid w:val="0"/>
          <w:color w:val="000000"/>
          <w:spacing w:val="-2"/>
          <w:kern w:val="0"/>
          <w:sz w:val="24"/>
          <w:szCs w:val="24"/>
          <w:lang w:eastAsia="en-US"/>
        </w:rPr>
        <w:t>对两栖、爬行类的影响</w:t>
      </w:r>
    </w:p>
    <w:p w14:paraId="2E36866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评价区两栖类动物比较少，主要为蛙类和蟾蜍类，蛙类主要集中在</w:t>
      </w:r>
      <w:r>
        <w:rPr>
          <w:rFonts w:hint="eastAsia" w:ascii="Times New Roman" w:hAnsi="Times New Roman" w:eastAsia="宋体" w:cs="Times New Roman"/>
          <w:color w:val="auto"/>
          <w:spacing w:val="0"/>
          <w:kern w:val="0"/>
          <w:position w:val="0"/>
          <w:sz w:val="24"/>
          <w:szCs w:val="24"/>
          <w:lang w:val="en-US" w:eastAsia="zh-CN"/>
        </w:rPr>
        <w:t>沟塘</w:t>
      </w:r>
      <w:r>
        <w:rPr>
          <w:rFonts w:hint="default" w:ascii="Times New Roman" w:hAnsi="Times New Roman" w:eastAsia="宋体" w:cs="Times New Roman"/>
          <w:color w:val="auto"/>
          <w:spacing w:val="0"/>
          <w:kern w:val="0"/>
          <w:position w:val="0"/>
          <w:sz w:val="24"/>
          <w:szCs w:val="24"/>
          <w:lang w:val="en-US" w:eastAsia="en-US"/>
        </w:rPr>
        <w:t>，蟾蜍类主要分布在沿线的草地和农田及防护林带，爬行类常分布在</w:t>
      </w:r>
      <w:r>
        <w:rPr>
          <w:rFonts w:hint="eastAsia" w:ascii="Times New Roman" w:hAnsi="Times New Roman" w:eastAsia="宋体" w:cs="Times New Roman"/>
          <w:color w:val="auto"/>
          <w:spacing w:val="0"/>
          <w:kern w:val="0"/>
          <w:position w:val="0"/>
          <w:sz w:val="24"/>
          <w:szCs w:val="24"/>
          <w:lang w:val="en-US" w:eastAsia="en-US"/>
        </w:rPr>
        <w:t>沟塘</w:t>
      </w:r>
      <w:r>
        <w:rPr>
          <w:rFonts w:hint="eastAsia" w:ascii="Times New Roman" w:hAnsi="Times New Roman" w:eastAsia="宋体" w:cs="Times New Roman"/>
          <w:color w:val="auto"/>
          <w:spacing w:val="0"/>
          <w:kern w:val="0"/>
          <w:position w:val="0"/>
          <w:sz w:val="24"/>
          <w:szCs w:val="24"/>
          <w:lang w:val="en-US" w:eastAsia="zh-CN"/>
        </w:rPr>
        <w:t>、</w:t>
      </w:r>
      <w:r>
        <w:rPr>
          <w:rFonts w:hint="default" w:ascii="Times New Roman" w:hAnsi="Times New Roman" w:eastAsia="宋体" w:cs="Times New Roman"/>
          <w:color w:val="auto"/>
          <w:spacing w:val="0"/>
          <w:kern w:val="0"/>
          <w:position w:val="0"/>
          <w:sz w:val="24"/>
          <w:szCs w:val="24"/>
          <w:lang w:val="en-US" w:eastAsia="en-US"/>
        </w:rPr>
        <w:t>农田、村落。工程为热力管网建设，临时占地均为人工绿化带、</w:t>
      </w:r>
      <w:r>
        <w:rPr>
          <w:rFonts w:hint="eastAsia" w:ascii="Times New Roman" w:hAnsi="Times New Roman" w:eastAsia="宋体" w:cs="Times New Roman"/>
          <w:color w:val="auto"/>
          <w:spacing w:val="0"/>
          <w:kern w:val="0"/>
          <w:position w:val="0"/>
          <w:sz w:val="24"/>
          <w:szCs w:val="24"/>
          <w:lang w:val="en-US" w:eastAsia="zh-CN"/>
        </w:rPr>
        <w:t>永久基本农田和</w:t>
      </w:r>
      <w:r>
        <w:rPr>
          <w:rFonts w:hint="default" w:ascii="Times New Roman" w:hAnsi="Times New Roman" w:eastAsia="宋体" w:cs="Times New Roman"/>
          <w:color w:val="auto"/>
          <w:spacing w:val="0"/>
          <w:kern w:val="0"/>
          <w:position w:val="0"/>
          <w:sz w:val="24"/>
          <w:szCs w:val="24"/>
          <w:lang w:val="en-US" w:eastAsia="en-US"/>
        </w:rPr>
        <w:t>一般耕地，占压及施工活动会对两栖和爬行动物产生一定扰动影响，但由于各单个工程占地面积较小，影响区域人为活动比较强烈，受影响两栖、爬行类动物数量和种类均较少。因此，工程不会对这些动物的组成、数量和分布格局产生显著影响。</w:t>
      </w:r>
    </w:p>
    <w:p w14:paraId="1F6F6F61">
      <w:pPr>
        <w:widowControl/>
        <w:kinsoku w:val="0"/>
        <w:autoSpaceDE w:val="0"/>
        <w:autoSpaceDN w:val="0"/>
        <w:adjustRightInd w:val="0"/>
        <w:snapToGrid w:val="0"/>
        <w:spacing w:before="1" w:line="360" w:lineRule="auto"/>
        <w:jc w:val="left"/>
        <w:textAlignment w:val="baseline"/>
        <w:outlineLvl w:val="4"/>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ascii="Times New Roman" w:hAnsi="Times New Roman" w:eastAsia="Times New Roman" w:cs="Times New Roman"/>
          <w:b/>
          <w:bCs/>
          <w:snapToGrid w:val="0"/>
          <w:color w:val="000000"/>
          <w:spacing w:val="-2"/>
          <w:kern w:val="0"/>
          <w:sz w:val="24"/>
          <w:szCs w:val="24"/>
          <w:lang w:eastAsia="en-US"/>
        </w:rPr>
        <w:t xml:space="preserve">.2.3.3  </w:t>
      </w:r>
      <w:r>
        <w:rPr>
          <w:rFonts w:ascii="宋体" w:hAnsi="宋体" w:eastAsia="宋体" w:cs="宋体"/>
          <w:b/>
          <w:bCs/>
          <w:snapToGrid w:val="0"/>
          <w:color w:val="000000"/>
          <w:spacing w:val="-2"/>
          <w:kern w:val="0"/>
          <w:sz w:val="24"/>
          <w:szCs w:val="24"/>
          <w:lang w:eastAsia="en-US"/>
        </w:rPr>
        <w:t>对鸟类的影响</w:t>
      </w:r>
    </w:p>
    <w:p w14:paraId="35B6DDE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项目建设对鸟类的影响因素主要是工程占地、施工机械噪声生，施工过程影响鸟类主要为当地常见的物种，无重点保护鸟类。施工活动对这些鸟类产生一定惊扰作用，但由于鸟类具有较强的迁徙习性，施工期间将暂时迁移至周边其他区域，因此工程施工对鸟类的影响较小。项目</w:t>
      </w:r>
      <w:r>
        <w:rPr>
          <w:rFonts w:hint="eastAsia" w:ascii="Times New Roman" w:hAnsi="Times New Roman" w:eastAsia="宋体" w:cs="Times New Roman"/>
          <w:color w:val="auto"/>
          <w:spacing w:val="0"/>
          <w:kern w:val="0"/>
          <w:position w:val="0"/>
          <w:sz w:val="24"/>
          <w:szCs w:val="24"/>
          <w:lang w:val="en-US" w:eastAsia="zh-CN"/>
        </w:rPr>
        <w:t>临时</w:t>
      </w:r>
      <w:r>
        <w:rPr>
          <w:rFonts w:hint="default" w:ascii="Times New Roman" w:hAnsi="Times New Roman" w:eastAsia="宋体" w:cs="Times New Roman"/>
          <w:color w:val="auto"/>
          <w:spacing w:val="0"/>
          <w:kern w:val="0"/>
          <w:position w:val="0"/>
          <w:sz w:val="24"/>
          <w:szCs w:val="24"/>
          <w:lang w:val="en-US" w:eastAsia="en-US"/>
        </w:rPr>
        <w:t>占</w:t>
      </w:r>
      <w:r>
        <w:rPr>
          <w:rFonts w:hint="eastAsia" w:ascii="Times New Roman" w:hAnsi="Times New Roman" w:eastAsia="宋体" w:cs="Times New Roman"/>
          <w:color w:val="auto"/>
          <w:spacing w:val="0"/>
          <w:kern w:val="0"/>
          <w:position w:val="0"/>
          <w:sz w:val="24"/>
          <w:szCs w:val="24"/>
          <w:lang w:val="en-US" w:eastAsia="zh-CN"/>
        </w:rPr>
        <w:t>用</w:t>
      </w:r>
      <w:r>
        <w:rPr>
          <w:rFonts w:hint="default" w:ascii="Times New Roman" w:hAnsi="Times New Roman" w:eastAsia="宋体" w:cs="Times New Roman"/>
          <w:color w:val="auto"/>
          <w:spacing w:val="0"/>
          <w:kern w:val="0"/>
          <w:position w:val="0"/>
          <w:sz w:val="24"/>
          <w:szCs w:val="24"/>
          <w:lang w:val="en-US" w:eastAsia="en-US"/>
        </w:rPr>
        <w:t>区域主要为</w:t>
      </w:r>
      <w:r>
        <w:rPr>
          <w:rFonts w:hint="eastAsia" w:ascii="Times New Roman" w:hAnsi="Times New Roman" w:eastAsia="宋体" w:cs="Times New Roman"/>
          <w:color w:val="auto"/>
          <w:spacing w:val="0"/>
          <w:kern w:val="0"/>
          <w:position w:val="0"/>
          <w:sz w:val="24"/>
          <w:szCs w:val="24"/>
          <w:lang w:val="en-US" w:eastAsia="zh-CN"/>
        </w:rPr>
        <w:t>供热</w:t>
      </w:r>
      <w:r>
        <w:rPr>
          <w:rFonts w:hint="default" w:ascii="Times New Roman" w:hAnsi="Times New Roman" w:eastAsia="宋体" w:cs="Times New Roman"/>
          <w:color w:val="auto"/>
          <w:spacing w:val="0"/>
          <w:kern w:val="0"/>
          <w:position w:val="0"/>
          <w:sz w:val="24"/>
          <w:szCs w:val="24"/>
          <w:lang w:val="en-US" w:eastAsia="en-US"/>
        </w:rPr>
        <w:t>管网敷设等，现状植被主要为</w:t>
      </w:r>
      <w:r>
        <w:rPr>
          <w:rFonts w:hint="eastAsia" w:ascii="Times New Roman" w:hAnsi="Times New Roman" w:eastAsia="宋体" w:cs="Times New Roman"/>
          <w:color w:val="auto"/>
          <w:spacing w:val="0"/>
          <w:kern w:val="0"/>
          <w:position w:val="0"/>
          <w:sz w:val="24"/>
          <w:szCs w:val="24"/>
          <w:lang w:val="en-US" w:eastAsia="zh-CN"/>
        </w:rPr>
        <w:t>农田</w:t>
      </w:r>
      <w:r>
        <w:rPr>
          <w:rFonts w:hint="default" w:ascii="Times New Roman" w:hAnsi="Times New Roman" w:eastAsia="宋体" w:cs="Times New Roman"/>
          <w:color w:val="auto"/>
          <w:spacing w:val="0"/>
          <w:kern w:val="0"/>
          <w:position w:val="0"/>
          <w:sz w:val="24"/>
          <w:szCs w:val="24"/>
          <w:lang w:val="en-US" w:eastAsia="en-US"/>
        </w:rPr>
        <w:t>、人工绿化带等。工程占压区受人为活动干扰比较显著，所栖息鸟类</w:t>
      </w:r>
      <w:r>
        <w:rPr>
          <w:rFonts w:hint="eastAsia" w:ascii="Times New Roman" w:hAnsi="Times New Roman" w:eastAsia="宋体" w:cs="Times New Roman"/>
          <w:color w:val="auto"/>
          <w:spacing w:val="0"/>
          <w:kern w:val="0"/>
          <w:position w:val="0"/>
          <w:sz w:val="24"/>
          <w:szCs w:val="24"/>
          <w:lang w:val="en-US" w:eastAsia="en-US"/>
        </w:rPr>
        <w:t>均为当地常见种类。由于施工区周边同类型栖息环境分布较广泛，施工活动对鸟类的影响主要表现为造成鸟类栖息环境暂时性减少，对其栖息、觅食行为不会产生明显不利影响。</w:t>
      </w:r>
    </w:p>
    <w:p w14:paraId="775AA2B1">
      <w:pPr>
        <w:widowControl/>
        <w:kinsoku w:val="0"/>
        <w:autoSpaceDE w:val="0"/>
        <w:autoSpaceDN w:val="0"/>
        <w:adjustRightInd w:val="0"/>
        <w:snapToGrid w:val="0"/>
        <w:spacing w:before="1" w:line="360" w:lineRule="auto"/>
        <w:jc w:val="left"/>
        <w:textAlignment w:val="baseline"/>
        <w:outlineLvl w:val="4"/>
        <w:rPr>
          <w:rFonts w:hint="eastAsia" w:ascii="Times New Roman" w:hAnsi="Times New Roman" w:eastAsia="宋体" w:cs="Times New Roman"/>
          <w:b/>
          <w:bCs/>
          <w:snapToGrid w:val="0"/>
          <w:color w:val="000000"/>
          <w:spacing w:val="-2"/>
          <w:kern w:val="0"/>
          <w:sz w:val="24"/>
          <w:szCs w:val="24"/>
          <w:lang w:val="en-US" w:eastAsia="en-US"/>
        </w:rPr>
      </w:pPr>
      <w:r>
        <w:rPr>
          <w:rFonts w:hint="eastAsia" w:ascii="Times New Roman" w:hAnsi="Times New Roman" w:eastAsia="宋体" w:cs="Times New Roman"/>
          <w:b/>
          <w:bCs/>
          <w:snapToGrid w:val="0"/>
          <w:color w:val="000000"/>
          <w:spacing w:val="-2"/>
          <w:kern w:val="0"/>
          <w:sz w:val="24"/>
          <w:szCs w:val="24"/>
          <w:lang w:val="en-US" w:eastAsia="zh-CN"/>
        </w:rPr>
        <w:t>5</w:t>
      </w:r>
      <w:r>
        <w:rPr>
          <w:rFonts w:hint="eastAsia" w:ascii="Times New Roman" w:hAnsi="Times New Roman" w:eastAsia="宋体" w:cs="Times New Roman"/>
          <w:b/>
          <w:bCs/>
          <w:snapToGrid w:val="0"/>
          <w:color w:val="000000"/>
          <w:spacing w:val="-2"/>
          <w:kern w:val="0"/>
          <w:sz w:val="24"/>
          <w:szCs w:val="24"/>
          <w:lang w:val="en-US" w:eastAsia="en-US"/>
        </w:rPr>
        <w:t>.2.4对陆生生物多样性影响分析</w:t>
      </w:r>
    </w:p>
    <w:p w14:paraId="36F233D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项目对生物多样性的影响难以定量化分析，本次评价针对以下</w:t>
      </w:r>
      <w:r>
        <w:rPr>
          <w:rFonts w:hint="default" w:ascii="Times New Roman" w:hAnsi="Times New Roman" w:eastAsia="宋体" w:cs="Times New Roman"/>
          <w:color w:val="auto"/>
          <w:spacing w:val="0"/>
          <w:kern w:val="0"/>
          <w:position w:val="0"/>
          <w:sz w:val="24"/>
          <w:szCs w:val="24"/>
          <w:lang w:val="en-US" w:eastAsia="zh-CN"/>
        </w:rPr>
        <w:t>6</w:t>
      </w:r>
      <w:r>
        <w:rPr>
          <w:rFonts w:hint="default" w:ascii="Times New Roman" w:hAnsi="Times New Roman" w:eastAsia="宋体" w:cs="Times New Roman"/>
          <w:color w:val="auto"/>
          <w:spacing w:val="0"/>
          <w:kern w:val="0"/>
          <w:position w:val="0"/>
          <w:sz w:val="24"/>
          <w:szCs w:val="24"/>
          <w:lang w:val="en-US" w:eastAsia="en-US"/>
        </w:rPr>
        <w:t>个指标对项目建设对评价区生物多样性的影响进行分析。</w:t>
      </w:r>
    </w:p>
    <w:p w14:paraId="1513E3B9">
      <w:pPr>
        <w:widowControl/>
        <w:kinsoku w:val="0"/>
        <w:autoSpaceDE w:val="0"/>
        <w:autoSpaceDN w:val="0"/>
        <w:adjustRightInd w:val="0"/>
        <w:snapToGrid w:val="0"/>
        <w:spacing w:line="212" w:lineRule="auto"/>
        <w:jc w:val="center"/>
        <w:textAlignment w:val="baseline"/>
        <w:rPr>
          <w:rFonts w:hint="default" w:ascii="Times New Roman" w:hAnsi="Times New Roman" w:eastAsia="宋体" w:cs="Times New Roman"/>
          <w:b/>
          <w:bCs/>
          <w:snapToGrid w:val="0"/>
          <w:color w:val="000000"/>
          <w:kern w:val="0"/>
          <w:sz w:val="24"/>
          <w:szCs w:val="24"/>
          <w:u w:val="none" w:color="auto"/>
          <w:lang w:eastAsia="en-US"/>
        </w:rPr>
      </w:pPr>
      <w:r>
        <w:rPr>
          <w:rFonts w:hint="default" w:ascii="Times New Roman" w:hAnsi="Times New Roman" w:eastAsia="宋体" w:cs="Times New Roman"/>
          <w:b/>
          <w:bCs/>
          <w:snapToGrid w:val="0"/>
          <w:color w:val="000000"/>
          <w:spacing w:val="-1"/>
          <w:kern w:val="0"/>
          <w:sz w:val="24"/>
          <w:szCs w:val="24"/>
          <w:u w:val="none" w:color="auto"/>
          <w:lang w:eastAsia="en-US"/>
        </w:rPr>
        <w:t>表</w:t>
      </w:r>
      <w:r>
        <w:rPr>
          <w:rFonts w:hint="default" w:ascii="Times New Roman" w:hAnsi="Times New Roman" w:eastAsia="宋体" w:cs="Times New Roman"/>
          <w:b/>
          <w:bCs/>
          <w:snapToGrid w:val="0"/>
          <w:color w:val="000000"/>
          <w:spacing w:val="-44"/>
          <w:kern w:val="0"/>
          <w:sz w:val="24"/>
          <w:szCs w:val="24"/>
          <w:u w:val="none" w:color="auto"/>
          <w:lang w:val="en-US" w:eastAsia="zh-CN"/>
        </w:rPr>
        <w:t>5-1</w:t>
      </w:r>
      <w:r>
        <w:rPr>
          <w:rFonts w:hint="default" w:ascii="Times New Roman" w:hAnsi="Times New Roman" w:eastAsia="Times New Roman" w:cs="Times New Roman"/>
          <w:b/>
          <w:bCs/>
          <w:snapToGrid w:val="0"/>
          <w:color w:val="000000"/>
          <w:spacing w:val="-1"/>
          <w:kern w:val="0"/>
          <w:sz w:val="24"/>
          <w:szCs w:val="24"/>
          <w:u w:val="none" w:color="auto"/>
          <w:lang w:eastAsia="en-US"/>
        </w:rPr>
        <w:t xml:space="preserve">    </w:t>
      </w:r>
      <w:r>
        <w:rPr>
          <w:rFonts w:hint="default" w:ascii="Times New Roman" w:hAnsi="Times New Roman" w:eastAsia="宋体" w:cs="Times New Roman"/>
          <w:b/>
          <w:bCs/>
          <w:snapToGrid w:val="0"/>
          <w:color w:val="000000"/>
          <w:spacing w:val="-1"/>
          <w:kern w:val="0"/>
          <w:sz w:val="24"/>
          <w:szCs w:val="24"/>
          <w:u w:val="none" w:color="auto"/>
          <w:lang w:eastAsia="en-US"/>
        </w:rPr>
        <w:t>生物多样性指标影响分析</w:t>
      </w:r>
    </w:p>
    <w:tbl>
      <w:tblPr>
        <w:tblStyle w:val="81"/>
        <w:tblW w:w="837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607"/>
        <w:gridCol w:w="5772"/>
      </w:tblGrid>
      <w:tr w14:paraId="349A1C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7" w:hRule="atLeast"/>
        </w:trPr>
        <w:tc>
          <w:tcPr>
            <w:tcW w:w="2607" w:type="dxa"/>
            <w:vAlign w:val="center"/>
          </w:tcPr>
          <w:p w14:paraId="7DE9AAC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指标</w:t>
            </w:r>
          </w:p>
        </w:tc>
        <w:tc>
          <w:tcPr>
            <w:tcW w:w="5772" w:type="dxa"/>
            <w:vAlign w:val="center"/>
          </w:tcPr>
          <w:p w14:paraId="068A7AB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影响程度</w:t>
            </w:r>
          </w:p>
        </w:tc>
      </w:tr>
      <w:tr w14:paraId="204732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7" w:hRule="atLeast"/>
        </w:trPr>
        <w:tc>
          <w:tcPr>
            <w:tcW w:w="2607" w:type="dxa"/>
            <w:vAlign w:val="center"/>
          </w:tcPr>
          <w:p w14:paraId="577F455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野生维管束植物丰富度</w:t>
            </w:r>
          </w:p>
        </w:tc>
        <w:tc>
          <w:tcPr>
            <w:tcW w:w="5772" w:type="dxa"/>
            <w:vAlign w:val="center"/>
          </w:tcPr>
          <w:p w14:paraId="578FDBB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项目建设不会导致评价范围内维管植物种类减少，影响不大</w:t>
            </w:r>
          </w:p>
        </w:tc>
      </w:tr>
      <w:tr w14:paraId="5DEE75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2607" w:type="dxa"/>
            <w:vAlign w:val="center"/>
          </w:tcPr>
          <w:p w14:paraId="27095A3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野生动物丰富度</w:t>
            </w:r>
          </w:p>
        </w:tc>
        <w:tc>
          <w:tcPr>
            <w:tcW w:w="5772" w:type="dxa"/>
            <w:vAlign w:val="center"/>
          </w:tcPr>
          <w:p w14:paraId="3E68E77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施工期：施工噪声和人员活动会降低施工区域动物数量和种类，因此会导致野生动物丰富度降低</w:t>
            </w:r>
          </w:p>
        </w:tc>
      </w:tr>
      <w:tr w14:paraId="71FBCC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2607" w:type="dxa"/>
            <w:vAlign w:val="center"/>
          </w:tcPr>
          <w:p w14:paraId="0BEB64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生态系统类型多样性</w:t>
            </w:r>
          </w:p>
        </w:tc>
        <w:tc>
          <w:tcPr>
            <w:tcW w:w="5772" w:type="dxa"/>
            <w:vAlign w:val="center"/>
          </w:tcPr>
          <w:p w14:paraId="76243B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占地区植被均在评价区内广泛分布，不会导致生态系统类型多样性降低</w:t>
            </w:r>
          </w:p>
        </w:tc>
      </w:tr>
      <w:tr w14:paraId="09D1E7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2607" w:type="dxa"/>
            <w:vAlign w:val="center"/>
          </w:tcPr>
          <w:p w14:paraId="15CCBA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物种特有性</w:t>
            </w:r>
          </w:p>
        </w:tc>
        <w:tc>
          <w:tcPr>
            <w:tcW w:w="5772" w:type="dxa"/>
            <w:vAlign w:val="center"/>
          </w:tcPr>
          <w:p w14:paraId="029E1B0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项目评价范围内无中国特有野生动物和植物，因此，项目建设不会对物种特有性造成影响</w:t>
            </w:r>
          </w:p>
        </w:tc>
      </w:tr>
      <w:tr w14:paraId="6E871D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2" w:hRule="atLeast"/>
        </w:trPr>
        <w:tc>
          <w:tcPr>
            <w:tcW w:w="2607" w:type="dxa"/>
            <w:vAlign w:val="center"/>
          </w:tcPr>
          <w:p w14:paraId="4001EB9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受威胁物种的丰富度</w:t>
            </w:r>
          </w:p>
        </w:tc>
        <w:tc>
          <w:tcPr>
            <w:tcW w:w="5772" w:type="dxa"/>
            <w:vAlign w:val="center"/>
          </w:tcPr>
          <w:p w14:paraId="15F6896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项目占地范围内动植物均为常见物种，因此，项目建设不会导致某个动植物物种数量大幅降低进而变成受威胁的物种，项目对受危险物种的丰富度影响不大</w:t>
            </w:r>
          </w:p>
        </w:tc>
      </w:tr>
      <w:tr w14:paraId="2B6786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7" w:hRule="atLeast"/>
        </w:trPr>
        <w:tc>
          <w:tcPr>
            <w:tcW w:w="2607" w:type="dxa"/>
            <w:vAlign w:val="center"/>
          </w:tcPr>
          <w:p w14:paraId="1FF06C9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外来物种入侵度</w:t>
            </w:r>
          </w:p>
        </w:tc>
        <w:tc>
          <w:tcPr>
            <w:tcW w:w="5772" w:type="dxa"/>
            <w:vAlign w:val="center"/>
          </w:tcPr>
          <w:p w14:paraId="705F1A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en-US"/>
              </w:rPr>
            </w:pPr>
            <w:r>
              <w:rPr>
                <w:rFonts w:hint="default" w:ascii="Times New Roman" w:hAnsi="Times New Roman" w:eastAsia="宋体" w:cs="Times New Roman"/>
                <w:color w:val="auto"/>
                <w:sz w:val="21"/>
                <w:szCs w:val="22"/>
                <w:highlight w:val="none"/>
                <w:vertAlign w:val="baseline"/>
                <w:lang w:val="en-US" w:eastAsia="en-US"/>
              </w:rPr>
              <w:t>本项目施工期后进行植被恢复选用植被均为适宜当地生长的常见的观赏性植物，不会选用会造成物种入侵的外来物种，因此外来物种入侵度影响很小</w:t>
            </w:r>
          </w:p>
        </w:tc>
      </w:tr>
    </w:tbl>
    <w:p w14:paraId="698AED67">
      <w:pPr>
        <w:widowControl/>
        <w:kinsoku w:val="0"/>
        <w:autoSpaceDE w:val="0"/>
        <w:autoSpaceDN w:val="0"/>
        <w:adjustRightInd w:val="0"/>
        <w:snapToGrid w:val="0"/>
        <w:spacing w:before="105" w:line="360" w:lineRule="auto"/>
        <w:ind w:left="5" w:right="80" w:firstLine="480"/>
        <w:jc w:val="both"/>
        <w:textAlignment w:val="baseline"/>
        <w:rPr>
          <w:rFonts w:hint="eastAsia" w:ascii="宋体" w:hAnsi="宋体" w:eastAsia="宋体" w:cs="宋体"/>
          <w:b w:val="0"/>
          <w:bCs w:val="0"/>
          <w:snapToGrid w:val="0"/>
          <w:color w:val="000000"/>
          <w:spacing w:val="1"/>
          <w:kern w:val="0"/>
          <w:sz w:val="24"/>
          <w:szCs w:val="24"/>
          <w:u w:val="none" w:color="auto"/>
          <w:lang w:eastAsia="en-US"/>
        </w:rPr>
      </w:pPr>
      <w:r>
        <w:rPr>
          <w:rFonts w:hint="eastAsia" w:ascii="宋体" w:hAnsi="宋体" w:eastAsia="宋体" w:cs="宋体"/>
          <w:b w:val="0"/>
          <w:bCs w:val="0"/>
          <w:snapToGrid w:val="0"/>
          <w:color w:val="000000"/>
          <w:spacing w:val="1"/>
          <w:kern w:val="0"/>
          <w:sz w:val="24"/>
          <w:szCs w:val="24"/>
          <w:u w:val="none" w:color="auto"/>
          <w:lang w:eastAsia="en-US"/>
        </w:rPr>
        <w:t>由上表分析可知，本项目建设对评价范围内野生维管束植物丰富度、野生动物丰富度、生态系统类型多样性、物种特有性、受威胁物种的丰富度、外来物种入侵度影响均不大，因此项目建设对评价区生物多样性影响较小。</w:t>
      </w:r>
    </w:p>
    <w:p w14:paraId="5FA3B9E6">
      <w:pPr>
        <w:pStyle w:val="2"/>
        <w:bidi w:val="0"/>
        <w:rPr>
          <w:lang w:eastAsia="en-US"/>
        </w:rPr>
      </w:pPr>
      <w:r>
        <w:rPr>
          <w:rFonts w:hint="eastAsia"/>
          <w:lang w:val="en-US" w:eastAsia="zh-CN"/>
        </w:rPr>
        <w:t>6</w:t>
      </w:r>
      <w:r>
        <w:rPr>
          <w:lang w:eastAsia="en-US"/>
        </w:rPr>
        <w:t xml:space="preserve"> 生态环境保护措施</w:t>
      </w:r>
    </w:p>
    <w:p w14:paraId="73A481F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本项目施工期会对施工范围内地表植被造成破坏；土石方挖填会产生施工扬尘，并将引起局部水土流失加重，造成局部生态环境恶化等。施工期综合保护措施如下：</w:t>
      </w:r>
    </w:p>
    <w:p w14:paraId="041954D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（1）强化施工阶段的环境管理。在施工期间，为保证施工质量，由质量监理部门派人进行监督，并建立环境监督制度，监督指导落实生态保护措施。</w:t>
      </w:r>
    </w:p>
    <w:p w14:paraId="4A60B34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（2）加强施工队伍职工环境保护思想教育，规范施工人员行为。教育职工保护施工场所周围草木，严禁砍伐、破坏施工带以外的作物和树木。</w:t>
      </w:r>
    </w:p>
    <w:p w14:paraId="7509FC9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严格划定施工作业范围，在施工带内施工。施工过程中确定严格的施工范围，并使用显著标志(如彩旗或彩色条带)加以界定，严格控制工程施工过程中的人工干扰范围，在保证施工顺利进行的前提下，严格限制施工人员及施工机械活动范围。在林地内施工，减少人员，少用机械，以最大限度减少对林木的破坏。</w:t>
      </w:r>
    </w:p>
    <w:p w14:paraId="2B700FB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4）做好施工的组织安排工作，减轻损失。根据当地农业活动特点组织施工，减轻对农业生产破坏造成的损失；尽量避开雨季施工，在雨季施工时注意现场作业带堆土水土流失，尽可能在雨季前完成回填，或雨季对重点部位进行毡盖。</w:t>
      </w:r>
    </w:p>
    <w:p w14:paraId="00ECF07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（5）提高工程施工效率，缩短施工时间。施工中为分段施工，随挖、随运、随铺、随压，减少裸地的暴露时间，不留疏松地面。</w:t>
      </w:r>
    </w:p>
    <w:p w14:paraId="1B7765D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6）严格遵守操作规程。挖掘管沟时执行分层开挖的操作制度，即表层土(一般30cm)与底层土分开堆放；管沟填埋时分层回填，即底土回填在下，表土回填在上。保持植物生长原有的生长环境。回填时留足适宜的堆积层，防止因降水、径流造成地表下陷和水土流失。回填后多余的土平铺在田间或作为田埂、渠埂，不得随意丢弃。</w:t>
      </w:r>
    </w:p>
    <w:p w14:paraId="2BC058B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（7）妥善处理施工期产生的各类污染物，防止其对重点地段的生态环境造成重大的污染，特别是对河流水体及土壤的影响。</w:t>
      </w:r>
    </w:p>
    <w:p w14:paraId="42DF1F3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en-US"/>
        </w:rPr>
        <w:t>（8）保护好表层土管道施工表层土在作业带征地范围内进行堆放，并做好剥离表土临时覆盖挡拦措施；施工中，管沟开挖土石方坡脚布设编织土袋临时挡拦</w:t>
      </w:r>
      <w:r>
        <w:rPr>
          <w:rFonts w:hint="eastAsia" w:ascii="Times New Roman" w:hAnsi="Times New Roman" w:eastAsia="宋体" w:cs="Times New Roman"/>
          <w:color w:val="auto"/>
          <w:spacing w:val="0"/>
          <w:kern w:val="0"/>
          <w:position w:val="0"/>
          <w:sz w:val="24"/>
          <w:szCs w:val="24"/>
          <w:lang w:val="en-US" w:eastAsia="zh-CN"/>
        </w:rPr>
        <w:t>。</w:t>
      </w:r>
    </w:p>
    <w:p w14:paraId="34AD70E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en-US"/>
        </w:rPr>
        <w:t>（9）施工结束后，对施工道路进行土地整治，原是耕地的则恢复为耕地，其他地类采取植被恢复措施。</w:t>
      </w:r>
      <w:r>
        <w:rPr>
          <w:rFonts w:hint="eastAsia" w:ascii="Times New Roman" w:hAnsi="Times New Roman" w:eastAsia="宋体" w:cs="Times New Roman"/>
          <w:color w:val="auto"/>
          <w:spacing w:val="0"/>
          <w:kern w:val="0"/>
          <w:position w:val="0"/>
          <w:sz w:val="24"/>
          <w:szCs w:val="24"/>
          <w:lang w:val="en-US" w:eastAsia="zh-CN"/>
        </w:rPr>
        <w:t>特别是永久基本农田的，应严格恢复为耕地，并确保数量不减少、质量不下降。</w:t>
      </w:r>
    </w:p>
    <w:p w14:paraId="34E77FCA">
      <w:pPr>
        <w:pStyle w:val="4"/>
        <w:numPr>
          <w:ilvl w:val="1"/>
          <w:numId w:val="0"/>
        </w:numPr>
        <w:bidi w:val="0"/>
        <w:spacing w:line="240" w:lineRule="auto"/>
        <w:rPr>
          <w:sz w:val="24"/>
          <w:szCs w:val="24"/>
          <w:lang w:eastAsia="en-US"/>
        </w:rPr>
      </w:pPr>
      <w:r>
        <w:rPr>
          <w:rFonts w:hint="eastAsia"/>
          <w:sz w:val="24"/>
          <w:szCs w:val="24"/>
          <w:lang w:val="en-US" w:eastAsia="zh-CN"/>
        </w:rPr>
        <w:t>6</w:t>
      </w:r>
      <w:r>
        <w:rPr>
          <w:sz w:val="24"/>
          <w:szCs w:val="24"/>
          <w:lang w:eastAsia="en-US"/>
        </w:rPr>
        <w:t>.1 对耕地的保护措施</w:t>
      </w:r>
    </w:p>
    <w:p w14:paraId="3142434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（1）施工时应先将0.3m表层熟土剥离，采取有效措施确保其用于工程后期土地复垦或景观绿化。</w:t>
      </w:r>
    </w:p>
    <w:p w14:paraId="580D600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尽可能缩短疏松地面、坡面的裸露时间，合理安排施工时间，尽量避开大风和雨天施工；施工机械和施工人员要按照施工总体平面布置图进行作业，不得乱占土地，施工机械、土石及其他建筑材料不得乱停乱放，防止破坏植被，加剧水土流失。</w:t>
      </w:r>
    </w:p>
    <w:p w14:paraId="1C0BDED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规范临时占地的使用，严格控制施工作业范围，严禁扩大占压面积，尽量避免或减少对农田的占用和植被破坏。施工后根据不同的地区特点，采取植被恢复措施，部分临时占地可先种植绿肥作物，等农业土壤肥力恢复后，恢复农田。</w:t>
      </w:r>
    </w:p>
    <w:p w14:paraId="587E8F8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（4）施工便道尽量选用现有道路，尽量避开农田，减少施工便道对耕地的破坏。</w:t>
      </w:r>
    </w:p>
    <w:p w14:paraId="6DD651B7">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6</w:t>
      </w:r>
      <w:r>
        <w:rPr>
          <w:rFonts w:hint="eastAsia" w:ascii="Times New Roman" w:hAnsi="Times New Roman" w:cs="Times New Roman"/>
          <w:b/>
          <w:bCs/>
          <w:sz w:val="24"/>
          <w:szCs w:val="24"/>
          <w:lang w:val="en-US" w:eastAsia="en-US"/>
        </w:rPr>
        <w:t>.2对</w:t>
      </w:r>
      <w:r>
        <w:rPr>
          <w:rFonts w:hint="eastAsia" w:ascii="Times New Roman" w:hAnsi="Times New Roman" w:cs="Times New Roman"/>
          <w:b/>
          <w:bCs/>
          <w:sz w:val="24"/>
          <w:szCs w:val="24"/>
          <w:lang w:val="en-US" w:eastAsia="zh-CN"/>
        </w:rPr>
        <w:t>城市绿化植被（人工植被）</w:t>
      </w:r>
      <w:r>
        <w:rPr>
          <w:rFonts w:hint="eastAsia" w:ascii="Times New Roman" w:hAnsi="Times New Roman" w:cs="Times New Roman"/>
          <w:b/>
          <w:bCs/>
          <w:sz w:val="24"/>
          <w:szCs w:val="24"/>
          <w:lang w:val="en-US" w:eastAsia="en-US"/>
        </w:rPr>
        <w:t>的保护措施</w:t>
      </w:r>
    </w:p>
    <w:p w14:paraId="1A134340">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eastAsia="en-US"/>
        </w:rPr>
      </w:pPr>
      <w:r>
        <w:rPr>
          <w:rFonts w:hint="default" w:ascii="Times New Roman" w:hAnsi="Times New Roman" w:eastAsia="宋体" w:cs="Times New Roman"/>
          <w:b w:val="0"/>
          <w:bCs w:val="0"/>
          <w:snapToGrid w:val="0"/>
          <w:color w:val="000000"/>
          <w:spacing w:val="1"/>
          <w:kern w:val="0"/>
          <w:sz w:val="24"/>
          <w:szCs w:val="24"/>
          <w:u w:val="none" w:color="auto"/>
          <w:lang w:eastAsia="en-US"/>
        </w:rPr>
        <w:t>（1）按照相关规定向</w:t>
      </w:r>
      <w:r>
        <w:rPr>
          <w:rFonts w:hint="eastAsia" w:ascii="Times New Roman" w:hAnsi="Times New Roman" w:eastAsia="宋体" w:cs="Times New Roman"/>
          <w:b w:val="0"/>
          <w:bCs w:val="0"/>
          <w:snapToGrid w:val="0"/>
          <w:color w:val="000000"/>
          <w:spacing w:val="1"/>
          <w:kern w:val="0"/>
          <w:sz w:val="24"/>
          <w:szCs w:val="24"/>
          <w:u w:val="none" w:color="auto"/>
          <w:lang w:val="en-US" w:eastAsia="zh-CN"/>
        </w:rPr>
        <w:t>城市绿化</w:t>
      </w:r>
      <w:r>
        <w:rPr>
          <w:rFonts w:hint="default" w:ascii="Times New Roman" w:hAnsi="Times New Roman" w:eastAsia="宋体" w:cs="Times New Roman"/>
          <w:b w:val="0"/>
          <w:bCs w:val="0"/>
          <w:snapToGrid w:val="0"/>
          <w:color w:val="000000"/>
          <w:spacing w:val="1"/>
          <w:kern w:val="0"/>
          <w:sz w:val="24"/>
          <w:szCs w:val="24"/>
          <w:u w:val="none" w:color="auto"/>
          <w:lang w:eastAsia="en-US"/>
        </w:rPr>
        <w:t>管理部门支付和缴纳相关补偿费和植被恢复费。</w:t>
      </w:r>
    </w:p>
    <w:p w14:paraId="69BFEB40">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eastAsia="en-US"/>
        </w:rPr>
      </w:pPr>
      <w:r>
        <w:rPr>
          <w:rFonts w:hint="default" w:ascii="Times New Roman" w:hAnsi="Times New Roman" w:eastAsia="宋体" w:cs="Times New Roman"/>
          <w:b w:val="0"/>
          <w:bCs w:val="0"/>
          <w:snapToGrid w:val="0"/>
          <w:color w:val="000000"/>
          <w:spacing w:val="1"/>
          <w:kern w:val="0"/>
          <w:sz w:val="24"/>
          <w:szCs w:val="24"/>
          <w:u w:val="none" w:color="auto"/>
          <w:lang w:eastAsia="en-US"/>
        </w:rPr>
        <w:t>（2）临时占用林地，必须报经主管部门批准后，方可按照规定办理有关手续；临时使用林地的，应当按照规定支付林地补偿费、林木补偿费和缴纳森林植被恢复费。</w:t>
      </w:r>
    </w:p>
    <w:p w14:paraId="2C43CD4F">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eastAsia="en-US"/>
        </w:rPr>
      </w:pPr>
      <w:r>
        <w:rPr>
          <w:rFonts w:hint="default" w:ascii="Times New Roman" w:hAnsi="Times New Roman" w:eastAsia="宋体" w:cs="Times New Roman"/>
          <w:b w:val="0"/>
          <w:bCs w:val="0"/>
          <w:snapToGrid w:val="0"/>
          <w:color w:val="000000"/>
          <w:spacing w:val="1"/>
          <w:kern w:val="0"/>
          <w:sz w:val="24"/>
          <w:szCs w:val="24"/>
          <w:u w:val="none" w:color="auto"/>
          <w:lang w:eastAsia="en-US"/>
        </w:rPr>
        <w:t>（3）对于占地范围内的幼龄树木，应及时移栽，尽量避免砍伐或少砍。加强施工人员管理，禁止随意砍伐林木。</w:t>
      </w:r>
    </w:p>
    <w:p w14:paraId="223C7E0E">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eastAsia="en-US"/>
        </w:rPr>
      </w:pPr>
      <w:r>
        <w:rPr>
          <w:rFonts w:hint="default" w:ascii="Times New Roman" w:hAnsi="Times New Roman" w:eastAsia="宋体" w:cs="Times New Roman"/>
          <w:b w:val="0"/>
          <w:bCs w:val="0"/>
          <w:snapToGrid w:val="0"/>
          <w:color w:val="000000"/>
          <w:spacing w:val="1"/>
          <w:kern w:val="0"/>
          <w:sz w:val="24"/>
          <w:szCs w:val="24"/>
          <w:u w:val="none" w:color="auto"/>
          <w:lang w:eastAsia="en-US"/>
        </w:rPr>
        <w:t>（4）明确设定施工区域，限制施工人员的活动范围。施工便道尽量使用现有道路，避免加开新路，尽可能减少对</w:t>
      </w:r>
      <w:r>
        <w:rPr>
          <w:rFonts w:hint="default" w:ascii="Times New Roman" w:hAnsi="Times New Roman" w:eastAsia="宋体" w:cs="Times New Roman"/>
          <w:b w:val="0"/>
          <w:bCs w:val="0"/>
          <w:snapToGrid w:val="0"/>
          <w:color w:val="000000"/>
          <w:spacing w:val="1"/>
          <w:kern w:val="0"/>
          <w:sz w:val="24"/>
          <w:szCs w:val="24"/>
          <w:u w:val="none" w:color="auto"/>
          <w:lang w:val="en-US" w:eastAsia="en-US"/>
        </w:rPr>
        <w:t>绿化植被（人工植被）</w:t>
      </w:r>
      <w:r>
        <w:rPr>
          <w:rFonts w:hint="default" w:ascii="Times New Roman" w:hAnsi="Times New Roman" w:eastAsia="宋体" w:cs="Times New Roman"/>
          <w:b w:val="0"/>
          <w:bCs w:val="0"/>
          <w:snapToGrid w:val="0"/>
          <w:color w:val="000000"/>
          <w:spacing w:val="1"/>
          <w:kern w:val="0"/>
          <w:sz w:val="24"/>
          <w:szCs w:val="24"/>
          <w:u w:val="none" w:color="auto"/>
          <w:lang w:eastAsia="en-US"/>
        </w:rPr>
        <w:t>的破坏。</w:t>
      </w:r>
    </w:p>
    <w:p w14:paraId="062AFAB7">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6</w:t>
      </w:r>
      <w:r>
        <w:rPr>
          <w:rFonts w:hint="eastAsia" w:ascii="Times New Roman" w:hAnsi="Times New Roman" w:cs="Times New Roman"/>
          <w:b/>
          <w:bCs/>
          <w:sz w:val="24"/>
          <w:szCs w:val="24"/>
          <w:lang w:val="en-US" w:eastAsia="en-US"/>
        </w:rPr>
        <w:t>.3 对动植物的保护措施</w:t>
      </w:r>
    </w:p>
    <w:p w14:paraId="514AB27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（1）施工期间加强宣传教育工作，禁止施工人员随意破坏植被和猎捕野生动物。</w:t>
      </w:r>
    </w:p>
    <w:p w14:paraId="27BA69C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（2）因施工破坏植被而使地表裸露的土地，应在时候结束后立即进行植被恢复。</w:t>
      </w:r>
    </w:p>
    <w:p w14:paraId="751E72F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（3）优化施工方案，抓紧施工进度，尽量缩短施工作业时间，减少对野生动物的干扰。</w:t>
      </w:r>
    </w:p>
    <w:p w14:paraId="303326A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（4）针对动物的不同习性，设置必要的设施，如栅栏、围墙等，避免动物误入工地。</w:t>
      </w:r>
    </w:p>
    <w:p w14:paraId="08E8693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（5）工程建设设置的灯光应使用特殊装置避免灯光射出工地之外，以减少对野生动物的干扰。</w:t>
      </w:r>
    </w:p>
    <w:p w14:paraId="724DC2E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（6）施工期机械噪声对施工区周围有一定的影响，尽可能减少在早晨和黄昏野生动物出没活动频繁时段施工，以减轻对野生动物的干扰。</w:t>
      </w:r>
    </w:p>
    <w:p w14:paraId="62314412">
      <w:pPr>
        <w:pStyle w:val="4"/>
        <w:numPr>
          <w:ilvl w:val="1"/>
          <w:numId w:val="0"/>
        </w:numPr>
        <w:bidi w:val="0"/>
        <w:spacing w:line="240" w:lineRule="auto"/>
        <w:rPr>
          <w:rFonts w:hint="eastAsia" w:ascii="Times New Roman" w:hAnsi="Times New Roman" w:cs="Times New Roman"/>
          <w:b/>
          <w:bCs/>
          <w:sz w:val="24"/>
          <w:szCs w:val="24"/>
          <w:lang w:val="en-US" w:eastAsia="en-US"/>
        </w:rPr>
      </w:pPr>
      <w:r>
        <w:rPr>
          <w:rFonts w:hint="eastAsia" w:ascii="Times New Roman" w:hAnsi="Times New Roman" w:cs="Times New Roman"/>
          <w:b/>
          <w:bCs/>
          <w:sz w:val="24"/>
          <w:szCs w:val="24"/>
          <w:lang w:val="en-US" w:eastAsia="zh-CN"/>
        </w:rPr>
        <w:t>6</w:t>
      </w:r>
      <w:r>
        <w:rPr>
          <w:rFonts w:hint="eastAsia" w:ascii="Times New Roman" w:hAnsi="Times New Roman" w:cs="Times New Roman"/>
          <w:b/>
          <w:bCs/>
          <w:sz w:val="24"/>
          <w:szCs w:val="24"/>
          <w:lang w:val="en-US" w:eastAsia="en-US"/>
        </w:rPr>
        <w:t>.4 水土流失防治措施</w:t>
      </w:r>
    </w:p>
    <w:p w14:paraId="2FE0735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（1）项目施工过程中应划定</w:t>
      </w:r>
      <w:r>
        <w:rPr>
          <w:rFonts w:hint="default" w:ascii="Times New Roman" w:hAnsi="Times New Roman" w:eastAsia="宋体" w:cs="Times New Roman"/>
          <w:color w:val="auto"/>
          <w:spacing w:val="0"/>
          <w:kern w:val="0"/>
          <w:position w:val="0"/>
          <w:sz w:val="24"/>
          <w:szCs w:val="24"/>
          <w:lang w:val="en-US" w:eastAsia="zh-CN"/>
        </w:rPr>
        <w:t>施工</w:t>
      </w:r>
      <w:r>
        <w:rPr>
          <w:rFonts w:hint="default" w:ascii="Times New Roman" w:hAnsi="Times New Roman" w:eastAsia="宋体" w:cs="Times New Roman"/>
          <w:color w:val="auto"/>
          <w:spacing w:val="0"/>
          <w:kern w:val="0"/>
          <w:position w:val="0"/>
          <w:sz w:val="24"/>
          <w:szCs w:val="24"/>
          <w:lang w:val="en-US" w:eastAsia="en-US"/>
        </w:rPr>
        <w:t>位置和范围，施工过程中不得超出划定基础施工范围，尽可能减少占地面积，减小对植被的破坏面积，减小对地表的扰动破坏。</w:t>
      </w:r>
    </w:p>
    <w:p w14:paraId="680304D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对需开挖土方上的表层土壤进行移植，表层30cm的土壤应与植被一起堆放在就近表土堆存区，并设置临时拦挡工程，待施工结束，将表层土壤和植被直接铺于管网上方，以用于播撒草种绿化；项目施工原料堆放场等均在永久用地堆设，对管网范围内的原料堆放场和临时堆渣场，则要进行遮盖和洒水处理，减小风蚀影响。</w:t>
      </w:r>
    </w:p>
    <w:p w14:paraId="3FCDEE2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施工过程中尽量减少大型机械施工，基坑开挖后，尽快进行管网铺设工程，并及时回填，对其表层进行碾压，缩短裸露时间，减少扬尘。对容易诱发扬尘、粉尘及污染土壤的建材进行覆盖；施工临时场地和临时便道限定作业范围，用彩带或其他标识界定围护，防止行人和车辆越界，并不定期进行洒水降尘或固结地表，以减少扬尘污染。</w:t>
      </w:r>
    </w:p>
    <w:p w14:paraId="6256965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（4）临时堆土区外侧设置临时排水沟，防止施工过程中地表径流造成的水土流失，同时在临时堆土区外侧底部采用袋装土拦挡。</w:t>
      </w:r>
    </w:p>
    <w:p w14:paraId="4A62233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（5）采用顶管穿越节点，顶进井及顶出井处分别设置泥浆沉淀池，并对裸露土地进行苫盖。</w:t>
      </w:r>
    </w:p>
    <w:p w14:paraId="7A4302C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（6）项目完工后对临时占道进行整理，进场道路尽量利用原有便道，不能利用的便道需进行洒水固结，防止土壤被侵蚀。完工后对临时场地进行恢复，拆除临时建筑物，同时结束后要进行适宜绿化。</w:t>
      </w:r>
    </w:p>
    <w:p w14:paraId="00B43D7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7）应避免汛期施工，如进入雨季施工后，及时关注天气变化，对施工场地、材料堆放、运输道路及设备的防洪、防雨、排涝等进行全面细致检查，做好防范工作；施工过程中采取随挖、随运、随铺、随压，当日进度当日完成，减少土石方堆存及地面裸露时间；正在施工的作业面，当作业面积不大时，如遇下雨，应采用彩条布等覆盖作业面，减少雨水对作业面的冲刷。</w:t>
      </w:r>
    </w:p>
    <w:p w14:paraId="42AF16B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（8）施工结束后对管网施工处进行水土保持监测，水土保持监测的主要内容包括：水土流失影响因素、扰动土地情况监测、水土流失情况监测、水土保持措施监测。</w:t>
      </w:r>
    </w:p>
    <w:p w14:paraId="0787091F">
      <w:pPr>
        <w:pStyle w:val="2"/>
        <w:pageBreakBefore w:val="0"/>
        <w:wordWrap/>
        <w:topLinePunct w:val="0"/>
        <w:bidi w:val="0"/>
        <w:snapToGrid w:val="0"/>
        <w:spacing w:line="20" w:lineRule="atLeast"/>
        <w:rPr>
          <w:lang w:eastAsia="en-US"/>
        </w:rPr>
      </w:pPr>
      <w:r>
        <w:rPr>
          <w:rFonts w:hint="eastAsia"/>
          <w:lang w:val="en-US" w:eastAsia="zh-CN"/>
        </w:rPr>
        <w:t>7</w:t>
      </w:r>
      <w:r>
        <w:rPr>
          <w:lang w:eastAsia="en-US"/>
        </w:rPr>
        <w:t xml:space="preserve"> 结论与建议</w:t>
      </w:r>
    </w:p>
    <w:p w14:paraId="349222C7">
      <w:pPr>
        <w:pStyle w:val="4"/>
        <w:pageBreakBefore w:val="0"/>
        <w:numPr>
          <w:ilvl w:val="1"/>
          <w:numId w:val="0"/>
        </w:numPr>
        <w:wordWrap/>
        <w:topLinePunct w:val="0"/>
        <w:bidi w:val="0"/>
        <w:snapToGrid w:val="0"/>
        <w:spacing w:line="20" w:lineRule="atLeast"/>
        <w:rPr>
          <w:lang w:eastAsia="en-US"/>
        </w:rPr>
      </w:pPr>
      <w:r>
        <w:rPr>
          <w:rFonts w:hint="eastAsia"/>
          <w:lang w:val="en-US" w:eastAsia="zh-CN"/>
        </w:rPr>
        <w:t>7</w:t>
      </w:r>
      <w:r>
        <w:rPr>
          <w:lang w:eastAsia="en-US"/>
        </w:rPr>
        <w:t>.1 评价结论</w:t>
      </w:r>
    </w:p>
    <w:p w14:paraId="1B14E5FA">
      <w:pPr>
        <w:keepNext w:val="0"/>
        <w:keepLines w:val="0"/>
        <w:pageBreakBefore w:val="0"/>
        <w:widowControl/>
        <w:kinsoku w:val="0"/>
        <w:wordWrap/>
        <w:overflowPunct/>
        <w:topLinePunct w:val="0"/>
        <w:autoSpaceDE w:val="0"/>
        <w:autoSpaceDN w:val="0"/>
        <w:bidi w:val="0"/>
        <w:adjustRightInd w:val="0"/>
        <w:snapToGrid w:val="0"/>
        <w:spacing w:before="221" w:after="157" w:afterLines="50" w:line="20" w:lineRule="atLeast"/>
        <w:jc w:val="left"/>
        <w:textAlignment w:val="baseline"/>
        <w:outlineLvl w:val="3"/>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7</w:t>
      </w:r>
      <w:r>
        <w:rPr>
          <w:rFonts w:ascii="Times New Roman" w:hAnsi="Times New Roman" w:eastAsia="Times New Roman" w:cs="Times New Roman"/>
          <w:b/>
          <w:bCs/>
          <w:snapToGrid w:val="0"/>
          <w:color w:val="000000"/>
          <w:spacing w:val="-2"/>
          <w:kern w:val="0"/>
          <w:sz w:val="24"/>
          <w:szCs w:val="24"/>
          <w:lang w:eastAsia="en-US"/>
        </w:rPr>
        <w:t>.1.1</w:t>
      </w:r>
      <w:r>
        <w:rPr>
          <w:rFonts w:ascii="宋体" w:hAnsi="宋体" w:eastAsia="宋体" w:cs="宋体"/>
          <w:b/>
          <w:bCs/>
          <w:snapToGrid w:val="0"/>
          <w:color w:val="000000"/>
          <w:spacing w:val="-2"/>
          <w:kern w:val="0"/>
          <w:sz w:val="24"/>
          <w:szCs w:val="24"/>
          <w:lang w:eastAsia="en-US"/>
        </w:rPr>
        <w:t>生态环境现状</w:t>
      </w:r>
    </w:p>
    <w:p w14:paraId="1A6E439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（1）评价区共有</w:t>
      </w:r>
      <w:r>
        <w:rPr>
          <w:rFonts w:hint="eastAsia" w:ascii="Times New Roman" w:hAnsi="Times New Roman" w:eastAsia="宋体" w:cs="Times New Roman"/>
          <w:color w:val="auto"/>
          <w:spacing w:val="0"/>
          <w:kern w:val="0"/>
          <w:position w:val="0"/>
          <w:sz w:val="24"/>
          <w:szCs w:val="24"/>
          <w:lang w:val="en-US" w:eastAsia="zh-CN"/>
        </w:rPr>
        <w:t>3</w:t>
      </w:r>
      <w:r>
        <w:rPr>
          <w:rFonts w:hint="default" w:ascii="Times New Roman" w:hAnsi="Times New Roman" w:eastAsia="宋体" w:cs="Times New Roman"/>
          <w:color w:val="auto"/>
          <w:spacing w:val="0"/>
          <w:kern w:val="0"/>
          <w:position w:val="0"/>
          <w:sz w:val="24"/>
          <w:szCs w:val="24"/>
          <w:lang w:val="en-US" w:eastAsia="en-US"/>
        </w:rPr>
        <w:t>种生态系统类型，即草地生态系统、农田生态系统、城镇生态系统，其中以农业生态系统为主，大面积分布于评价区，评价区生态系统比较完整。</w:t>
      </w:r>
    </w:p>
    <w:p w14:paraId="333A296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w:t>
      </w:r>
      <w:r>
        <w:rPr>
          <w:rFonts w:hint="eastAsia" w:ascii="Times New Roman" w:hAnsi="Times New Roman" w:eastAsia="宋体" w:cs="Times New Roman"/>
          <w:color w:val="auto"/>
          <w:spacing w:val="0"/>
          <w:kern w:val="0"/>
          <w:position w:val="0"/>
          <w:sz w:val="24"/>
          <w:szCs w:val="24"/>
          <w:lang w:val="en-US" w:eastAsia="zh-CN"/>
        </w:rPr>
        <w:t>项目处于城市建成区，</w:t>
      </w:r>
      <w:r>
        <w:rPr>
          <w:rFonts w:hint="default" w:ascii="Times New Roman" w:hAnsi="Times New Roman" w:eastAsia="宋体" w:cs="Times New Roman"/>
          <w:color w:val="auto"/>
          <w:spacing w:val="0"/>
          <w:kern w:val="0"/>
          <w:position w:val="0"/>
          <w:sz w:val="24"/>
          <w:szCs w:val="24"/>
          <w:lang w:val="en-US" w:eastAsia="en-US"/>
        </w:rPr>
        <w:t>评价区内没有珍稀濒危和保护</w:t>
      </w:r>
      <w:r>
        <w:rPr>
          <w:rFonts w:hint="eastAsia" w:ascii="Times New Roman" w:hAnsi="Times New Roman" w:eastAsia="宋体" w:cs="Times New Roman"/>
          <w:color w:val="auto"/>
          <w:spacing w:val="0"/>
          <w:kern w:val="0"/>
          <w:position w:val="0"/>
          <w:sz w:val="24"/>
          <w:szCs w:val="24"/>
          <w:lang w:val="en-US" w:eastAsia="zh-CN"/>
        </w:rPr>
        <w:t>动</w:t>
      </w:r>
      <w:r>
        <w:rPr>
          <w:rFonts w:hint="default" w:ascii="Times New Roman" w:hAnsi="Times New Roman" w:eastAsia="宋体" w:cs="Times New Roman"/>
          <w:color w:val="auto"/>
          <w:spacing w:val="0"/>
          <w:kern w:val="0"/>
          <w:position w:val="0"/>
          <w:sz w:val="24"/>
          <w:szCs w:val="24"/>
          <w:lang w:val="en-US" w:eastAsia="en-US"/>
        </w:rPr>
        <w:t>植物分布，根据现场调查，评价范围内无</w:t>
      </w:r>
      <w:r>
        <w:rPr>
          <w:rFonts w:hint="eastAsia" w:ascii="Times New Roman" w:hAnsi="Times New Roman" w:eastAsia="宋体" w:cs="Times New Roman"/>
          <w:color w:val="auto"/>
          <w:spacing w:val="0"/>
          <w:kern w:val="0"/>
          <w:position w:val="0"/>
          <w:sz w:val="24"/>
          <w:szCs w:val="24"/>
          <w:lang w:val="en-US" w:eastAsia="zh-CN"/>
        </w:rPr>
        <w:t>国家和安徽省</w:t>
      </w:r>
      <w:r>
        <w:rPr>
          <w:rFonts w:hint="default" w:ascii="Times New Roman" w:hAnsi="Times New Roman" w:eastAsia="宋体" w:cs="Times New Roman"/>
          <w:color w:val="auto"/>
          <w:spacing w:val="0"/>
          <w:kern w:val="0"/>
          <w:position w:val="0"/>
          <w:sz w:val="24"/>
          <w:szCs w:val="24"/>
          <w:lang w:val="en-US" w:eastAsia="en-US"/>
        </w:rPr>
        <w:t>野生保护动物出没。</w:t>
      </w:r>
    </w:p>
    <w:p w14:paraId="34E07B7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本项目评价区生态完整性可较好维持，但仅可承受外界轻度干扰，如果干扰剧烈，超出该系统承载力的阈值，则很容易滑落到更低一级的自然系统。因此，工程建设过程中必须坚持生态优先的原则，尽量减少临时占地，并及时对临时占地进行生态恢复，以最大程度减少对生态系统的影响。</w:t>
      </w:r>
    </w:p>
    <w:p w14:paraId="4F2FA484">
      <w:pPr>
        <w:widowControl/>
        <w:kinsoku w:val="0"/>
        <w:autoSpaceDE w:val="0"/>
        <w:autoSpaceDN w:val="0"/>
        <w:adjustRightInd w:val="0"/>
        <w:snapToGrid w:val="0"/>
        <w:spacing w:before="182" w:line="360" w:lineRule="auto"/>
        <w:jc w:val="left"/>
        <w:textAlignment w:val="baseline"/>
        <w:outlineLvl w:val="3"/>
        <w:rPr>
          <w:rFonts w:ascii="宋体" w:hAnsi="宋体" w:eastAsia="宋体" w:cs="宋体"/>
          <w:snapToGrid w:val="0"/>
          <w:color w:val="000000"/>
          <w:kern w:val="0"/>
          <w:sz w:val="24"/>
          <w:szCs w:val="24"/>
          <w:lang w:eastAsia="en-US"/>
        </w:rPr>
      </w:pPr>
      <w:r>
        <w:rPr>
          <w:rFonts w:hint="eastAsia" w:ascii="Times New Roman" w:hAnsi="Times New Roman" w:eastAsia="宋体" w:cs="Times New Roman"/>
          <w:b/>
          <w:bCs/>
          <w:snapToGrid w:val="0"/>
          <w:color w:val="000000"/>
          <w:spacing w:val="-2"/>
          <w:kern w:val="0"/>
          <w:sz w:val="24"/>
          <w:szCs w:val="24"/>
          <w:lang w:val="en-US" w:eastAsia="zh-CN"/>
        </w:rPr>
        <w:t>7</w:t>
      </w:r>
      <w:r>
        <w:rPr>
          <w:rFonts w:ascii="Times New Roman" w:hAnsi="Times New Roman" w:eastAsia="Times New Roman" w:cs="Times New Roman"/>
          <w:b/>
          <w:bCs/>
          <w:snapToGrid w:val="0"/>
          <w:color w:val="000000"/>
          <w:spacing w:val="-2"/>
          <w:kern w:val="0"/>
          <w:sz w:val="24"/>
          <w:szCs w:val="24"/>
          <w:lang w:eastAsia="en-US"/>
        </w:rPr>
        <w:t>.1.2</w:t>
      </w:r>
      <w:r>
        <w:rPr>
          <w:rFonts w:ascii="宋体" w:hAnsi="宋体" w:eastAsia="宋体" w:cs="宋体"/>
          <w:b/>
          <w:bCs/>
          <w:snapToGrid w:val="0"/>
          <w:color w:val="000000"/>
          <w:spacing w:val="-2"/>
          <w:kern w:val="0"/>
          <w:sz w:val="24"/>
          <w:szCs w:val="24"/>
          <w:lang w:eastAsia="en-US"/>
        </w:rPr>
        <w:t>生态环境影响分析结论</w:t>
      </w:r>
    </w:p>
    <w:p w14:paraId="7C14FE5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1）工程占地对区域土地利用面积比例影响很小。工程临时占地将会扰动、破坏地表植被，会在短期内造成土地利用方式的改变，对土地利用产生短期影响，工程结束后通过水土保持生态恢复后，其影响将随之消失。</w:t>
      </w:r>
    </w:p>
    <w:p w14:paraId="7676741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（2）项目评价范围内无野生保护动物出没，鸟类、哺乳类、</w:t>
      </w:r>
      <w:r>
        <w:rPr>
          <w:rFonts w:hint="eastAsia" w:ascii="Times New Roman" w:hAnsi="Times New Roman" w:eastAsia="宋体" w:cs="Times New Roman"/>
          <w:color w:val="auto"/>
          <w:spacing w:val="0"/>
          <w:kern w:val="0"/>
          <w:position w:val="0"/>
          <w:sz w:val="24"/>
          <w:szCs w:val="24"/>
          <w:lang w:val="en-US" w:eastAsia="zh-CN"/>
        </w:rPr>
        <w:t>两栖类、</w:t>
      </w:r>
      <w:r>
        <w:rPr>
          <w:rFonts w:hint="default" w:ascii="Times New Roman" w:hAnsi="Times New Roman" w:eastAsia="宋体" w:cs="Times New Roman"/>
          <w:color w:val="auto"/>
          <w:spacing w:val="0"/>
          <w:kern w:val="0"/>
          <w:position w:val="0"/>
          <w:sz w:val="24"/>
          <w:szCs w:val="24"/>
          <w:lang w:val="en-US" w:eastAsia="en-US"/>
        </w:rPr>
        <w:t>爬行类动物均为常见物种，且对人类活动不敏感，在项目周边可找到类似生境栖息地，项目建设对野生动物影响较小。</w:t>
      </w:r>
    </w:p>
    <w:p w14:paraId="0D105D6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（3）本项目建设对评价范围内野生动</w:t>
      </w:r>
      <w:r>
        <w:rPr>
          <w:rFonts w:hint="eastAsia" w:ascii="Times New Roman" w:hAnsi="Times New Roman" w:eastAsia="宋体" w:cs="Times New Roman"/>
          <w:color w:val="auto"/>
          <w:spacing w:val="0"/>
          <w:kern w:val="0"/>
          <w:position w:val="0"/>
          <w:sz w:val="24"/>
          <w:szCs w:val="24"/>
          <w:lang w:val="en-US" w:eastAsia="zh-CN"/>
        </w:rPr>
        <w:t>植</w:t>
      </w:r>
      <w:r>
        <w:rPr>
          <w:rFonts w:hint="default" w:ascii="Times New Roman" w:hAnsi="Times New Roman" w:eastAsia="宋体" w:cs="Times New Roman"/>
          <w:color w:val="auto"/>
          <w:spacing w:val="0"/>
          <w:kern w:val="0"/>
          <w:position w:val="0"/>
          <w:sz w:val="24"/>
          <w:szCs w:val="24"/>
          <w:lang w:val="en-US" w:eastAsia="en-US"/>
        </w:rPr>
        <w:t>物丰富度、生态系统类型多样性、物种特有性、受威胁物种的丰富度、外来物种入侵度影响均不大，因此项目建设对评价区生物多样性影响较小。</w:t>
      </w:r>
    </w:p>
    <w:p w14:paraId="37C5612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en-US"/>
        </w:rPr>
      </w:pPr>
      <w:r>
        <w:rPr>
          <w:rFonts w:hint="default" w:ascii="Times New Roman" w:hAnsi="Times New Roman" w:eastAsia="宋体" w:cs="Times New Roman"/>
          <w:color w:val="auto"/>
          <w:spacing w:val="0"/>
          <w:kern w:val="0"/>
          <w:position w:val="0"/>
          <w:sz w:val="24"/>
          <w:szCs w:val="24"/>
          <w:lang w:val="en-US" w:eastAsia="en-US"/>
        </w:rPr>
        <w:t>（4）建设单位施工按要求编制水土保持方案，并督促施工单位严格按照水土保持方案的措施设计、施工时序、方法、范围进行施工，遵循水土保持限制性规定要求，做好水土流失防治工作。在落实相关水土保持方案相关措施要求后，能够有效防治水土流失。</w:t>
      </w:r>
    </w:p>
    <w:p w14:paraId="0E6CD25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en-US"/>
        </w:rPr>
        <w:t>（5）工程</w:t>
      </w:r>
      <w:r>
        <w:rPr>
          <w:rFonts w:hint="eastAsia" w:ascii="Times New Roman" w:hAnsi="Times New Roman" w:eastAsia="宋体" w:cs="Times New Roman"/>
          <w:color w:val="auto"/>
          <w:spacing w:val="0"/>
          <w:kern w:val="0"/>
          <w:position w:val="0"/>
          <w:sz w:val="24"/>
          <w:szCs w:val="24"/>
          <w:lang w:val="en-US" w:eastAsia="zh-CN"/>
        </w:rPr>
        <w:t>临时占用永久基本农田</w:t>
      </w:r>
      <w:r>
        <w:rPr>
          <w:rFonts w:hint="default" w:ascii="Times New Roman" w:hAnsi="Times New Roman" w:eastAsia="宋体" w:cs="Times New Roman"/>
          <w:color w:val="auto"/>
          <w:spacing w:val="0"/>
          <w:kern w:val="0"/>
          <w:position w:val="0"/>
          <w:sz w:val="24"/>
          <w:szCs w:val="24"/>
          <w:lang w:val="en-US" w:eastAsia="en-US"/>
        </w:rPr>
        <w:t>面积比例较小，工程的建设不会对保护区的土地利用结构产生大的影响，</w:t>
      </w:r>
      <w:r>
        <w:rPr>
          <w:rFonts w:hint="eastAsia" w:ascii="Times New Roman" w:hAnsi="Times New Roman" w:eastAsia="宋体" w:cs="Times New Roman"/>
          <w:color w:val="auto"/>
          <w:spacing w:val="0"/>
          <w:kern w:val="0"/>
          <w:position w:val="0"/>
          <w:sz w:val="24"/>
          <w:szCs w:val="24"/>
          <w:lang w:val="en-US" w:eastAsia="zh-CN"/>
        </w:rPr>
        <w:t>在</w:t>
      </w:r>
      <w:r>
        <w:rPr>
          <w:rFonts w:hint="default" w:ascii="Times New Roman" w:hAnsi="Times New Roman" w:eastAsia="宋体" w:cs="Times New Roman"/>
          <w:color w:val="auto"/>
          <w:spacing w:val="0"/>
          <w:kern w:val="0"/>
          <w:position w:val="0"/>
          <w:sz w:val="24"/>
          <w:szCs w:val="24"/>
          <w:lang w:val="en-US" w:eastAsia="en-US"/>
        </w:rPr>
        <w:t>严格</w:t>
      </w:r>
      <w:r>
        <w:rPr>
          <w:rFonts w:hint="eastAsia" w:ascii="Times New Roman" w:hAnsi="Times New Roman" w:eastAsia="宋体" w:cs="Times New Roman"/>
          <w:color w:val="auto"/>
          <w:spacing w:val="0"/>
          <w:kern w:val="0"/>
          <w:position w:val="0"/>
          <w:sz w:val="24"/>
          <w:szCs w:val="24"/>
          <w:lang w:val="en-US" w:eastAsia="zh-CN"/>
        </w:rPr>
        <w:t>落实</w:t>
      </w:r>
      <w:r>
        <w:rPr>
          <w:rFonts w:hint="default" w:ascii="Times New Roman" w:hAnsi="Times New Roman" w:eastAsia="宋体" w:cs="Times New Roman"/>
          <w:color w:val="auto"/>
          <w:spacing w:val="0"/>
          <w:kern w:val="0"/>
          <w:position w:val="0"/>
          <w:sz w:val="24"/>
          <w:szCs w:val="24"/>
          <w:lang w:val="en-US" w:eastAsia="en-US"/>
        </w:rPr>
        <w:t>恢复耕地</w:t>
      </w:r>
      <w:r>
        <w:rPr>
          <w:rFonts w:hint="eastAsia" w:ascii="Times New Roman" w:hAnsi="Times New Roman" w:eastAsia="宋体" w:cs="Times New Roman"/>
          <w:color w:val="auto"/>
          <w:spacing w:val="0"/>
          <w:kern w:val="0"/>
          <w:position w:val="0"/>
          <w:sz w:val="24"/>
          <w:szCs w:val="24"/>
          <w:lang w:val="en-US" w:eastAsia="zh-CN"/>
        </w:rPr>
        <w:t>措施</w:t>
      </w:r>
      <w:r>
        <w:rPr>
          <w:rFonts w:hint="default" w:ascii="Times New Roman" w:hAnsi="Times New Roman" w:eastAsia="宋体" w:cs="Times New Roman"/>
          <w:color w:val="auto"/>
          <w:spacing w:val="0"/>
          <w:kern w:val="0"/>
          <w:position w:val="0"/>
          <w:sz w:val="24"/>
          <w:szCs w:val="24"/>
          <w:lang w:val="en-US" w:eastAsia="en-US"/>
        </w:rPr>
        <w:t>，并确保数量不减少、质量不下降</w:t>
      </w:r>
      <w:r>
        <w:rPr>
          <w:rFonts w:hint="eastAsia" w:ascii="Times New Roman" w:hAnsi="Times New Roman" w:eastAsia="宋体" w:cs="Times New Roman"/>
          <w:color w:val="auto"/>
          <w:spacing w:val="0"/>
          <w:kern w:val="0"/>
          <w:position w:val="0"/>
          <w:sz w:val="24"/>
          <w:szCs w:val="24"/>
          <w:lang w:val="en-US" w:eastAsia="zh-CN"/>
        </w:rPr>
        <w:t>的前提下，不会对当地农业生产及生态环境产生明显不利影响。</w:t>
      </w:r>
    </w:p>
    <w:p w14:paraId="249D0E7B">
      <w:pPr>
        <w:widowControl/>
        <w:kinsoku w:val="0"/>
        <w:autoSpaceDE w:val="0"/>
        <w:autoSpaceDN w:val="0"/>
        <w:adjustRightInd w:val="0"/>
        <w:snapToGrid w:val="0"/>
        <w:spacing w:before="182" w:line="360" w:lineRule="auto"/>
        <w:jc w:val="both"/>
        <w:textAlignment w:val="baseline"/>
        <w:outlineLvl w:val="3"/>
        <w:rPr>
          <w:rFonts w:hint="default" w:ascii="Times New Roman" w:hAnsi="Times New Roman" w:eastAsia="宋体" w:cs="Times New Roman"/>
          <w:b/>
          <w:bCs/>
          <w:snapToGrid w:val="0"/>
          <w:color w:val="000000"/>
          <w:spacing w:val="-2"/>
          <w:kern w:val="0"/>
          <w:sz w:val="24"/>
          <w:szCs w:val="24"/>
          <w:lang w:val="en-US" w:eastAsia="zh-CN"/>
        </w:rPr>
      </w:pPr>
      <w:r>
        <w:rPr>
          <w:rFonts w:hint="eastAsia" w:ascii="Times New Roman" w:hAnsi="Times New Roman" w:eastAsia="宋体" w:cs="Times New Roman"/>
          <w:b/>
          <w:bCs/>
          <w:snapToGrid w:val="0"/>
          <w:color w:val="000000"/>
          <w:spacing w:val="-2"/>
          <w:kern w:val="0"/>
          <w:sz w:val="24"/>
          <w:szCs w:val="24"/>
          <w:lang w:val="en-US" w:eastAsia="zh-CN"/>
        </w:rPr>
        <w:t>7</w:t>
      </w:r>
      <w:r>
        <w:rPr>
          <w:rFonts w:hint="default" w:ascii="Times New Roman" w:hAnsi="Times New Roman" w:eastAsia="宋体" w:cs="Times New Roman"/>
          <w:b/>
          <w:bCs/>
          <w:snapToGrid w:val="0"/>
          <w:color w:val="000000"/>
          <w:spacing w:val="-2"/>
          <w:kern w:val="0"/>
          <w:sz w:val="24"/>
          <w:szCs w:val="24"/>
          <w:lang w:val="en-US" w:eastAsia="zh-CN"/>
        </w:rPr>
        <w:t>.1.3综合评价结论</w:t>
      </w:r>
    </w:p>
    <w:p w14:paraId="4123BBB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zh-CN"/>
        </w:rPr>
        <w:t>工程建设将导致区域陆生生境减少，但不会引起动植物物种的灭绝和区系的明显改变。经采取各项生态保护措施后，工程的建设对保护区生态系统、动植物多样性影响较小；只要采取适当的措施，工程建设对保护区生态环境的影响可以避免或减少。从生态环境保护的角度，本工程的建设是可行的。</w:t>
      </w:r>
    </w:p>
    <w:p w14:paraId="6669AFCC">
      <w:pPr>
        <w:pStyle w:val="4"/>
        <w:pageBreakBefore w:val="0"/>
        <w:numPr>
          <w:ilvl w:val="1"/>
          <w:numId w:val="0"/>
        </w:numPr>
        <w:wordWrap/>
        <w:topLinePunct w:val="0"/>
        <w:bidi w:val="0"/>
        <w:snapToGrid w:val="0"/>
        <w:spacing w:line="20" w:lineRule="atLeast"/>
        <w:jc w:val="both"/>
        <w:rPr>
          <w:rFonts w:hint="default" w:ascii="Times New Roman" w:hAnsi="Times New Roman" w:cs="Times New Roman"/>
          <w:b/>
          <w:bCs/>
          <w:lang w:val="en-US" w:eastAsia="zh-CN"/>
        </w:rPr>
      </w:pPr>
      <w:r>
        <w:rPr>
          <w:rFonts w:hint="eastAsia" w:ascii="Times New Roman" w:hAnsi="Times New Roman" w:cs="Times New Roman"/>
          <w:b/>
          <w:bCs/>
          <w:lang w:val="en-US" w:eastAsia="zh-CN"/>
        </w:rPr>
        <w:t>7</w:t>
      </w:r>
      <w:r>
        <w:rPr>
          <w:rFonts w:hint="default" w:ascii="Times New Roman" w:hAnsi="Times New Roman" w:cs="Times New Roman"/>
          <w:b/>
          <w:bCs/>
          <w:lang w:val="en-US" w:eastAsia="zh-CN"/>
        </w:rPr>
        <w:t>.2 评价建议</w:t>
      </w:r>
    </w:p>
    <w:p w14:paraId="7E916D4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zh-CN"/>
        </w:rPr>
        <w:t>（1）项目</w:t>
      </w:r>
      <w:r>
        <w:rPr>
          <w:rFonts w:hint="eastAsia" w:ascii="Times New Roman" w:hAnsi="Times New Roman" w:eastAsia="宋体" w:cs="Times New Roman"/>
          <w:color w:val="auto"/>
          <w:spacing w:val="0"/>
          <w:kern w:val="0"/>
          <w:position w:val="0"/>
          <w:sz w:val="24"/>
          <w:szCs w:val="24"/>
          <w:lang w:val="en-US" w:eastAsia="zh-CN"/>
        </w:rPr>
        <w:t>临时占用永久基本农田应在</w:t>
      </w:r>
      <w:r>
        <w:rPr>
          <w:rFonts w:hint="default" w:ascii="Times New Roman" w:hAnsi="Times New Roman" w:eastAsia="宋体" w:cs="Times New Roman"/>
          <w:color w:val="auto"/>
          <w:spacing w:val="0"/>
          <w:kern w:val="0"/>
          <w:position w:val="0"/>
          <w:sz w:val="24"/>
          <w:szCs w:val="24"/>
          <w:lang w:val="en-US" w:eastAsia="zh-CN"/>
        </w:rPr>
        <w:t>施工前应取得</w:t>
      </w:r>
      <w:r>
        <w:rPr>
          <w:rFonts w:hint="eastAsia" w:ascii="Times New Roman" w:hAnsi="Times New Roman" w:eastAsia="宋体" w:cs="Times New Roman"/>
          <w:color w:val="auto"/>
          <w:spacing w:val="0"/>
          <w:kern w:val="0"/>
          <w:position w:val="0"/>
          <w:sz w:val="24"/>
          <w:szCs w:val="24"/>
          <w:lang w:val="en-US" w:eastAsia="zh-CN"/>
        </w:rPr>
        <w:t>自然资源</w:t>
      </w:r>
      <w:r>
        <w:rPr>
          <w:rFonts w:hint="default" w:ascii="Times New Roman" w:hAnsi="Times New Roman" w:eastAsia="宋体" w:cs="Times New Roman"/>
          <w:color w:val="auto"/>
          <w:spacing w:val="0"/>
          <w:kern w:val="0"/>
          <w:position w:val="0"/>
          <w:sz w:val="24"/>
          <w:szCs w:val="24"/>
          <w:lang w:val="en-US" w:eastAsia="zh-CN"/>
        </w:rPr>
        <w:t>主管部门的许可。</w:t>
      </w:r>
    </w:p>
    <w:p w14:paraId="2D3A94F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zh-CN"/>
        </w:rPr>
        <w:t>（2）严格遵守施工</w:t>
      </w:r>
      <w:r>
        <w:rPr>
          <w:rFonts w:hint="eastAsia" w:ascii="Times New Roman" w:hAnsi="Times New Roman" w:eastAsia="宋体" w:cs="Times New Roman"/>
          <w:color w:val="auto"/>
          <w:spacing w:val="0"/>
          <w:kern w:val="0"/>
          <w:position w:val="0"/>
          <w:sz w:val="24"/>
          <w:szCs w:val="24"/>
          <w:lang w:val="en-US" w:eastAsia="zh-CN"/>
        </w:rPr>
        <w:t>作业面和</w:t>
      </w:r>
      <w:r>
        <w:rPr>
          <w:rFonts w:hint="default" w:ascii="Times New Roman" w:hAnsi="Times New Roman" w:eastAsia="宋体" w:cs="Times New Roman"/>
          <w:color w:val="auto"/>
          <w:spacing w:val="0"/>
          <w:kern w:val="0"/>
          <w:position w:val="0"/>
          <w:sz w:val="24"/>
          <w:szCs w:val="24"/>
          <w:lang w:val="en-US" w:eastAsia="zh-CN"/>
        </w:rPr>
        <w:t>作业时间。</w:t>
      </w:r>
    </w:p>
    <w:p w14:paraId="002EB28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pacing w:val="0"/>
          <w:kern w:val="0"/>
          <w:position w:val="0"/>
          <w:sz w:val="24"/>
          <w:szCs w:val="24"/>
          <w:lang w:val="en-US" w:eastAsia="zh-CN"/>
        </w:rPr>
      </w:pPr>
      <w:r>
        <w:rPr>
          <w:rFonts w:hint="default" w:ascii="Times New Roman" w:hAnsi="Times New Roman" w:eastAsia="宋体" w:cs="Times New Roman"/>
          <w:color w:val="auto"/>
          <w:spacing w:val="0"/>
          <w:kern w:val="0"/>
          <w:position w:val="0"/>
          <w:sz w:val="24"/>
          <w:szCs w:val="24"/>
          <w:lang w:val="en-US" w:eastAsia="zh-CN"/>
        </w:rPr>
        <w:t>（3）将生态恢复和生态影响补偿措施费用足额列入项目建设总投资中。</w:t>
      </w:r>
    </w:p>
    <w:p w14:paraId="436788A7">
      <w:pPr>
        <w:pStyle w:val="2"/>
        <w:pageBreakBefore w:val="0"/>
        <w:wordWrap/>
        <w:topLinePunct w:val="0"/>
        <w:bidi w:val="0"/>
        <w:snapToGrid w:val="0"/>
        <w:spacing w:line="20" w:lineRule="atLeast"/>
        <w:rPr>
          <w:rFonts w:hint="default" w:ascii="Times New Roman" w:hAnsi="Times New Roman" w:cs="Times New Roman"/>
          <w:b/>
          <w:bCs/>
          <w:lang w:val="en-US" w:eastAsia="zh-CN"/>
        </w:rPr>
      </w:pPr>
      <w:r>
        <w:rPr>
          <w:rFonts w:hint="eastAsia" w:ascii="Times New Roman" w:hAnsi="Times New Roman" w:cs="Times New Roman"/>
          <w:b/>
          <w:bCs/>
          <w:lang w:val="en-US" w:eastAsia="zh-CN"/>
        </w:rPr>
        <w:t>8</w:t>
      </w:r>
      <w:r>
        <w:rPr>
          <w:rFonts w:hint="default" w:ascii="Times New Roman" w:hAnsi="Times New Roman" w:cs="Times New Roman"/>
          <w:b/>
          <w:bCs/>
          <w:lang w:val="en-US" w:eastAsia="zh-CN"/>
        </w:rPr>
        <w:t xml:space="preserve"> 生态影响评价自查表</w:t>
      </w:r>
    </w:p>
    <w:tbl>
      <w:tblPr>
        <w:tblStyle w:val="81"/>
        <w:tblW w:w="8302" w:type="dxa"/>
        <w:tblInd w:w="32"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850"/>
        <w:gridCol w:w="1364"/>
        <w:gridCol w:w="6088"/>
      </w:tblGrid>
      <w:tr w14:paraId="349F14C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21" w:hRule="atLeast"/>
        </w:trPr>
        <w:tc>
          <w:tcPr>
            <w:tcW w:w="2214" w:type="dxa"/>
            <w:gridSpan w:val="2"/>
            <w:tcBorders>
              <w:tl2br w:val="nil"/>
              <w:tr2bl w:val="nil"/>
            </w:tcBorders>
            <w:vAlign w:val="center"/>
          </w:tcPr>
          <w:p w14:paraId="049C8F2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工作内容</w:t>
            </w:r>
          </w:p>
        </w:tc>
        <w:tc>
          <w:tcPr>
            <w:tcW w:w="6088" w:type="dxa"/>
            <w:tcBorders>
              <w:tl2br w:val="nil"/>
              <w:tr2bl w:val="nil"/>
            </w:tcBorders>
            <w:vAlign w:val="center"/>
          </w:tcPr>
          <w:p w14:paraId="5D1435E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自查项目</w:t>
            </w:r>
          </w:p>
        </w:tc>
      </w:tr>
      <w:tr w14:paraId="401D60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42" w:hRule="atLeast"/>
        </w:trPr>
        <w:tc>
          <w:tcPr>
            <w:tcW w:w="850" w:type="dxa"/>
            <w:vMerge w:val="restart"/>
            <w:tcBorders>
              <w:tl2br w:val="nil"/>
              <w:tr2bl w:val="nil"/>
            </w:tcBorders>
            <w:vAlign w:val="center"/>
          </w:tcPr>
          <w:p w14:paraId="725D6D8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生态影响识别</w:t>
            </w:r>
          </w:p>
        </w:tc>
        <w:tc>
          <w:tcPr>
            <w:tcW w:w="1364" w:type="dxa"/>
            <w:tcBorders>
              <w:tl2br w:val="nil"/>
              <w:tr2bl w:val="nil"/>
            </w:tcBorders>
            <w:vAlign w:val="center"/>
          </w:tcPr>
          <w:p w14:paraId="30EDCD6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生态保护目标</w:t>
            </w:r>
          </w:p>
        </w:tc>
        <w:tc>
          <w:tcPr>
            <w:tcW w:w="6088" w:type="dxa"/>
            <w:tcBorders>
              <w:tl2br w:val="nil"/>
              <w:tr2bl w:val="nil"/>
            </w:tcBorders>
            <w:vAlign w:val="center"/>
          </w:tcPr>
          <w:p w14:paraId="08A2184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 xml:space="preserve">重要物种□；国家公园□；自然保护区□；自然公园□；世界自然遗产□；生态保护红线□；重要生境□；其他具有重要生态功能、对保护生物多样性具有重要意义的区域 □；其他 </w:t>
            </w:r>
            <w:r>
              <w:rPr>
                <w:rFonts w:hint="eastAsia" w:ascii="Times New Roman" w:hAnsi="Times New Roman" w:eastAsia="宋体" w:cs="Times New Roman"/>
                <w:color w:val="auto"/>
                <w:sz w:val="21"/>
                <w:szCs w:val="22"/>
                <w:highlight w:val="none"/>
                <w:vertAlign w:val="baseline"/>
                <w:lang w:val="en-US" w:eastAsia="zh-CN"/>
              </w:rPr>
              <w:t>☑</w:t>
            </w:r>
          </w:p>
        </w:tc>
      </w:tr>
      <w:tr w14:paraId="70A87E0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850" w:type="dxa"/>
            <w:vMerge w:val="continue"/>
            <w:tcBorders>
              <w:tl2br w:val="nil"/>
              <w:tr2bl w:val="nil"/>
            </w:tcBorders>
            <w:vAlign w:val="center"/>
          </w:tcPr>
          <w:p w14:paraId="607A72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6CE08D3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影响方式</w:t>
            </w:r>
          </w:p>
        </w:tc>
        <w:tc>
          <w:tcPr>
            <w:tcW w:w="6088" w:type="dxa"/>
            <w:tcBorders>
              <w:tl2br w:val="nil"/>
              <w:tr2bl w:val="nil"/>
            </w:tcBorders>
            <w:vAlign w:val="center"/>
          </w:tcPr>
          <w:p w14:paraId="478955D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工程占用□；施工活动干扰</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；改变环境条件□；其他□</w:t>
            </w:r>
          </w:p>
        </w:tc>
      </w:tr>
      <w:tr w14:paraId="232D544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840" w:hRule="atLeast"/>
        </w:trPr>
        <w:tc>
          <w:tcPr>
            <w:tcW w:w="850" w:type="dxa"/>
            <w:vMerge w:val="continue"/>
            <w:tcBorders>
              <w:tl2br w:val="nil"/>
              <w:tr2bl w:val="nil"/>
            </w:tcBorders>
            <w:vAlign w:val="center"/>
          </w:tcPr>
          <w:p w14:paraId="161062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7CF552A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评价因子</w:t>
            </w:r>
          </w:p>
        </w:tc>
        <w:tc>
          <w:tcPr>
            <w:tcW w:w="6088" w:type="dxa"/>
            <w:tcBorders>
              <w:tl2br w:val="nil"/>
              <w:tr2bl w:val="nil"/>
            </w:tcBorders>
            <w:vAlign w:val="center"/>
          </w:tcPr>
          <w:p w14:paraId="6A0CAC9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物种□ (                  )</w:t>
            </w:r>
          </w:p>
          <w:p w14:paraId="4DA7C8D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生境□ (                  )</w:t>
            </w:r>
          </w:p>
          <w:p w14:paraId="05DD29B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生物群落□ (               )</w:t>
            </w:r>
          </w:p>
          <w:p w14:paraId="65B3CD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生态系统□ (               )</w:t>
            </w:r>
          </w:p>
          <w:p w14:paraId="1A6D101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生物多样性□ (             )</w:t>
            </w:r>
          </w:p>
          <w:p w14:paraId="24B7566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生态敏感区 □（</w:t>
            </w:r>
            <w:r>
              <w:rPr>
                <w:rFonts w:hint="eastAsia" w:ascii="Times New Roman" w:hAnsi="Times New Roman" w:eastAsia="宋体" w:cs="Times New Roman"/>
                <w:color w:val="auto"/>
                <w:sz w:val="21"/>
                <w:szCs w:val="22"/>
                <w:highlight w:val="none"/>
                <w:vertAlign w:val="baseline"/>
                <w:lang w:val="en-US" w:eastAsia="zh-CN"/>
              </w:rPr>
              <w:t xml:space="preserve">      /     </w:t>
            </w:r>
            <w:r>
              <w:rPr>
                <w:rFonts w:hint="default" w:ascii="Times New Roman" w:hAnsi="Times New Roman" w:eastAsia="宋体" w:cs="Times New Roman"/>
                <w:color w:val="auto"/>
                <w:sz w:val="21"/>
                <w:szCs w:val="22"/>
                <w:highlight w:val="none"/>
                <w:vertAlign w:val="baseline"/>
                <w:lang w:val="en-US" w:eastAsia="zh-CN"/>
              </w:rPr>
              <w:t>）</w:t>
            </w:r>
          </w:p>
          <w:p w14:paraId="388E22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自然景观□ (              )</w:t>
            </w:r>
          </w:p>
          <w:p w14:paraId="0EFD40C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自然遗迹□ (              )</w:t>
            </w:r>
          </w:p>
          <w:p w14:paraId="43D02CA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其他</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 xml:space="preserve"> ( </w:t>
            </w:r>
            <w:r>
              <w:rPr>
                <w:rFonts w:hint="eastAsia" w:ascii="Times New Roman" w:hAnsi="Times New Roman" w:eastAsia="宋体" w:cs="Times New Roman"/>
                <w:color w:val="auto"/>
                <w:sz w:val="21"/>
                <w:szCs w:val="22"/>
                <w:highlight w:val="none"/>
                <w:vertAlign w:val="baseline"/>
                <w:lang w:val="en-US" w:eastAsia="zh-CN"/>
              </w:rPr>
              <w:t>永久基本农田</w:t>
            </w:r>
            <w:r>
              <w:rPr>
                <w:rFonts w:hint="default" w:ascii="Times New Roman" w:hAnsi="Times New Roman" w:eastAsia="宋体" w:cs="Times New Roman"/>
                <w:color w:val="auto"/>
                <w:sz w:val="21"/>
                <w:szCs w:val="22"/>
                <w:highlight w:val="none"/>
                <w:vertAlign w:val="baseline"/>
                <w:lang w:val="en-US" w:eastAsia="zh-CN"/>
              </w:rPr>
              <w:t xml:space="preserve">  </w:t>
            </w:r>
            <w:r>
              <w:rPr>
                <w:rFonts w:hint="eastAsia" w:ascii="Times New Roman" w:hAnsi="Times New Roman" w:eastAsia="宋体" w:cs="Times New Roman"/>
                <w:color w:val="auto"/>
                <w:sz w:val="21"/>
                <w:szCs w:val="22"/>
                <w:highlight w:val="none"/>
                <w:vertAlign w:val="baseline"/>
                <w:lang w:val="en-US" w:eastAsia="zh-CN"/>
              </w:rPr>
              <w:t xml:space="preserve"> </w:t>
            </w:r>
            <w:r>
              <w:rPr>
                <w:rFonts w:hint="default" w:ascii="Times New Roman" w:hAnsi="Times New Roman" w:eastAsia="宋体" w:cs="Times New Roman"/>
                <w:color w:val="auto"/>
                <w:sz w:val="21"/>
                <w:szCs w:val="22"/>
                <w:highlight w:val="none"/>
                <w:vertAlign w:val="baseline"/>
                <w:lang w:val="en-US" w:eastAsia="zh-CN"/>
              </w:rPr>
              <w:t>)</w:t>
            </w:r>
          </w:p>
        </w:tc>
      </w:tr>
      <w:tr w14:paraId="139D754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2214" w:type="dxa"/>
            <w:gridSpan w:val="2"/>
            <w:tcBorders>
              <w:tl2br w:val="nil"/>
              <w:tr2bl w:val="nil"/>
            </w:tcBorders>
            <w:vAlign w:val="center"/>
          </w:tcPr>
          <w:p w14:paraId="168976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评价等级</w:t>
            </w:r>
          </w:p>
        </w:tc>
        <w:tc>
          <w:tcPr>
            <w:tcW w:w="6088" w:type="dxa"/>
            <w:tcBorders>
              <w:tl2br w:val="nil"/>
              <w:tr2bl w:val="nil"/>
            </w:tcBorders>
            <w:vAlign w:val="center"/>
          </w:tcPr>
          <w:p w14:paraId="789A0DE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 xml:space="preserve">一级□         二级□      三级 </w:t>
            </w:r>
            <w:r>
              <w:rPr>
                <w:rFonts w:hint="default" w:ascii="Times New Roman" w:hAnsi="Times New Roman" w:eastAsia="宋体" w:cs="Times New Roman"/>
                <w:color w:val="auto"/>
                <w:sz w:val="21"/>
                <w:szCs w:val="22"/>
                <w:highlight w:val="none"/>
                <w:vertAlign w:val="baseline"/>
                <w:lang w:val="en-US" w:eastAsia="zh-CN"/>
              </w:rPr>
              <w:drawing>
                <wp:inline distT="0" distB="0" distL="0" distR="0">
                  <wp:extent cx="114300" cy="133350"/>
                  <wp:effectExtent l="0" t="0" r="7620" b="3175"/>
                  <wp:docPr id="64" name="IM 180"/>
                  <wp:cNvGraphicFramePr/>
                  <a:graphic xmlns:a="http://schemas.openxmlformats.org/drawingml/2006/main">
                    <a:graphicData uri="http://schemas.openxmlformats.org/drawingml/2006/picture">
                      <pic:pic xmlns:pic="http://schemas.openxmlformats.org/drawingml/2006/picture">
                        <pic:nvPicPr>
                          <pic:cNvPr id="64" name="IM 180"/>
                          <pic:cNvPicPr/>
                        </pic:nvPicPr>
                        <pic:blipFill>
                          <a:blip r:embed="rId58"/>
                          <a:stretch>
                            <a:fillRect/>
                          </a:stretch>
                        </pic:blipFill>
                        <pic:spPr>
                          <a:xfrm>
                            <a:off x="0" y="0"/>
                            <a:ext cx="114300" cy="133350"/>
                          </a:xfrm>
                          <a:prstGeom prst="rect">
                            <a:avLst/>
                          </a:prstGeom>
                          <a:noFill/>
                          <a:ln>
                            <a:noFill/>
                          </a:ln>
                        </pic:spPr>
                      </pic:pic>
                    </a:graphicData>
                  </a:graphic>
                </wp:inline>
              </w:drawing>
            </w:r>
            <w:r>
              <w:rPr>
                <w:rFonts w:hint="default" w:ascii="Times New Roman" w:hAnsi="Times New Roman" w:eastAsia="宋体" w:cs="Times New Roman"/>
                <w:color w:val="auto"/>
                <w:sz w:val="21"/>
                <w:szCs w:val="22"/>
                <w:highlight w:val="none"/>
                <w:vertAlign w:val="baseline"/>
                <w:lang w:val="en-US" w:eastAsia="zh-CN"/>
              </w:rPr>
              <w:t xml:space="preserve">      生态影响简单分析□</w:t>
            </w:r>
          </w:p>
        </w:tc>
      </w:tr>
      <w:tr w14:paraId="2C1082D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2214" w:type="dxa"/>
            <w:gridSpan w:val="2"/>
            <w:tcBorders>
              <w:tl2br w:val="nil"/>
              <w:tr2bl w:val="nil"/>
            </w:tcBorders>
            <w:vAlign w:val="center"/>
          </w:tcPr>
          <w:p w14:paraId="2DD9DF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评价范围</w:t>
            </w:r>
          </w:p>
        </w:tc>
        <w:tc>
          <w:tcPr>
            <w:tcW w:w="6088" w:type="dxa"/>
            <w:tcBorders>
              <w:tl2br w:val="nil"/>
              <w:tr2bl w:val="nil"/>
            </w:tcBorders>
            <w:vAlign w:val="center"/>
          </w:tcPr>
          <w:p w14:paraId="33284D6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陆域面积：（</w:t>
            </w:r>
            <w:r>
              <w:rPr>
                <w:rFonts w:hint="eastAsia" w:ascii="Times New Roman" w:hAnsi="Times New Roman" w:eastAsia="宋体" w:cs="Times New Roman"/>
                <w:color w:val="auto"/>
                <w:sz w:val="21"/>
                <w:szCs w:val="22"/>
                <w:highlight w:val="none"/>
                <w:vertAlign w:val="baseline"/>
                <w:lang w:val="en-US" w:eastAsia="zh-CN"/>
              </w:rPr>
              <w:t>0</w:t>
            </w:r>
            <w:r>
              <w:rPr>
                <w:rFonts w:hint="default" w:ascii="Times New Roman" w:hAnsi="Times New Roman" w:eastAsia="宋体" w:cs="Times New Roman"/>
                <w:color w:val="auto"/>
                <w:sz w:val="21"/>
                <w:szCs w:val="22"/>
                <w:highlight w:val="none"/>
                <w:vertAlign w:val="baseline"/>
                <w:lang w:val="en-US" w:eastAsia="zh-CN"/>
              </w:rPr>
              <w:t>）km</w:t>
            </w:r>
            <w:r>
              <w:rPr>
                <w:rFonts w:hint="default" w:ascii="Times New Roman" w:hAnsi="Times New Roman" w:eastAsia="宋体" w:cs="Times New Roman"/>
                <w:color w:val="auto"/>
                <w:sz w:val="21"/>
                <w:szCs w:val="22"/>
                <w:highlight w:val="none"/>
                <w:vertAlign w:val="superscript"/>
                <w:lang w:val="en-US" w:eastAsia="zh-CN"/>
              </w:rPr>
              <w:t>2</w:t>
            </w:r>
            <w:r>
              <w:rPr>
                <w:rFonts w:hint="default" w:ascii="Times New Roman" w:hAnsi="Times New Roman" w:eastAsia="宋体" w:cs="Times New Roman"/>
                <w:color w:val="auto"/>
                <w:sz w:val="21"/>
                <w:szCs w:val="22"/>
                <w:highlight w:val="none"/>
                <w:vertAlign w:val="baseline"/>
                <w:lang w:val="en-US" w:eastAsia="zh-CN"/>
              </w:rPr>
              <w:t>；水域面积：（</w:t>
            </w:r>
            <w:r>
              <w:rPr>
                <w:rFonts w:hint="eastAsia" w:ascii="Times New Roman" w:hAnsi="Times New Roman" w:eastAsia="宋体" w:cs="Times New Roman"/>
                <w:color w:val="auto"/>
                <w:sz w:val="21"/>
                <w:szCs w:val="22"/>
                <w:highlight w:val="none"/>
                <w:vertAlign w:val="baseline"/>
                <w:lang w:val="en-US" w:eastAsia="zh-CN"/>
              </w:rPr>
              <w:t>0</w:t>
            </w:r>
            <w:r>
              <w:rPr>
                <w:rFonts w:hint="default" w:ascii="Times New Roman" w:hAnsi="Times New Roman" w:eastAsia="宋体" w:cs="Times New Roman"/>
                <w:color w:val="auto"/>
                <w:sz w:val="21"/>
                <w:szCs w:val="22"/>
                <w:highlight w:val="none"/>
                <w:vertAlign w:val="baseline"/>
                <w:lang w:val="en-US" w:eastAsia="zh-CN"/>
              </w:rPr>
              <w:t>）km</w:t>
            </w:r>
            <w:r>
              <w:rPr>
                <w:rFonts w:hint="default" w:ascii="Times New Roman" w:hAnsi="Times New Roman" w:eastAsia="宋体" w:cs="Times New Roman"/>
                <w:color w:val="auto"/>
                <w:sz w:val="21"/>
                <w:szCs w:val="22"/>
                <w:highlight w:val="none"/>
                <w:vertAlign w:val="superscript"/>
                <w:lang w:val="en-US" w:eastAsia="zh-CN"/>
              </w:rPr>
              <w:t>2</w:t>
            </w:r>
          </w:p>
        </w:tc>
      </w:tr>
      <w:tr w14:paraId="51DF319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50" w:type="dxa"/>
            <w:vMerge w:val="restart"/>
            <w:tcBorders>
              <w:tl2br w:val="nil"/>
              <w:tr2bl w:val="nil"/>
            </w:tcBorders>
            <w:vAlign w:val="center"/>
          </w:tcPr>
          <w:p w14:paraId="30A4BD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p w14:paraId="71F64A5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p w14:paraId="29D5DD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p w14:paraId="65B9A29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生态现状调查</w:t>
            </w:r>
          </w:p>
          <w:p w14:paraId="4EE9A9C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与评价</w:t>
            </w:r>
          </w:p>
        </w:tc>
        <w:tc>
          <w:tcPr>
            <w:tcW w:w="1364" w:type="dxa"/>
            <w:tcBorders>
              <w:tl2br w:val="nil"/>
              <w:tr2bl w:val="nil"/>
            </w:tcBorders>
            <w:vAlign w:val="center"/>
          </w:tcPr>
          <w:p w14:paraId="378BCEB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调查方法</w:t>
            </w:r>
          </w:p>
        </w:tc>
        <w:tc>
          <w:tcPr>
            <w:tcW w:w="6088" w:type="dxa"/>
            <w:tcBorders>
              <w:tl2br w:val="nil"/>
              <w:tr2bl w:val="nil"/>
            </w:tcBorders>
            <w:vAlign w:val="center"/>
          </w:tcPr>
          <w:p w14:paraId="3232414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资料收集</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；遥感调查□；调查样方、样线□；调查点位、断面□;专家和公众咨询法□；其他□</w:t>
            </w:r>
          </w:p>
        </w:tc>
      </w:tr>
      <w:tr w14:paraId="3C9D2B6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850" w:type="dxa"/>
            <w:vMerge w:val="continue"/>
            <w:tcBorders>
              <w:tl2br w:val="nil"/>
              <w:tr2bl w:val="nil"/>
            </w:tcBorders>
            <w:vAlign w:val="center"/>
          </w:tcPr>
          <w:p w14:paraId="1160E1E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142EDFF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调查时间</w:t>
            </w:r>
          </w:p>
        </w:tc>
        <w:tc>
          <w:tcPr>
            <w:tcW w:w="6088" w:type="dxa"/>
            <w:tcBorders>
              <w:tl2br w:val="nil"/>
              <w:tr2bl w:val="nil"/>
            </w:tcBorders>
            <w:vAlign w:val="center"/>
          </w:tcPr>
          <w:p w14:paraId="30BFAC2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春季□；夏季□；秋季□；冬季□</w:t>
            </w:r>
          </w:p>
          <w:p w14:paraId="7851439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丰水期□；枯水期□；平水期□</w:t>
            </w:r>
          </w:p>
        </w:tc>
      </w:tr>
      <w:tr w14:paraId="14638F2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26" w:hRule="atLeast"/>
        </w:trPr>
        <w:tc>
          <w:tcPr>
            <w:tcW w:w="850" w:type="dxa"/>
            <w:vMerge w:val="continue"/>
            <w:tcBorders>
              <w:tl2br w:val="nil"/>
              <w:tr2bl w:val="nil"/>
            </w:tcBorders>
            <w:vAlign w:val="center"/>
          </w:tcPr>
          <w:p w14:paraId="5F0BA16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35C7A4C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所在区域</w:t>
            </w:r>
          </w:p>
          <w:p w14:paraId="6F3C43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的生态问题</w:t>
            </w:r>
          </w:p>
        </w:tc>
        <w:tc>
          <w:tcPr>
            <w:tcW w:w="6088" w:type="dxa"/>
            <w:tcBorders>
              <w:tl2br w:val="nil"/>
              <w:tr2bl w:val="nil"/>
            </w:tcBorders>
            <w:vAlign w:val="center"/>
          </w:tcPr>
          <w:p w14:paraId="5A3F73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水土流失□；沙漠化□；石漠化□；盐渍化□；生物入侵□；污染危害□；其他</w:t>
            </w:r>
            <w:r>
              <w:rPr>
                <w:rFonts w:hint="eastAsia" w:ascii="Times New Roman" w:hAnsi="Times New Roman" w:eastAsia="宋体" w:cs="Times New Roman"/>
                <w:color w:val="auto"/>
                <w:sz w:val="21"/>
                <w:szCs w:val="22"/>
                <w:highlight w:val="none"/>
                <w:vertAlign w:val="baseline"/>
                <w:lang w:val="en-US" w:eastAsia="zh-CN"/>
              </w:rPr>
              <w:t>☑</w:t>
            </w:r>
          </w:p>
        </w:tc>
      </w:tr>
      <w:tr w14:paraId="19723DE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50" w:type="dxa"/>
            <w:vMerge w:val="continue"/>
            <w:tcBorders>
              <w:tl2br w:val="nil"/>
              <w:tr2bl w:val="nil"/>
            </w:tcBorders>
            <w:vAlign w:val="center"/>
          </w:tcPr>
          <w:p w14:paraId="4E41CA3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2F2CCA3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评价内容</w:t>
            </w:r>
          </w:p>
        </w:tc>
        <w:tc>
          <w:tcPr>
            <w:tcW w:w="6088" w:type="dxa"/>
            <w:tcBorders>
              <w:tl2br w:val="nil"/>
              <w:tr2bl w:val="nil"/>
            </w:tcBorders>
            <w:vAlign w:val="center"/>
          </w:tcPr>
          <w:p w14:paraId="480A942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植被/植被群落</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；土地利用</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；生态系统</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；生物多样性</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；重要物种□；生态敏感区□；其他</w:t>
            </w:r>
            <w:r>
              <w:rPr>
                <w:rFonts w:hint="eastAsia" w:ascii="Times New Roman" w:hAnsi="Times New Roman" w:eastAsia="宋体" w:cs="Times New Roman"/>
                <w:color w:val="auto"/>
                <w:sz w:val="21"/>
                <w:szCs w:val="22"/>
                <w:highlight w:val="none"/>
                <w:vertAlign w:val="baseline"/>
                <w:lang w:val="en-US" w:eastAsia="zh-CN"/>
              </w:rPr>
              <w:t>□</w:t>
            </w:r>
          </w:p>
        </w:tc>
      </w:tr>
      <w:tr w14:paraId="7E97275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850" w:type="dxa"/>
            <w:vMerge w:val="restart"/>
            <w:tcBorders>
              <w:tl2br w:val="nil"/>
              <w:tr2bl w:val="nil"/>
            </w:tcBorders>
            <w:vAlign w:val="center"/>
          </w:tcPr>
          <w:p w14:paraId="2A57098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生态影</w:t>
            </w:r>
          </w:p>
          <w:p w14:paraId="456565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响预测</w:t>
            </w:r>
          </w:p>
          <w:p w14:paraId="75BF8D4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与评价</w:t>
            </w:r>
          </w:p>
        </w:tc>
        <w:tc>
          <w:tcPr>
            <w:tcW w:w="1364" w:type="dxa"/>
            <w:tcBorders>
              <w:tl2br w:val="nil"/>
              <w:tr2bl w:val="nil"/>
            </w:tcBorders>
            <w:vAlign w:val="center"/>
          </w:tcPr>
          <w:p w14:paraId="05331AA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评价方法</w:t>
            </w:r>
          </w:p>
        </w:tc>
        <w:tc>
          <w:tcPr>
            <w:tcW w:w="6088" w:type="dxa"/>
            <w:tcBorders>
              <w:tl2br w:val="nil"/>
              <w:tr2bl w:val="nil"/>
            </w:tcBorders>
            <w:vAlign w:val="center"/>
          </w:tcPr>
          <w:p w14:paraId="469921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定性</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；定性和定量□</w:t>
            </w:r>
          </w:p>
        </w:tc>
      </w:tr>
      <w:tr w14:paraId="3B66E35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850" w:type="dxa"/>
            <w:vMerge w:val="continue"/>
            <w:tcBorders>
              <w:tl2br w:val="nil"/>
              <w:tr2bl w:val="nil"/>
            </w:tcBorders>
            <w:vAlign w:val="center"/>
          </w:tcPr>
          <w:p w14:paraId="56BFD58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2383E4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评价内容</w:t>
            </w:r>
          </w:p>
        </w:tc>
        <w:tc>
          <w:tcPr>
            <w:tcW w:w="6088" w:type="dxa"/>
            <w:tcBorders>
              <w:tl2br w:val="nil"/>
              <w:tr2bl w:val="nil"/>
            </w:tcBorders>
            <w:vAlign w:val="center"/>
          </w:tcPr>
          <w:p w14:paraId="5E57565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植被/植被群落</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；土地利用</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；生态系统</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；生物多样性</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；重要物种□；生态敏感区</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；生物入侵风险□；其他□</w:t>
            </w:r>
          </w:p>
        </w:tc>
      </w:tr>
      <w:tr w14:paraId="30682DE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850" w:type="dxa"/>
            <w:vMerge w:val="restart"/>
            <w:tcBorders>
              <w:tl2br w:val="nil"/>
              <w:tr2bl w:val="nil"/>
            </w:tcBorders>
            <w:vAlign w:val="center"/>
          </w:tcPr>
          <w:p w14:paraId="2803FFC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生态保护对策措施</w:t>
            </w:r>
          </w:p>
        </w:tc>
        <w:tc>
          <w:tcPr>
            <w:tcW w:w="1364" w:type="dxa"/>
            <w:tcBorders>
              <w:tl2br w:val="nil"/>
              <w:tr2bl w:val="nil"/>
            </w:tcBorders>
            <w:vAlign w:val="center"/>
          </w:tcPr>
          <w:p w14:paraId="349EA89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对策措施</w:t>
            </w:r>
          </w:p>
        </w:tc>
        <w:tc>
          <w:tcPr>
            <w:tcW w:w="6088" w:type="dxa"/>
            <w:tcBorders>
              <w:tl2br w:val="nil"/>
              <w:tr2bl w:val="nil"/>
            </w:tcBorders>
            <w:vAlign w:val="center"/>
          </w:tcPr>
          <w:p w14:paraId="3978CAD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避让□；减缓</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；生态修复□；生态补偿□；科研□；其他□</w:t>
            </w:r>
          </w:p>
        </w:tc>
      </w:tr>
      <w:tr w14:paraId="47B26EA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62" w:hRule="atLeast"/>
        </w:trPr>
        <w:tc>
          <w:tcPr>
            <w:tcW w:w="850" w:type="dxa"/>
            <w:vMerge w:val="continue"/>
            <w:tcBorders>
              <w:tl2br w:val="nil"/>
              <w:tr2bl w:val="nil"/>
            </w:tcBorders>
            <w:vAlign w:val="center"/>
          </w:tcPr>
          <w:p w14:paraId="416F3C3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0902572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生态监测计划</w:t>
            </w:r>
          </w:p>
        </w:tc>
        <w:tc>
          <w:tcPr>
            <w:tcW w:w="6088" w:type="dxa"/>
            <w:tcBorders>
              <w:tl2br w:val="nil"/>
              <w:tr2bl w:val="nil"/>
            </w:tcBorders>
            <w:vAlign w:val="center"/>
          </w:tcPr>
          <w:p w14:paraId="5C343B7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全生命周期□；长期跟踪□；常规</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；无</w:t>
            </w:r>
            <w:r>
              <w:rPr>
                <w:rFonts w:hint="eastAsia" w:ascii="Times New Roman" w:hAnsi="Times New Roman" w:eastAsia="宋体" w:cs="Times New Roman"/>
                <w:color w:val="auto"/>
                <w:sz w:val="21"/>
                <w:szCs w:val="22"/>
                <w:highlight w:val="none"/>
                <w:vertAlign w:val="baseline"/>
                <w:lang w:val="en-US" w:eastAsia="zh-CN"/>
              </w:rPr>
              <w:t>☑</w:t>
            </w:r>
          </w:p>
        </w:tc>
      </w:tr>
      <w:tr w14:paraId="044815C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850" w:type="dxa"/>
            <w:vMerge w:val="continue"/>
            <w:tcBorders>
              <w:tl2br w:val="nil"/>
              <w:tr2bl w:val="nil"/>
            </w:tcBorders>
            <w:vAlign w:val="center"/>
          </w:tcPr>
          <w:p w14:paraId="4CDD9F9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p>
        </w:tc>
        <w:tc>
          <w:tcPr>
            <w:tcW w:w="1364" w:type="dxa"/>
            <w:tcBorders>
              <w:tl2br w:val="nil"/>
              <w:tr2bl w:val="nil"/>
            </w:tcBorders>
            <w:vAlign w:val="center"/>
          </w:tcPr>
          <w:p w14:paraId="1521AEE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环境管理</w:t>
            </w:r>
          </w:p>
        </w:tc>
        <w:tc>
          <w:tcPr>
            <w:tcW w:w="6088" w:type="dxa"/>
            <w:tcBorders>
              <w:tl2br w:val="nil"/>
              <w:tr2bl w:val="nil"/>
            </w:tcBorders>
            <w:vAlign w:val="center"/>
          </w:tcPr>
          <w:p w14:paraId="535205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环境监理□；环境影响后评价□；其他</w:t>
            </w:r>
            <w:r>
              <w:rPr>
                <w:rFonts w:hint="eastAsia" w:ascii="Times New Roman" w:hAnsi="Times New Roman" w:eastAsia="宋体" w:cs="Times New Roman"/>
                <w:color w:val="auto"/>
                <w:sz w:val="21"/>
                <w:szCs w:val="22"/>
                <w:highlight w:val="none"/>
                <w:vertAlign w:val="baseline"/>
                <w:lang w:val="en-US" w:eastAsia="zh-CN"/>
              </w:rPr>
              <w:t>☑</w:t>
            </w:r>
          </w:p>
        </w:tc>
      </w:tr>
      <w:tr w14:paraId="5846F6F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82" w:hRule="atLeast"/>
        </w:trPr>
        <w:tc>
          <w:tcPr>
            <w:tcW w:w="850" w:type="dxa"/>
            <w:tcBorders>
              <w:tl2br w:val="nil"/>
              <w:tr2bl w:val="nil"/>
            </w:tcBorders>
            <w:vAlign w:val="center"/>
          </w:tcPr>
          <w:p w14:paraId="7C2830B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评价结论</w:t>
            </w:r>
          </w:p>
        </w:tc>
        <w:tc>
          <w:tcPr>
            <w:tcW w:w="1364" w:type="dxa"/>
            <w:tcBorders>
              <w:tl2br w:val="nil"/>
              <w:tr2bl w:val="nil"/>
            </w:tcBorders>
            <w:vAlign w:val="center"/>
          </w:tcPr>
          <w:p w14:paraId="3107163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生态影响</w:t>
            </w:r>
          </w:p>
        </w:tc>
        <w:tc>
          <w:tcPr>
            <w:tcW w:w="6088" w:type="dxa"/>
            <w:tcBorders>
              <w:tl2br w:val="nil"/>
              <w:tr2bl w:val="nil"/>
            </w:tcBorders>
            <w:vAlign w:val="center"/>
          </w:tcPr>
          <w:p w14:paraId="0F92684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可行</w:t>
            </w:r>
            <w:r>
              <w:rPr>
                <w:rFonts w:hint="eastAsia" w:ascii="Times New Roman" w:hAnsi="Times New Roman" w:eastAsia="宋体" w:cs="Times New Roman"/>
                <w:color w:val="auto"/>
                <w:sz w:val="21"/>
                <w:szCs w:val="22"/>
                <w:highlight w:val="none"/>
                <w:vertAlign w:val="baseline"/>
                <w:lang w:val="en-US" w:eastAsia="zh-CN"/>
              </w:rPr>
              <w:t>☑</w:t>
            </w:r>
            <w:r>
              <w:rPr>
                <w:rFonts w:hint="default" w:ascii="Times New Roman" w:hAnsi="Times New Roman" w:eastAsia="宋体" w:cs="Times New Roman"/>
                <w:color w:val="auto"/>
                <w:sz w:val="21"/>
                <w:szCs w:val="22"/>
                <w:highlight w:val="none"/>
                <w:vertAlign w:val="baseline"/>
                <w:lang w:val="en-US" w:eastAsia="zh-CN"/>
              </w:rPr>
              <w:t>；不可行□</w:t>
            </w:r>
          </w:p>
        </w:tc>
      </w:tr>
      <w:tr w14:paraId="0477CCE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8302" w:type="dxa"/>
            <w:gridSpan w:val="3"/>
            <w:tcBorders>
              <w:tl2br w:val="nil"/>
              <w:tr2bl w:val="nil"/>
            </w:tcBorders>
            <w:vAlign w:val="center"/>
          </w:tcPr>
          <w:p w14:paraId="7E64078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2"/>
                <w:highlight w:val="none"/>
                <w:vertAlign w:val="baseline"/>
                <w:lang w:val="en-US" w:eastAsia="zh-CN"/>
              </w:rPr>
            </w:pPr>
            <w:r>
              <w:rPr>
                <w:rFonts w:hint="default" w:ascii="Times New Roman" w:hAnsi="Times New Roman" w:eastAsia="宋体" w:cs="Times New Roman"/>
                <w:color w:val="auto"/>
                <w:sz w:val="21"/>
                <w:szCs w:val="22"/>
                <w:highlight w:val="none"/>
                <w:vertAlign w:val="baseline"/>
                <w:lang w:val="en-US" w:eastAsia="zh-CN"/>
              </w:rPr>
              <w:t>注：“□”为勾选项，可√ ; “ (</w:t>
            </w:r>
            <w:r>
              <w:rPr>
                <w:rFonts w:hint="eastAsia" w:cs="Times New Roman"/>
                <w:color w:val="auto"/>
                <w:sz w:val="21"/>
                <w:szCs w:val="22"/>
                <w:highlight w:val="none"/>
                <w:vertAlign w:val="baseline"/>
                <w:lang w:val="en-US" w:eastAsia="zh-CN"/>
              </w:rPr>
              <w:t xml:space="preserve">  </w:t>
            </w:r>
            <w:r>
              <w:rPr>
                <w:rFonts w:hint="default" w:ascii="Times New Roman" w:hAnsi="Times New Roman" w:eastAsia="宋体" w:cs="Times New Roman"/>
                <w:color w:val="auto"/>
                <w:sz w:val="21"/>
                <w:szCs w:val="22"/>
                <w:highlight w:val="none"/>
                <w:vertAlign w:val="baseline"/>
                <w:lang w:val="en-US" w:eastAsia="zh-CN"/>
              </w:rPr>
              <w:t>) ”为内容填写项。</w:t>
            </w:r>
          </w:p>
        </w:tc>
      </w:tr>
    </w:tbl>
    <w:p w14:paraId="0058884B">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sectPr>
          <w:headerReference r:id="rId10" w:type="default"/>
          <w:footerReference r:id="rId11" w:type="default"/>
          <w:pgSz w:w="11906" w:h="16838"/>
          <w:pgMar w:top="1440" w:right="1706"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543164C6">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right"/>
        <w:textAlignment w:val="auto"/>
        <w:rPr>
          <w:rFonts w:hint="eastAsia" w:ascii="Times New Roman" w:hAnsi="Times New Roman" w:eastAsia="宋体" w:cs="Times New Roman"/>
          <w:color w:val="auto"/>
          <w:spacing w:val="0"/>
          <w:kern w:val="0"/>
          <w:position w:val="0"/>
          <w:sz w:val="24"/>
          <w:szCs w:val="24"/>
          <w:lang w:val="en-US" w:eastAsia="zh-CN"/>
        </w:rPr>
      </w:pPr>
      <w:r>
        <w:rPr>
          <w:rFonts w:hint="eastAsia" w:ascii="Times New Roman" w:hAnsi="Times New Roman" w:eastAsia="宋体" w:cs="Times New Roman"/>
          <w:color w:val="auto"/>
          <w:spacing w:val="0"/>
          <w:kern w:val="0"/>
          <w:position w:val="0"/>
          <w:sz w:val="24"/>
          <w:szCs w:val="24"/>
          <w:lang w:val="en-US" w:eastAsia="zh-CN"/>
        </w:rPr>
        <w:drawing>
          <wp:inline distT="0" distB="0" distL="114300" distR="114300">
            <wp:extent cx="5608320" cy="7933055"/>
            <wp:effectExtent l="0" t="0" r="0" b="6985"/>
            <wp:docPr id="103" name="图片 103" descr="扫描件_2026010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扫描件_20260108_01"/>
                    <pic:cNvPicPr>
                      <a:picLocks noChangeAspect="1"/>
                    </pic:cNvPicPr>
                  </pic:nvPicPr>
                  <pic:blipFill>
                    <a:blip r:embed="rId59"/>
                    <a:stretch>
                      <a:fillRect/>
                    </a:stretch>
                  </pic:blipFill>
                  <pic:spPr>
                    <a:xfrm>
                      <a:off x="0" y="0"/>
                      <a:ext cx="5608320" cy="7933055"/>
                    </a:xfrm>
                    <a:prstGeom prst="rect">
                      <a:avLst/>
                    </a:prstGeom>
                  </pic:spPr>
                </pic:pic>
              </a:graphicData>
            </a:graphic>
          </wp:inline>
        </w:drawing>
      </w:r>
    </w:p>
    <w:p w14:paraId="54620242">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eastAsia" w:ascii="Times New Roman" w:hAnsi="Times New Roman" w:eastAsia="宋体" w:cs="Times New Roman"/>
          <w:b/>
          <w:bCs/>
          <w:snapToGrid w:val="0"/>
          <w:color w:val="000000"/>
          <w:spacing w:val="1"/>
          <w:kern w:val="0"/>
          <w:sz w:val="24"/>
          <w:szCs w:val="24"/>
          <w:u w:val="none" w:color="auto"/>
          <w:lang w:val="en-US" w:eastAsia="zh-CN"/>
        </w:rPr>
        <w:t xml:space="preserve">附件1：项目初步设计批复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215255" cy="7375525"/>
            <wp:effectExtent l="0" t="0" r="12065" b="635"/>
            <wp:docPr id="67" name="图片 347" descr="市发改委关于田家庵电厂至东部主城区供热主管网更新改造初步设计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7" descr="市发改委关于田家庵电厂至东部主城区供热主管网更新改造初步设计的批复_01"/>
                    <pic:cNvPicPr>
                      <a:picLocks noChangeAspect="1"/>
                    </pic:cNvPicPr>
                  </pic:nvPicPr>
                  <pic:blipFill>
                    <a:blip r:embed="rId60"/>
                    <a:stretch>
                      <a:fillRect/>
                    </a:stretch>
                  </pic:blipFill>
                  <pic:spPr>
                    <a:xfrm>
                      <a:off x="0" y="0"/>
                      <a:ext cx="5215255" cy="7375525"/>
                    </a:xfrm>
                    <a:prstGeom prst="rect">
                      <a:avLst/>
                    </a:prstGeom>
                    <a:noFill/>
                    <a:ln>
                      <a:noFill/>
                    </a:ln>
                  </pic:spPr>
                </pic:pic>
              </a:graphicData>
            </a:graphic>
          </wp:inline>
        </w:drawing>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433060" cy="7682865"/>
            <wp:effectExtent l="0" t="0" r="7620" b="13335"/>
            <wp:docPr id="66" name="图片 346" descr="市发改委关于田家庵电厂至东部主城区供热主管网更新改造初步设计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46" descr="市发改委关于田家庵电厂至东部主城区供热主管网更新改造初步设计的批复_02"/>
                    <pic:cNvPicPr>
                      <a:picLocks noChangeAspect="1"/>
                    </pic:cNvPicPr>
                  </pic:nvPicPr>
                  <pic:blipFill>
                    <a:blip r:embed="rId61"/>
                    <a:stretch>
                      <a:fillRect/>
                    </a:stretch>
                  </pic:blipFill>
                  <pic:spPr>
                    <a:xfrm>
                      <a:off x="0" y="0"/>
                      <a:ext cx="5433060" cy="7682865"/>
                    </a:xfrm>
                    <a:prstGeom prst="rect">
                      <a:avLst/>
                    </a:prstGeom>
                    <a:noFill/>
                    <a:ln>
                      <a:noFill/>
                    </a:ln>
                  </pic:spPr>
                </pic:pic>
              </a:graphicData>
            </a:graphic>
          </wp:inline>
        </w:drawing>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328920" cy="7535545"/>
            <wp:effectExtent l="0" t="0" r="5080" b="8255"/>
            <wp:docPr id="65" name="图片 345" descr="市发改委关于田家庵电厂至东部主城区供热主管网更新改造初步设计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45" descr="市发改委关于田家庵电厂至东部主城区供热主管网更新改造初步设计的批复_03"/>
                    <pic:cNvPicPr>
                      <a:picLocks noChangeAspect="1"/>
                    </pic:cNvPicPr>
                  </pic:nvPicPr>
                  <pic:blipFill>
                    <a:blip r:embed="rId62"/>
                    <a:stretch>
                      <a:fillRect/>
                    </a:stretch>
                  </pic:blipFill>
                  <pic:spPr>
                    <a:xfrm>
                      <a:off x="0" y="0"/>
                      <a:ext cx="5328920" cy="7535545"/>
                    </a:xfrm>
                    <a:prstGeom prst="rect">
                      <a:avLst/>
                    </a:prstGeom>
                    <a:noFill/>
                    <a:ln>
                      <a:noFill/>
                    </a:ln>
                  </pic:spPr>
                </pic:pic>
              </a:graphicData>
            </a:graphic>
          </wp:inline>
        </w:drawing>
      </w:r>
    </w:p>
    <w:p w14:paraId="0145DE92">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046F78A3">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26536BDA">
      <w:pPr>
        <w:keepNext w:val="0"/>
        <w:keepLines w:val="0"/>
        <w:pageBreakBefore w:val="0"/>
        <w:widowControl/>
        <w:kinsoku w:val="0"/>
        <w:wordWrap/>
        <w:overflowPunct/>
        <w:topLinePunct w:val="0"/>
        <w:autoSpaceDE w:val="0"/>
        <w:autoSpaceDN w:val="0"/>
        <w:bidi w:val="0"/>
        <w:adjustRightInd w:val="0"/>
        <w:snapToGrid w:val="0"/>
        <w:spacing w:line="360" w:lineRule="auto"/>
        <w:ind w:left="-199" w:leftChars="-95"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drawing>
          <wp:anchor distT="0" distB="0" distL="114300" distR="114300" simplePos="0" relativeHeight="251673600" behindDoc="0" locked="0" layoutInCell="1" allowOverlap="1">
            <wp:simplePos x="0" y="0"/>
            <wp:positionH relativeFrom="column">
              <wp:posOffset>7529195</wp:posOffset>
            </wp:positionH>
            <wp:positionV relativeFrom="paragraph">
              <wp:posOffset>24130</wp:posOffset>
            </wp:positionV>
            <wp:extent cx="6120130" cy="4303395"/>
            <wp:effectExtent l="0" t="0" r="6350" b="9525"/>
            <wp:wrapNone/>
            <wp:docPr id="24" name="IM 138"/>
            <wp:cNvGraphicFramePr/>
            <a:graphic xmlns:a="http://schemas.openxmlformats.org/drawingml/2006/main">
              <a:graphicData uri="http://schemas.openxmlformats.org/drawingml/2006/picture">
                <pic:pic xmlns:pic="http://schemas.openxmlformats.org/drawingml/2006/picture">
                  <pic:nvPicPr>
                    <pic:cNvPr id="24" name="IM 138"/>
                    <pic:cNvPicPr/>
                  </pic:nvPicPr>
                  <pic:blipFill>
                    <a:blip r:embed="rId63"/>
                    <a:stretch>
                      <a:fillRect/>
                    </a:stretch>
                  </pic:blipFill>
                  <pic:spPr>
                    <a:xfrm>
                      <a:off x="0" y="0"/>
                      <a:ext cx="6120130" cy="4303395"/>
                    </a:xfrm>
                    <a:prstGeom prst="rect">
                      <a:avLst/>
                    </a:prstGeom>
                    <a:noFill/>
                    <a:ln>
                      <a:noFill/>
                    </a:ln>
                  </pic:spPr>
                </pic:pic>
              </a:graphicData>
            </a:graphic>
          </wp:anchor>
        </w:drawing>
      </w: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2</w:t>
      </w:r>
      <w:r>
        <w:rPr>
          <w:rFonts w:hint="default" w:ascii="Times New Roman" w:hAnsi="Times New Roman" w:eastAsia="宋体" w:cs="Times New Roman"/>
          <w:b/>
          <w:bCs/>
          <w:snapToGrid w:val="0"/>
          <w:color w:val="000000"/>
          <w:spacing w:val="1"/>
          <w:kern w:val="0"/>
          <w:sz w:val="24"/>
          <w:szCs w:val="24"/>
          <w:u w:val="none" w:color="auto"/>
          <w:lang w:val="en-US" w:eastAsia="zh-CN"/>
        </w:rPr>
        <w:t>：</w:t>
      </w:r>
      <w:r>
        <w:rPr>
          <w:rFonts w:hint="eastAsia" w:ascii="Times New Roman" w:hAnsi="Times New Roman" w:eastAsia="宋体" w:cs="Times New Roman"/>
          <w:b/>
          <w:bCs/>
          <w:snapToGrid w:val="0"/>
          <w:color w:val="000000"/>
          <w:spacing w:val="1"/>
          <w:kern w:val="0"/>
          <w:sz w:val="24"/>
          <w:szCs w:val="24"/>
          <w:u w:val="none" w:color="auto"/>
          <w:lang w:val="en-US" w:eastAsia="zh-CN"/>
        </w:rPr>
        <w:t>市规委会关于本项目路径规划方案的意见</w:t>
      </w:r>
      <w:r>
        <w:rPr>
          <w:rFonts w:hint="default" w:ascii="Times New Roman" w:hAnsi="Times New Roman" w:eastAsia="宋体" w:cs="Times New Roman"/>
          <w:b/>
          <w:bCs/>
          <w:snapToGrid w:val="0"/>
          <w:color w:val="000000"/>
          <w:spacing w:val="1"/>
          <w:kern w:val="0"/>
          <w:sz w:val="24"/>
          <w:szCs w:val="24"/>
          <w:u w:val="none" w:color="auto"/>
          <w:lang w:val="en-US" w:eastAsia="zh-CN"/>
        </w:rPr>
        <w:drawing>
          <wp:inline distT="0" distB="0" distL="0" distR="0">
            <wp:extent cx="5558790" cy="3817620"/>
            <wp:effectExtent l="0" t="0" r="3810" b="7620"/>
            <wp:docPr id="96" name="IM 140"/>
            <wp:cNvGraphicFramePr/>
            <a:graphic xmlns:a="http://schemas.openxmlformats.org/drawingml/2006/main">
              <a:graphicData uri="http://schemas.openxmlformats.org/drawingml/2006/picture">
                <pic:pic xmlns:pic="http://schemas.openxmlformats.org/drawingml/2006/picture">
                  <pic:nvPicPr>
                    <pic:cNvPr id="96" name="IM 140"/>
                    <pic:cNvPicPr/>
                  </pic:nvPicPr>
                  <pic:blipFill>
                    <a:blip r:embed="rId64"/>
                    <a:stretch>
                      <a:fillRect/>
                    </a:stretch>
                  </pic:blipFill>
                  <pic:spPr>
                    <a:xfrm>
                      <a:off x="0" y="0"/>
                      <a:ext cx="5558790" cy="3817620"/>
                    </a:xfrm>
                    <a:prstGeom prst="rect">
                      <a:avLst/>
                    </a:prstGeom>
                    <a:noFill/>
                    <a:ln>
                      <a:noFill/>
                    </a:ln>
                  </pic:spPr>
                </pic:pic>
              </a:graphicData>
            </a:graphic>
          </wp:inline>
        </w:drawing>
      </w:r>
      <w:r>
        <w:rPr>
          <w:rFonts w:hint="default" w:ascii="Times New Roman" w:hAnsi="Times New Roman" w:eastAsia="宋体" w:cs="Times New Roman"/>
          <w:b/>
          <w:bCs/>
          <w:snapToGrid w:val="0"/>
          <w:color w:val="000000"/>
          <w:spacing w:val="1"/>
          <w:kern w:val="0"/>
          <w:sz w:val="24"/>
          <w:szCs w:val="24"/>
          <w:u w:val="none" w:color="auto"/>
          <w:lang w:val="en-US" w:eastAsia="zh-CN"/>
        </w:rPr>
        <w:drawing>
          <wp:inline distT="0" distB="0" distL="0" distR="0">
            <wp:extent cx="5816600" cy="4331335"/>
            <wp:effectExtent l="0" t="0" r="5080" b="12065"/>
            <wp:docPr id="97" name="IM 138"/>
            <wp:cNvGraphicFramePr/>
            <a:graphic xmlns:a="http://schemas.openxmlformats.org/drawingml/2006/main">
              <a:graphicData uri="http://schemas.openxmlformats.org/drawingml/2006/picture">
                <pic:pic xmlns:pic="http://schemas.openxmlformats.org/drawingml/2006/picture">
                  <pic:nvPicPr>
                    <pic:cNvPr id="97" name="IM 138"/>
                    <pic:cNvPicPr/>
                  </pic:nvPicPr>
                  <pic:blipFill>
                    <a:blip r:embed="rId63"/>
                    <a:stretch>
                      <a:fillRect/>
                    </a:stretch>
                  </pic:blipFill>
                  <pic:spPr>
                    <a:xfrm>
                      <a:off x="1238885" y="1188085"/>
                      <a:ext cx="5816600" cy="4331335"/>
                    </a:xfrm>
                    <a:prstGeom prst="rect">
                      <a:avLst/>
                    </a:prstGeom>
                    <a:noFill/>
                    <a:ln>
                      <a:noFill/>
                    </a:ln>
                  </pic:spPr>
                </pic:pic>
              </a:graphicData>
            </a:graphic>
          </wp:inline>
        </w:drawing>
      </w:r>
      <w:r>
        <w:rPr>
          <w:rFonts w:hint="default" w:ascii="Times New Roman" w:hAnsi="Times New Roman" w:eastAsia="宋体" w:cs="Times New Roman"/>
          <w:b/>
          <w:bCs/>
          <w:snapToGrid w:val="0"/>
          <w:color w:val="000000"/>
          <w:spacing w:val="1"/>
          <w:kern w:val="0"/>
          <w:sz w:val="24"/>
          <w:szCs w:val="24"/>
          <w:u w:val="none" w:color="auto"/>
          <w:lang w:val="en-US" w:eastAsia="zh-CN"/>
        </w:rPr>
        <w:drawing>
          <wp:anchor distT="0" distB="0" distL="0" distR="0" simplePos="0" relativeHeight="251672576" behindDoc="0" locked="0" layoutInCell="1" allowOverlap="1">
            <wp:simplePos x="0" y="0"/>
            <wp:positionH relativeFrom="column">
              <wp:posOffset>7529195</wp:posOffset>
            </wp:positionH>
            <wp:positionV relativeFrom="paragraph">
              <wp:posOffset>24130</wp:posOffset>
            </wp:positionV>
            <wp:extent cx="6120130" cy="4303395"/>
            <wp:effectExtent l="0" t="0" r="6350" b="9525"/>
            <wp:wrapNone/>
            <wp:docPr id="23" name="IM 138"/>
            <wp:cNvGraphicFramePr/>
            <a:graphic xmlns:a="http://schemas.openxmlformats.org/drawingml/2006/main">
              <a:graphicData uri="http://schemas.openxmlformats.org/drawingml/2006/picture">
                <pic:pic xmlns:pic="http://schemas.openxmlformats.org/drawingml/2006/picture">
                  <pic:nvPicPr>
                    <pic:cNvPr id="23" name="IM 138"/>
                    <pic:cNvPicPr/>
                  </pic:nvPicPr>
                  <pic:blipFill>
                    <a:blip r:embed="rId63"/>
                    <a:stretch>
                      <a:fillRect/>
                    </a:stretch>
                  </pic:blipFill>
                  <pic:spPr>
                    <a:xfrm>
                      <a:off x="8425180" y="2030730"/>
                      <a:ext cx="6120130" cy="4303395"/>
                    </a:xfrm>
                    <a:prstGeom prst="rect">
                      <a:avLst/>
                    </a:prstGeom>
                    <a:noFill/>
                    <a:ln>
                      <a:noFill/>
                    </a:ln>
                  </pic:spPr>
                </pic:pic>
              </a:graphicData>
            </a:graphic>
          </wp:anchor>
        </w:drawing>
      </w: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3</w:t>
      </w:r>
      <w:r>
        <w:rPr>
          <w:rFonts w:hint="default" w:ascii="Times New Roman" w:hAnsi="Times New Roman" w:eastAsia="宋体" w:cs="Times New Roman"/>
          <w:b/>
          <w:bCs/>
          <w:snapToGrid w:val="0"/>
          <w:color w:val="000000"/>
          <w:spacing w:val="1"/>
          <w:kern w:val="0"/>
          <w:sz w:val="24"/>
          <w:szCs w:val="24"/>
          <w:u w:val="none" w:color="auto"/>
          <w:lang w:val="en-US" w:eastAsia="zh-CN"/>
        </w:rPr>
        <w:t>：</w:t>
      </w:r>
      <w:r>
        <w:rPr>
          <w:rFonts w:hint="eastAsia" w:ascii="Times New Roman" w:hAnsi="Times New Roman" w:eastAsia="宋体" w:cs="Times New Roman"/>
          <w:b/>
          <w:bCs/>
          <w:snapToGrid w:val="0"/>
          <w:color w:val="000000"/>
          <w:spacing w:val="1"/>
          <w:kern w:val="0"/>
          <w:sz w:val="24"/>
          <w:szCs w:val="24"/>
          <w:u w:val="none" w:color="auto"/>
          <w:lang w:val="en-US" w:eastAsia="zh-CN"/>
        </w:rPr>
        <w:t>大通区人民政府关于本项目管道路径的复函</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452745" cy="7442835"/>
            <wp:effectExtent l="0" t="0" r="3175" b="9525"/>
            <wp:docPr id="6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48"/>
                    <pic:cNvPicPr>
                      <a:picLocks noChangeAspect="1"/>
                    </pic:cNvPicPr>
                  </pic:nvPicPr>
                  <pic:blipFill>
                    <a:blip r:embed="rId65"/>
                    <a:stretch>
                      <a:fillRect/>
                    </a:stretch>
                  </pic:blipFill>
                  <pic:spPr>
                    <a:xfrm>
                      <a:off x="0" y="0"/>
                      <a:ext cx="5452745" cy="7442835"/>
                    </a:xfrm>
                    <a:prstGeom prst="rect">
                      <a:avLst/>
                    </a:prstGeom>
                    <a:noFill/>
                    <a:ln>
                      <a:noFill/>
                    </a:ln>
                  </pic:spPr>
                </pic:pic>
              </a:graphicData>
            </a:graphic>
          </wp:inline>
        </w:drawing>
      </w:r>
    </w:p>
    <w:p w14:paraId="02723922">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3397E5F3">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2A4F0A72">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4</w:t>
      </w:r>
      <w:r>
        <w:rPr>
          <w:rFonts w:hint="default" w:ascii="Times New Roman" w:hAnsi="Times New Roman" w:eastAsia="宋体" w:cs="Times New Roman"/>
          <w:b/>
          <w:bCs/>
          <w:snapToGrid w:val="0"/>
          <w:color w:val="000000"/>
          <w:spacing w:val="1"/>
          <w:kern w:val="0"/>
          <w:sz w:val="24"/>
          <w:szCs w:val="24"/>
          <w:u w:val="none" w:color="auto"/>
          <w:lang w:val="en-US" w:eastAsia="zh-CN"/>
        </w:rPr>
        <w:t>：</w:t>
      </w:r>
      <w:r>
        <w:rPr>
          <w:rFonts w:hint="eastAsia" w:ascii="Times New Roman" w:hAnsi="Times New Roman" w:eastAsia="宋体" w:cs="Times New Roman"/>
          <w:b/>
          <w:bCs/>
          <w:snapToGrid w:val="0"/>
          <w:color w:val="000000"/>
          <w:spacing w:val="1"/>
          <w:kern w:val="0"/>
          <w:sz w:val="24"/>
          <w:szCs w:val="24"/>
          <w:u w:val="none" w:color="auto"/>
          <w:lang w:val="en-US" w:eastAsia="zh-CN"/>
        </w:rPr>
        <w:t>淮南市水利局</w:t>
      </w:r>
      <w:r>
        <w:rPr>
          <w:rFonts w:hint="default" w:ascii="Times New Roman" w:hAnsi="Times New Roman" w:eastAsia="宋体" w:cs="Times New Roman"/>
          <w:b/>
          <w:bCs/>
          <w:snapToGrid w:val="0"/>
          <w:color w:val="000000"/>
          <w:spacing w:val="1"/>
          <w:kern w:val="0"/>
          <w:sz w:val="24"/>
          <w:szCs w:val="24"/>
          <w:u w:val="none" w:color="auto"/>
          <w:lang w:val="en-US" w:eastAsia="zh-CN"/>
        </w:rPr>
        <w:t>关于本项目管道路径的复函</w:t>
      </w:r>
      <w:r>
        <w:rPr>
          <w:rFonts w:hint="default" w:ascii="Times New Roman" w:hAnsi="Times New Roman" w:eastAsia="宋体" w:cs="Times New Roman"/>
          <w:b w:val="0"/>
          <w:bCs w:val="0"/>
          <w:snapToGrid w:val="0"/>
          <w:color w:val="000000"/>
          <w:spacing w:val="1"/>
          <w:kern w:val="0"/>
          <w:sz w:val="24"/>
          <w:szCs w:val="24"/>
          <w:u w:val="none" w:color="auto"/>
          <w:lang w:val="en-US" w:eastAsia="zh-CN"/>
        </w:rPr>
        <w:t xml:space="preserve">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384800" cy="7578090"/>
            <wp:effectExtent l="0" t="0" r="10160" b="11430"/>
            <wp:docPr id="6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49"/>
                    <pic:cNvPicPr>
                      <a:picLocks noChangeAspect="1"/>
                    </pic:cNvPicPr>
                  </pic:nvPicPr>
                  <pic:blipFill>
                    <a:blip r:embed="rId66"/>
                    <a:stretch>
                      <a:fillRect/>
                    </a:stretch>
                  </pic:blipFill>
                  <pic:spPr>
                    <a:xfrm>
                      <a:off x="0" y="0"/>
                      <a:ext cx="5384800" cy="7578090"/>
                    </a:xfrm>
                    <a:prstGeom prst="rect">
                      <a:avLst/>
                    </a:prstGeom>
                    <a:noFill/>
                    <a:ln>
                      <a:noFill/>
                    </a:ln>
                  </pic:spPr>
                </pic:pic>
              </a:graphicData>
            </a:graphic>
          </wp:inline>
        </w:drawing>
      </w:r>
    </w:p>
    <w:p w14:paraId="718F441B">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3D10E836">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7DD24FB6">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5</w:t>
      </w:r>
      <w:r>
        <w:rPr>
          <w:rFonts w:hint="default" w:ascii="Times New Roman" w:hAnsi="Times New Roman" w:eastAsia="宋体" w:cs="Times New Roman"/>
          <w:b/>
          <w:bCs/>
          <w:snapToGrid w:val="0"/>
          <w:color w:val="000000"/>
          <w:spacing w:val="1"/>
          <w:kern w:val="0"/>
          <w:sz w:val="24"/>
          <w:szCs w:val="24"/>
          <w:u w:val="none" w:color="auto"/>
          <w:lang w:val="en-US" w:eastAsia="zh-CN"/>
        </w:rPr>
        <w:t>：淮南市</w:t>
      </w:r>
      <w:r>
        <w:rPr>
          <w:rFonts w:hint="eastAsia" w:ascii="Times New Roman" w:hAnsi="Times New Roman" w:eastAsia="宋体" w:cs="Times New Roman"/>
          <w:b/>
          <w:bCs/>
          <w:snapToGrid w:val="0"/>
          <w:color w:val="000000"/>
          <w:spacing w:val="1"/>
          <w:kern w:val="0"/>
          <w:sz w:val="24"/>
          <w:szCs w:val="24"/>
          <w:u w:val="none" w:color="auto"/>
          <w:lang w:val="en-US" w:eastAsia="zh-CN"/>
        </w:rPr>
        <w:t>应急管理局</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关于本项目管道路径的复函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565775" cy="7823200"/>
            <wp:effectExtent l="0" t="0" r="12065" b="10160"/>
            <wp:docPr id="7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50"/>
                    <pic:cNvPicPr>
                      <a:picLocks noChangeAspect="1"/>
                    </pic:cNvPicPr>
                  </pic:nvPicPr>
                  <pic:blipFill>
                    <a:blip r:embed="rId67"/>
                    <a:stretch>
                      <a:fillRect/>
                    </a:stretch>
                  </pic:blipFill>
                  <pic:spPr>
                    <a:xfrm>
                      <a:off x="0" y="0"/>
                      <a:ext cx="5565775" cy="7823200"/>
                    </a:xfrm>
                    <a:prstGeom prst="rect">
                      <a:avLst/>
                    </a:prstGeom>
                    <a:noFill/>
                    <a:ln>
                      <a:noFill/>
                    </a:ln>
                  </pic:spPr>
                </pic:pic>
              </a:graphicData>
            </a:graphic>
          </wp:inline>
        </w:drawing>
      </w:r>
    </w:p>
    <w:p w14:paraId="02A81B4F">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24D7671F">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6</w:t>
      </w:r>
      <w:r>
        <w:rPr>
          <w:rFonts w:hint="default" w:ascii="Times New Roman" w:hAnsi="Times New Roman" w:eastAsia="宋体" w:cs="Times New Roman"/>
          <w:b/>
          <w:bCs/>
          <w:snapToGrid w:val="0"/>
          <w:color w:val="000000"/>
          <w:spacing w:val="1"/>
          <w:kern w:val="0"/>
          <w:sz w:val="24"/>
          <w:szCs w:val="24"/>
          <w:u w:val="none" w:color="auto"/>
          <w:lang w:val="en-US" w:eastAsia="zh-CN"/>
        </w:rPr>
        <w:t>：淮南市</w:t>
      </w:r>
      <w:r>
        <w:rPr>
          <w:rFonts w:hint="eastAsia" w:ascii="Times New Roman" w:hAnsi="Times New Roman" w:eastAsia="宋体" w:cs="Times New Roman"/>
          <w:b/>
          <w:bCs/>
          <w:snapToGrid w:val="0"/>
          <w:color w:val="000000"/>
          <w:spacing w:val="1"/>
          <w:kern w:val="0"/>
          <w:sz w:val="24"/>
          <w:szCs w:val="24"/>
          <w:u w:val="none" w:color="auto"/>
          <w:lang w:val="en-US" w:eastAsia="zh-CN"/>
        </w:rPr>
        <w:t>城市管理局</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关于本项目管道路径的复函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671820" cy="8042910"/>
            <wp:effectExtent l="0" t="0" r="12700" b="3810"/>
            <wp:docPr id="7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1"/>
                    <pic:cNvPicPr>
                      <a:picLocks noChangeAspect="1"/>
                    </pic:cNvPicPr>
                  </pic:nvPicPr>
                  <pic:blipFill>
                    <a:blip r:embed="rId68"/>
                    <a:stretch>
                      <a:fillRect/>
                    </a:stretch>
                  </pic:blipFill>
                  <pic:spPr>
                    <a:xfrm>
                      <a:off x="0" y="0"/>
                      <a:ext cx="5671820" cy="8042910"/>
                    </a:xfrm>
                    <a:prstGeom prst="rect">
                      <a:avLst/>
                    </a:prstGeom>
                    <a:noFill/>
                    <a:ln>
                      <a:noFill/>
                    </a:ln>
                  </pic:spPr>
                </pic:pic>
              </a:graphicData>
            </a:graphic>
          </wp:inline>
        </w:drawing>
      </w:r>
    </w:p>
    <w:p w14:paraId="22124A4D">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54CF44AA">
      <w:pPr>
        <w:keepNext w:val="0"/>
        <w:keepLines w:val="0"/>
        <w:pageBreakBefore w:val="0"/>
        <w:widowControl/>
        <w:kinsoku w:val="0"/>
        <w:wordWrap/>
        <w:overflowPunct/>
        <w:topLinePunct w:val="0"/>
        <w:autoSpaceDE w:val="0"/>
        <w:autoSpaceDN w:val="0"/>
        <w:bidi w:val="0"/>
        <w:adjustRightInd w:val="0"/>
        <w:snapToGrid w:val="0"/>
        <w:spacing w:line="360" w:lineRule="auto"/>
        <w:ind w:left="-200" w:leftChars="0" w:right="79" w:firstLine="0" w:firstLineChars="0"/>
        <w:jc w:val="left"/>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7</w:t>
      </w:r>
      <w:r>
        <w:rPr>
          <w:rFonts w:hint="default" w:ascii="Times New Roman" w:hAnsi="Times New Roman" w:eastAsia="宋体" w:cs="Times New Roman"/>
          <w:b/>
          <w:bCs/>
          <w:snapToGrid w:val="0"/>
          <w:color w:val="000000"/>
          <w:spacing w:val="1"/>
          <w:kern w:val="0"/>
          <w:sz w:val="24"/>
          <w:szCs w:val="24"/>
          <w:u w:val="none" w:color="auto"/>
          <w:lang w:val="en-US" w:eastAsia="zh-CN"/>
        </w:rPr>
        <w:t>：淮南</w:t>
      </w:r>
      <w:r>
        <w:rPr>
          <w:rFonts w:hint="eastAsia" w:ascii="Times New Roman" w:hAnsi="Times New Roman" w:eastAsia="宋体" w:cs="Times New Roman"/>
          <w:b/>
          <w:bCs/>
          <w:snapToGrid w:val="0"/>
          <w:color w:val="000000"/>
          <w:spacing w:val="1"/>
          <w:kern w:val="0"/>
          <w:sz w:val="24"/>
          <w:szCs w:val="24"/>
          <w:u w:val="none" w:color="auto"/>
          <w:lang w:val="en-US" w:eastAsia="zh-CN"/>
        </w:rPr>
        <w:t>经济开发区管委会</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关于本项目管道路径的复函 </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559425" cy="8069580"/>
            <wp:effectExtent l="0" t="0" r="3175" b="7620"/>
            <wp:docPr id="7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2"/>
                    <pic:cNvPicPr>
                      <a:picLocks noChangeAspect="1"/>
                    </pic:cNvPicPr>
                  </pic:nvPicPr>
                  <pic:blipFill>
                    <a:blip r:embed="rId69"/>
                    <a:stretch>
                      <a:fillRect/>
                    </a:stretch>
                  </pic:blipFill>
                  <pic:spPr>
                    <a:xfrm>
                      <a:off x="0" y="0"/>
                      <a:ext cx="5559425" cy="8069580"/>
                    </a:xfrm>
                    <a:prstGeom prst="rect">
                      <a:avLst/>
                    </a:prstGeom>
                    <a:noFill/>
                    <a:ln>
                      <a:noFill/>
                    </a:ln>
                  </pic:spPr>
                </pic:pic>
              </a:graphicData>
            </a:graphic>
          </wp:inline>
        </w:drawing>
      </w:r>
      <w:r>
        <w:rPr>
          <w:rFonts w:hint="default" w:ascii="Times New Roman" w:hAnsi="Times New Roman" w:eastAsia="宋体" w:cs="Times New Roman"/>
          <w:b/>
          <w:bCs/>
          <w:snapToGrid w:val="0"/>
          <w:color w:val="000000"/>
          <w:spacing w:val="1"/>
          <w:kern w:val="0"/>
          <w:sz w:val="24"/>
          <w:szCs w:val="24"/>
          <w:u w:val="none" w:color="auto"/>
          <w:lang w:val="en-US" w:eastAsia="zh-CN"/>
        </w:rPr>
        <w:t>附件</w:t>
      </w:r>
      <w:r>
        <w:rPr>
          <w:rFonts w:hint="eastAsia" w:ascii="Times New Roman" w:hAnsi="Times New Roman" w:eastAsia="宋体" w:cs="Times New Roman"/>
          <w:b/>
          <w:bCs/>
          <w:snapToGrid w:val="0"/>
          <w:color w:val="000000"/>
          <w:spacing w:val="1"/>
          <w:kern w:val="0"/>
          <w:sz w:val="24"/>
          <w:szCs w:val="24"/>
          <w:u w:val="none" w:color="auto"/>
          <w:lang w:val="en-US" w:eastAsia="zh-CN"/>
        </w:rPr>
        <w:t>8</w:t>
      </w:r>
      <w:r>
        <w:rPr>
          <w:rFonts w:hint="default" w:ascii="Times New Roman" w:hAnsi="Times New Roman" w:eastAsia="宋体" w:cs="Times New Roman"/>
          <w:b/>
          <w:bCs/>
          <w:snapToGrid w:val="0"/>
          <w:color w:val="000000"/>
          <w:spacing w:val="1"/>
          <w:kern w:val="0"/>
          <w:sz w:val="24"/>
          <w:szCs w:val="24"/>
          <w:u w:val="none" w:color="auto"/>
          <w:lang w:val="en-US" w:eastAsia="zh-CN"/>
        </w:rPr>
        <w:t>：淮南</w:t>
      </w:r>
      <w:r>
        <w:rPr>
          <w:rFonts w:hint="eastAsia" w:ascii="Times New Roman" w:hAnsi="Times New Roman" w:eastAsia="宋体" w:cs="Times New Roman"/>
          <w:b/>
          <w:bCs/>
          <w:snapToGrid w:val="0"/>
          <w:color w:val="000000"/>
          <w:spacing w:val="1"/>
          <w:kern w:val="0"/>
          <w:sz w:val="24"/>
          <w:szCs w:val="24"/>
          <w:u w:val="none" w:color="auto"/>
          <w:lang w:val="en-US" w:eastAsia="zh-CN"/>
        </w:rPr>
        <w:t>市交通运输局</w:t>
      </w:r>
      <w:r>
        <w:rPr>
          <w:rFonts w:hint="default" w:ascii="Times New Roman" w:hAnsi="Times New Roman" w:eastAsia="宋体" w:cs="Times New Roman"/>
          <w:b/>
          <w:bCs/>
          <w:snapToGrid w:val="0"/>
          <w:color w:val="000000"/>
          <w:spacing w:val="1"/>
          <w:kern w:val="0"/>
          <w:sz w:val="24"/>
          <w:szCs w:val="24"/>
          <w:u w:val="none" w:color="auto"/>
          <w:lang w:val="en-US" w:eastAsia="zh-CN"/>
        </w:rPr>
        <w:t>关于本项目管道路径的复函</w:t>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5556885" cy="7818120"/>
            <wp:effectExtent l="0" t="0" r="5715" b="0"/>
            <wp:docPr id="7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53"/>
                    <pic:cNvPicPr>
                      <a:picLocks noChangeAspect="1"/>
                    </pic:cNvPicPr>
                  </pic:nvPicPr>
                  <pic:blipFill>
                    <a:blip r:embed="rId70"/>
                    <a:stretch>
                      <a:fillRect/>
                    </a:stretch>
                  </pic:blipFill>
                  <pic:spPr>
                    <a:xfrm>
                      <a:off x="0" y="0"/>
                      <a:ext cx="5556885" cy="7818120"/>
                    </a:xfrm>
                    <a:prstGeom prst="rect">
                      <a:avLst/>
                    </a:prstGeom>
                    <a:noFill/>
                    <a:ln>
                      <a:noFill/>
                    </a:ln>
                  </pic:spPr>
                </pic:pic>
              </a:graphicData>
            </a:graphic>
          </wp:inline>
        </w:drawing>
      </w:r>
    </w:p>
    <w:p w14:paraId="5CC159EA">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3D346206">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200EE578">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sectPr>
          <w:pgSz w:w="11906" w:h="16838"/>
          <w:pgMar w:top="1440" w:right="1706"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46D60184">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13006070" cy="8125460"/>
            <wp:effectExtent l="0" t="0" r="8890" b="12700"/>
            <wp:docPr id="77"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62"/>
                    <pic:cNvPicPr>
                      <a:picLocks noChangeAspect="1"/>
                    </pic:cNvPicPr>
                  </pic:nvPicPr>
                  <pic:blipFill>
                    <a:blip r:embed="rId71"/>
                    <a:stretch>
                      <a:fillRect/>
                    </a:stretch>
                  </pic:blipFill>
                  <pic:spPr>
                    <a:xfrm>
                      <a:off x="0" y="0"/>
                      <a:ext cx="13006070" cy="8125460"/>
                    </a:xfrm>
                    <a:prstGeom prst="rect">
                      <a:avLst/>
                    </a:prstGeom>
                    <a:noFill/>
                    <a:ln>
                      <a:noFill/>
                    </a:ln>
                  </pic:spPr>
                </pic:pic>
              </a:graphicData>
            </a:graphic>
          </wp:inline>
        </w:drawing>
      </w:r>
    </w:p>
    <w:p w14:paraId="2BCC3688">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sectPr>
          <w:pgSz w:w="23811" w:h="16838" w:orient="landscape"/>
          <w:pgMar w:top="1803" w:right="1440" w:bottom="1706"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b/>
          <w:bCs/>
          <w:snapToGrid w:val="0"/>
          <w:color w:val="000000"/>
          <w:spacing w:val="1"/>
          <w:kern w:val="0"/>
          <w:sz w:val="24"/>
          <w:szCs w:val="24"/>
          <w:u w:val="none" w:color="auto"/>
          <w:lang w:val="en-US" w:eastAsia="zh-CN"/>
        </w:rPr>
        <w:t>附图1    项目管线分布示意图</w:t>
      </w:r>
    </w:p>
    <w:p w14:paraId="1C64EDE1">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anchor distT="0" distB="0" distL="114300" distR="114300" simplePos="0" relativeHeight="251669504" behindDoc="0" locked="0" layoutInCell="1" allowOverlap="1">
            <wp:simplePos x="0" y="0"/>
            <wp:positionH relativeFrom="column">
              <wp:posOffset>7457440</wp:posOffset>
            </wp:positionH>
            <wp:positionV relativeFrom="paragraph">
              <wp:posOffset>17780</wp:posOffset>
            </wp:positionV>
            <wp:extent cx="990600" cy="1033145"/>
            <wp:effectExtent l="0" t="0" r="0" b="3175"/>
            <wp:wrapNone/>
            <wp:docPr id="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pic:cNvPicPr>
                      <a:picLocks noChangeAspect="1"/>
                    </pic:cNvPicPr>
                  </pic:nvPicPr>
                  <pic:blipFill>
                    <a:blip r:embed="rId72"/>
                    <a:stretch>
                      <a:fillRect/>
                    </a:stretch>
                  </pic:blipFill>
                  <pic:spPr>
                    <a:xfrm>
                      <a:off x="0" y="0"/>
                      <a:ext cx="990600" cy="1033145"/>
                    </a:xfrm>
                    <a:prstGeom prst="rect">
                      <a:avLst/>
                    </a:prstGeom>
                    <a:noFill/>
                    <a:ln>
                      <a:noFill/>
                    </a:ln>
                  </pic:spPr>
                </pic:pic>
              </a:graphicData>
            </a:graphic>
          </wp:anchor>
        </w:drawing>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8455660" cy="10730230"/>
            <wp:effectExtent l="0" t="0" r="2540" b="13970"/>
            <wp:docPr id="91"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76"/>
                    <pic:cNvPicPr>
                      <a:picLocks noChangeAspect="1"/>
                    </pic:cNvPicPr>
                  </pic:nvPicPr>
                  <pic:blipFill>
                    <a:blip r:embed="rId73">
                      <a:lum bright="17999" contrast="11999"/>
                    </a:blip>
                    <a:stretch>
                      <a:fillRect/>
                    </a:stretch>
                  </pic:blipFill>
                  <pic:spPr>
                    <a:xfrm>
                      <a:off x="0" y="0"/>
                      <a:ext cx="8455660" cy="10730230"/>
                    </a:xfrm>
                    <a:prstGeom prst="rect">
                      <a:avLst/>
                    </a:prstGeom>
                    <a:noFill/>
                    <a:ln>
                      <a:noFill/>
                    </a:ln>
                  </pic:spPr>
                </pic:pic>
              </a:graphicData>
            </a:graphic>
          </wp:inline>
        </w:drawing>
      </w:r>
    </w:p>
    <w:p w14:paraId="79537B0A">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 xml:space="preserve">2  </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w:t>
      </w:r>
      <w:r>
        <w:rPr>
          <w:rFonts w:hint="eastAsia" w:ascii="Times New Roman" w:hAnsi="Times New Roman" w:eastAsia="宋体" w:cs="Times New Roman"/>
          <w:b/>
          <w:bCs/>
          <w:snapToGrid w:val="0"/>
          <w:color w:val="000000"/>
          <w:spacing w:val="1"/>
          <w:kern w:val="0"/>
          <w:sz w:val="24"/>
          <w:szCs w:val="24"/>
          <w:u w:val="none" w:color="auto"/>
          <w:lang w:val="en-US" w:eastAsia="zh-CN"/>
        </w:rPr>
        <w:t>新建管线沿线环保目标分布</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7A051EB4">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5DCB462F">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7FBD70F6">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5F1C1729">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46A03E15">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204B0756">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1B075D1A">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146465CA">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0688DCE1">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sectPr>
          <w:pgSz w:w="16838" w:h="23811"/>
          <w:pgMar w:top="1440" w:right="1706" w:bottom="1440" w:left="1803" w:header="851" w:footer="1077" w:gutter="0"/>
          <w:pgBorders>
            <w:top w:val="none" w:sz="0" w:space="0"/>
            <w:left w:val="none" w:sz="0" w:space="0"/>
            <w:bottom w:val="none" w:sz="0" w:space="0"/>
            <w:right w:val="none" w:sz="0" w:space="0"/>
          </w:pgBorders>
          <w:pgNumType w:fmt="decimal"/>
          <w:cols w:space="0" w:num="1"/>
          <w:rtlGutter w:val="0"/>
          <w:docGrid w:linePitch="312" w:charSpace="0"/>
        </w:sectPr>
      </w:pPr>
    </w:p>
    <w:p w14:paraId="151DC300">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anchor distT="0" distB="0" distL="114300" distR="114300" simplePos="0" relativeHeight="251670528" behindDoc="0" locked="0" layoutInCell="1" allowOverlap="1">
            <wp:simplePos x="0" y="0"/>
            <wp:positionH relativeFrom="column">
              <wp:posOffset>11093450</wp:posOffset>
            </wp:positionH>
            <wp:positionV relativeFrom="paragraph">
              <wp:posOffset>11430</wp:posOffset>
            </wp:positionV>
            <wp:extent cx="990600" cy="1033145"/>
            <wp:effectExtent l="0" t="0" r="0" b="3175"/>
            <wp:wrapNone/>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72"/>
                    <a:stretch>
                      <a:fillRect/>
                    </a:stretch>
                  </pic:blipFill>
                  <pic:spPr>
                    <a:xfrm>
                      <a:off x="0" y="0"/>
                      <a:ext cx="990600" cy="1033145"/>
                    </a:xfrm>
                    <a:prstGeom prst="rect">
                      <a:avLst/>
                    </a:prstGeom>
                    <a:noFill/>
                    <a:ln>
                      <a:noFill/>
                    </a:ln>
                  </pic:spPr>
                </pic:pic>
              </a:graphicData>
            </a:graphic>
          </wp:anchor>
        </w:drawing>
      </w: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10961370" cy="8100060"/>
            <wp:effectExtent l="0" t="0" r="11430" b="7620"/>
            <wp:docPr id="93"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78"/>
                    <pic:cNvPicPr>
                      <a:picLocks noChangeAspect="1"/>
                    </pic:cNvPicPr>
                  </pic:nvPicPr>
                  <pic:blipFill>
                    <a:blip r:embed="rId74">
                      <a:lum bright="23999" contrast="11999"/>
                    </a:blip>
                    <a:stretch>
                      <a:fillRect/>
                    </a:stretch>
                  </pic:blipFill>
                  <pic:spPr>
                    <a:xfrm>
                      <a:off x="0" y="0"/>
                      <a:ext cx="10961370" cy="8100060"/>
                    </a:xfrm>
                    <a:prstGeom prst="rect">
                      <a:avLst/>
                    </a:prstGeom>
                    <a:noFill/>
                    <a:ln>
                      <a:noFill/>
                    </a:ln>
                  </pic:spPr>
                </pic:pic>
              </a:graphicData>
            </a:graphic>
          </wp:inline>
        </w:drawing>
      </w:r>
    </w:p>
    <w:p w14:paraId="070188F8">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3</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东部主城区内老旧管网原址路径管道更新改造部分沿线环保目标分布图</w:t>
      </w:r>
    </w:p>
    <w:p w14:paraId="434C2707">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sectPr>
          <w:pgSz w:w="23811" w:h="16838" w:orient="landscape"/>
          <w:pgMar w:top="1803" w:right="1440" w:bottom="1706"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pPr>
    </w:p>
    <w:p w14:paraId="1113B507">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p>
    <w:p w14:paraId="18029EDF">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both"/>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8639175" cy="12210415"/>
            <wp:effectExtent l="0" t="0" r="1905" b="12065"/>
            <wp:docPr id="92"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7"/>
                    <pic:cNvPicPr>
                      <a:picLocks noChangeAspect="1"/>
                    </pic:cNvPicPr>
                  </pic:nvPicPr>
                  <pic:blipFill>
                    <a:blip r:embed="rId75"/>
                    <a:stretch>
                      <a:fillRect/>
                    </a:stretch>
                  </pic:blipFill>
                  <pic:spPr>
                    <a:xfrm>
                      <a:off x="0" y="0"/>
                      <a:ext cx="8639175" cy="12210415"/>
                    </a:xfrm>
                    <a:prstGeom prst="rect">
                      <a:avLst/>
                    </a:prstGeom>
                    <a:noFill/>
                    <a:ln>
                      <a:noFill/>
                    </a:ln>
                  </pic:spPr>
                </pic:pic>
              </a:graphicData>
            </a:graphic>
          </wp:inline>
        </w:drawing>
      </w:r>
    </w:p>
    <w:p w14:paraId="669E6483">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sectPr>
          <w:pgSz w:w="16838" w:h="23811"/>
          <w:pgMar w:top="1440" w:right="1706" w:bottom="1440" w:left="1803" w:header="851" w:footer="1077" w:gutter="0"/>
          <w:pgBorders>
            <w:top w:val="none" w:sz="0" w:space="0"/>
            <w:left w:val="none" w:sz="0" w:space="0"/>
            <w:bottom w:val="none" w:sz="0" w:space="0"/>
            <w:right w:val="none" w:sz="0" w:space="0"/>
          </w:pgBorders>
          <w:pgNumType w:fmt="decimal"/>
          <w:cols w:space="0" w:num="1"/>
          <w:rtlGutter w:val="0"/>
          <w:docGrid w:linePitch="312" w:charSpace="0"/>
        </w:sect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4</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w:t>
      </w:r>
      <w:r>
        <w:rPr>
          <w:rFonts w:hint="eastAsia" w:ascii="Times New Roman" w:hAnsi="Times New Roman" w:eastAsia="宋体" w:cs="Times New Roman"/>
          <w:b/>
          <w:bCs/>
          <w:snapToGrid w:val="0"/>
          <w:color w:val="000000"/>
          <w:spacing w:val="1"/>
          <w:kern w:val="0"/>
          <w:sz w:val="24"/>
          <w:szCs w:val="24"/>
          <w:u w:val="none" w:color="auto"/>
          <w:lang w:val="en-US" w:eastAsia="zh-CN"/>
        </w:rPr>
        <w:t>新建管线</w:t>
      </w:r>
      <w:r>
        <w:rPr>
          <w:rFonts w:hint="default" w:ascii="Times New Roman" w:hAnsi="Times New Roman" w:eastAsia="宋体" w:cs="Times New Roman"/>
          <w:b/>
          <w:bCs/>
          <w:snapToGrid w:val="0"/>
          <w:color w:val="000000"/>
          <w:spacing w:val="1"/>
          <w:kern w:val="0"/>
          <w:sz w:val="24"/>
          <w:szCs w:val="24"/>
          <w:u w:val="none" w:color="auto"/>
          <w:lang w:val="en-US" w:eastAsia="zh-CN"/>
        </w:rPr>
        <w:t>沿线</w:t>
      </w:r>
      <w:r>
        <w:rPr>
          <w:rFonts w:hint="eastAsia" w:ascii="Times New Roman" w:hAnsi="Times New Roman" w:eastAsia="宋体" w:cs="Times New Roman"/>
          <w:b/>
          <w:bCs/>
          <w:snapToGrid w:val="0"/>
          <w:color w:val="000000"/>
          <w:spacing w:val="1"/>
          <w:kern w:val="0"/>
          <w:sz w:val="24"/>
          <w:szCs w:val="24"/>
          <w:u w:val="none" w:color="auto"/>
          <w:lang w:val="en-US" w:eastAsia="zh-CN"/>
        </w:rPr>
        <w:t>土地利用规划</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2DFC2EB5">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504430" cy="5353685"/>
            <wp:effectExtent l="0" t="0" r="8890" b="10795"/>
            <wp:docPr id="78"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63"/>
                    <pic:cNvPicPr>
                      <a:picLocks noChangeAspect="1"/>
                    </pic:cNvPicPr>
                  </pic:nvPicPr>
                  <pic:blipFill>
                    <a:blip r:embed="rId76"/>
                    <a:stretch>
                      <a:fillRect/>
                    </a:stretch>
                  </pic:blipFill>
                  <pic:spPr>
                    <a:xfrm>
                      <a:off x="0" y="0"/>
                      <a:ext cx="7504430" cy="5353685"/>
                    </a:xfrm>
                    <a:prstGeom prst="rect">
                      <a:avLst/>
                    </a:prstGeom>
                    <a:noFill/>
                    <a:ln>
                      <a:noFill/>
                    </a:ln>
                  </pic:spPr>
                </pic:pic>
              </a:graphicData>
            </a:graphic>
          </wp:inline>
        </w:drawing>
      </w:r>
    </w:p>
    <w:p w14:paraId="2F266EC9">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5</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新建管线</w:t>
      </w:r>
      <w:r>
        <w:rPr>
          <w:rFonts w:hint="eastAsia" w:ascii="Times New Roman" w:hAnsi="Times New Roman" w:eastAsia="宋体" w:cs="Times New Roman"/>
          <w:b/>
          <w:bCs/>
          <w:snapToGrid w:val="0"/>
          <w:color w:val="000000"/>
          <w:spacing w:val="1"/>
          <w:kern w:val="0"/>
          <w:sz w:val="24"/>
          <w:szCs w:val="24"/>
          <w:u w:val="none" w:color="auto"/>
          <w:lang w:val="en-US" w:eastAsia="zh-CN"/>
        </w:rPr>
        <w:t>架空段管道断面</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777FC158">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483475" cy="5306060"/>
            <wp:effectExtent l="0" t="0" r="14605" b="12700"/>
            <wp:docPr id="79"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64"/>
                    <pic:cNvPicPr>
                      <a:picLocks noChangeAspect="1"/>
                    </pic:cNvPicPr>
                  </pic:nvPicPr>
                  <pic:blipFill>
                    <a:blip r:embed="rId77"/>
                    <a:stretch>
                      <a:fillRect/>
                    </a:stretch>
                  </pic:blipFill>
                  <pic:spPr>
                    <a:xfrm>
                      <a:off x="0" y="0"/>
                      <a:ext cx="7483475" cy="5306060"/>
                    </a:xfrm>
                    <a:prstGeom prst="rect">
                      <a:avLst/>
                    </a:prstGeom>
                    <a:noFill/>
                    <a:ln>
                      <a:noFill/>
                    </a:ln>
                  </pic:spPr>
                </pic:pic>
              </a:graphicData>
            </a:graphic>
          </wp:inline>
        </w:drawing>
      </w:r>
    </w:p>
    <w:p w14:paraId="7BE09695">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6</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新建管线</w:t>
      </w:r>
      <w:r>
        <w:rPr>
          <w:rFonts w:hint="eastAsia" w:ascii="Times New Roman" w:hAnsi="Times New Roman" w:eastAsia="宋体" w:cs="Times New Roman"/>
          <w:b/>
          <w:bCs/>
          <w:snapToGrid w:val="0"/>
          <w:color w:val="000000"/>
          <w:spacing w:val="1"/>
          <w:kern w:val="0"/>
          <w:sz w:val="24"/>
          <w:szCs w:val="24"/>
          <w:u w:val="none" w:color="auto"/>
          <w:lang w:val="en-US" w:eastAsia="zh-CN"/>
        </w:rPr>
        <w:t>顶管穿越国庆路示意图</w:t>
      </w:r>
    </w:p>
    <w:p w14:paraId="397AFF3F">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322185" cy="5242560"/>
            <wp:effectExtent l="0" t="0" r="8255" b="0"/>
            <wp:docPr id="80"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65"/>
                    <pic:cNvPicPr>
                      <a:picLocks noChangeAspect="1"/>
                    </pic:cNvPicPr>
                  </pic:nvPicPr>
                  <pic:blipFill>
                    <a:blip r:embed="rId78"/>
                    <a:stretch>
                      <a:fillRect/>
                    </a:stretch>
                  </pic:blipFill>
                  <pic:spPr>
                    <a:xfrm>
                      <a:off x="0" y="0"/>
                      <a:ext cx="7322185" cy="5242560"/>
                    </a:xfrm>
                    <a:prstGeom prst="rect">
                      <a:avLst/>
                    </a:prstGeom>
                    <a:noFill/>
                    <a:ln>
                      <a:noFill/>
                    </a:ln>
                  </pic:spPr>
                </pic:pic>
              </a:graphicData>
            </a:graphic>
          </wp:inline>
        </w:drawing>
      </w:r>
    </w:p>
    <w:p w14:paraId="120A0B71">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7</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新建管线</w:t>
      </w:r>
      <w:r>
        <w:rPr>
          <w:rFonts w:hint="eastAsia" w:ascii="Times New Roman" w:hAnsi="Times New Roman" w:eastAsia="宋体" w:cs="Times New Roman"/>
          <w:b/>
          <w:bCs/>
          <w:snapToGrid w:val="0"/>
          <w:color w:val="000000"/>
          <w:spacing w:val="1"/>
          <w:kern w:val="0"/>
          <w:sz w:val="24"/>
          <w:szCs w:val="24"/>
          <w:u w:val="none" w:color="auto"/>
          <w:lang w:val="en-US" w:eastAsia="zh-CN"/>
        </w:rPr>
        <w:t>跨越一支渠及西侧直埋位置</w:t>
      </w:r>
      <w:r>
        <w:rPr>
          <w:rFonts w:hint="default" w:ascii="Times New Roman" w:hAnsi="Times New Roman" w:eastAsia="宋体" w:cs="Times New Roman"/>
          <w:b/>
          <w:bCs/>
          <w:snapToGrid w:val="0"/>
          <w:color w:val="000000"/>
          <w:spacing w:val="1"/>
          <w:kern w:val="0"/>
          <w:sz w:val="24"/>
          <w:szCs w:val="24"/>
          <w:u w:val="none" w:color="auto"/>
          <w:lang w:val="en-US" w:eastAsia="zh-CN"/>
        </w:rPr>
        <w:t>示意图</w:t>
      </w:r>
    </w:p>
    <w:p w14:paraId="3BC68A93">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177405" cy="5095875"/>
            <wp:effectExtent l="0" t="0" r="635" b="9525"/>
            <wp:docPr id="8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66"/>
                    <pic:cNvPicPr>
                      <a:picLocks noChangeAspect="1"/>
                    </pic:cNvPicPr>
                  </pic:nvPicPr>
                  <pic:blipFill>
                    <a:blip r:embed="rId79"/>
                    <a:stretch>
                      <a:fillRect/>
                    </a:stretch>
                  </pic:blipFill>
                  <pic:spPr>
                    <a:xfrm>
                      <a:off x="0" y="0"/>
                      <a:ext cx="7177405" cy="5095875"/>
                    </a:xfrm>
                    <a:prstGeom prst="rect">
                      <a:avLst/>
                    </a:prstGeom>
                    <a:noFill/>
                    <a:ln>
                      <a:noFill/>
                    </a:ln>
                  </pic:spPr>
                </pic:pic>
              </a:graphicData>
            </a:graphic>
          </wp:inline>
        </w:drawing>
      </w:r>
    </w:p>
    <w:p w14:paraId="24F19F70">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8</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新建管线</w:t>
      </w:r>
      <w:r>
        <w:rPr>
          <w:rFonts w:hint="eastAsia" w:ascii="Times New Roman" w:hAnsi="Times New Roman" w:eastAsia="宋体" w:cs="Times New Roman"/>
          <w:b/>
          <w:bCs/>
          <w:snapToGrid w:val="0"/>
          <w:color w:val="000000"/>
          <w:spacing w:val="1"/>
          <w:kern w:val="0"/>
          <w:sz w:val="24"/>
          <w:szCs w:val="24"/>
          <w:u w:val="none" w:color="auto"/>
          <w:lang w:val="en-US" w:eastAsia="zh-CN"/>
        </w:rPr>
        <w:t>顶管穿越长宁路</w:t>
      </w:r>
      <w:r>
        <w:rPr>
          <w:rFonts w:hint="default" w:ascii="Times New Roman" w:hAnsi="Times New Roman" w:eastAsia="宋体" w:cs="Times New Roman"/>
          <w:b/>
          <w:bCs/>
          <w:snapToGrid w:val="0"/>
          <w:color w:val="000000"/>
          <w:spacing w:val="1"/>
          <w:kern w:val="0"/>
          <w:sz w:val="24"/>
          <w:szCs w:val="24"/>
          <w:u w:val="none" w:color="auto"/>
          <w:lang w:val="en-US" w:eastAsia="zh-CN"/>
        </w:rPr>
        <w:t>位置示意图</w:t>
      </w:r>
    </w:p>
    <w:p w14:paraId="1A44445B">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310120" cy="5189855"/>
            <wp:effectExtent l="0" t="0" r="5080" b="6985"/>
            <wp:docPr id="82"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67"/>
                    <pic:cNvPicPr>
                      <a:picLocks noChangeAspect="1"/>
                    </pic:cNvPicPr>
                  </pic:nvPicPr>
                  <pic:blipFill>
                    <a:blip r:embed="rId80"/>
                    <a:stretch>
                      <a:fillRect/>
                    </a:stretch>
                  </pic:blipFill>
                  <pic:spPr>
                    <a:xfrm>
                      <a:off x="0" y="0"/>
                      <a:ext cx="7310120" cy="5189855"/>
                    </a:xfrm>
                    <a:prstGeom prst="rect">
                      <a:avLst/>
                    </a:prstGeom>
                    <a:noFill/>
                    <a:ln>
                      <a:noFill/>
                    </a:ln>
                  </pic:spPr>
                </pic:pic>
              </a:graphicData>
            </a:graphic>
          </wp:inline>
        </w:drawing>
      </w:r>
    </w:p>
    <w:p w14:paraId="19EF7810">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9</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新建管线</w:t>
      </w:r>
      <w:r>
        <w:rPr>
          <w:rFonts w:hint="eastAsia" w:ascii="Times New Roman" w:hAnsi="Times New Roman" w:eastAsia="宋体" w:cs="Times New Roman"/>
          <w:b/>
          <w:bCs/>
          <w:snapToGrid w:val="0"/>
          <w:color w:val="000000"/>
          <w:spacing w:val="1"/>
          <w:kern w:val="0"/>
          <w:sz w:val="24"/>
          <w:szCs w:val="24"/>
          <w:u w:val="none" w:color="auto"/>
          <w:lang w:val="en-US" w:eastAsia="zh-CN"/>
        </w:rPr>
        <w:t>直埋管道断面</w:t>
      </w:r>
      <w:r>
        <w:rPr>
          <w:rFonts w:hint="default" w:ascii="Times New Roman" w:hAnsi="Times New Roman" w:eastAsia="宋体" w:cs="Times New Roman"/>
          <w:b/>
          <w:bCs/>
          <w:snapToGrid w:val="0"/>
          <w:color w:val="000000"/>
          <w:spacing w:val="1"/>
          <w:kern w:val="0"/>
          <w:sz w:val="24"/>
          <w:szCs w:val="24"/>
          <w:u w:val="none" w:color="auto"/>
          <w:lang w:val="en-US" w:eastAsia="zh-CN"/>
        </w:rPr>
        <w:t>示意图</w:t>
      </w:r>
    </w:p>
    <w:p w14:paraId="4CF8948A">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381240" cy="5260340"/>
            <wp:effectExtent l="0" t="0" r="10160" b="12700"/>
            <wp:docPr id="83"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8"/>
                    <pic:cNvPicPr>
                      <a:picLocks noChangeAspect="1"/>
                    </pic:cNvPicPr>
                  </pic:nvPicPr>
                  <pic:blipFill>
                    <a:blip r:embed="rId81"/>
                    <a:stretch>
                      <a:fillRect/>
                    </a:stretch>
                  </pic:blipFill>
                  <pic:spPr>
                    <a:xfrm>
                      <a:off x="0" y="0"/>
                      <a:ext cx="7381240" cy="5260340"/>
                    </a:xfrm>
                    <a:prstGeom prst="rect">
                      <a:avLst/>
                    </a:prstGeom>
                    <a:noFill/>
                    <a:ln>
                      <a:noFill/>
                    </a:ln>
                  </pic:spPr>
                </pic:pic>
              </a:graphicData>
            </a:graphic>
          </wp:inline>
        </w:drawing>
      </w:r>
    </w:p>
    <w:p w14:paraId="55C19A1B">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w:t>
      </w:r>
      <w:r>
        <w:rPr>
          <w:rFonts w:hint="eastAsia" w:ascii="Times New Roman" w:hAnsi="Times New Roman" w:eastAsia="宋体" w:cs="Times New Roman"/>
          <w:b/>
          <w:bCs/>
          <w:snapToGrid w:val="0"/>
          <w:color w:val="000000"/>
          <w:spacing w:val="1"/>
          <w:kern w:val="0"/>
          <w:sz w:val="24"/>
          <w:szCs w:val="24"/>
          <w:u w:val="none" w:color="auto"/>
          <w:lang w:val="en-US" w:eastAsia="zh-CN"/>
        </w:rPr>
        <w:t>10</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w:t>
      </w:r>
      <w:r>
        <w:rPr>
          <w:rFonts w:hint="eastAsia" w:ascii="Times New Roman" w:hAnsi="Times New Roman" w:eastAsia="宋体" w:cs="Times New Roman"/>
          <w:b/>
          <w:bCs/>
          <w:snapToGrid w:val="0"/>
          <w:color w:val="000000"/>
          <w:spacing w:val="1"/>
          <w:kern w:val="0"/>
          <w:sz w:val="24"/>
          <w:szCs w:val="24"/>
          <w:u w:val="none" w:color="auto"/>
          <w:lang w:val="en-US" w:eastAsia="zh-CN"/>
        </w:rPr>
        <w:t xml:space="preserve">    </w:t>
      </w:r>
      <w:r>
        <w:rPr>
          <w:rFonts w:hint="default" w:ascii="Times New Roman" w:hAnsi="Times New Roman" w:eastAsia="宋体" w:cs="Times New Roman"/>
          <w:b/>
          <w:bCs/>
          <w:snapToGrid w:val="0"/>
          <w:color w:val="000000"/>
          <w:spacing w:val="1"/>
          <w:kern w:val="0"/>
          <w:sz w:val="24"/>
          <w:szCs w:val="24"/>
          <w:u w:val="none" w:color="auto"/>
          <w:lang w:val="en-US" w:eastAsia="zh-CN"/>
        </w:rPr>
        <w:t>直埋管道</w:t>
      </w:r>
      <w:r>
        <w:rPr>
          <w:rFonts w:hint="eastAsia" w:ascii="Times New Roman" w:hAnsi="Times New Roman" w:eastAsia="宋体" w:cs="Times New Roman"/>
          <w:b/>
          <w:bCs/>
          <w:snapToGrid w:val="0"/>
          <w:color w:val="000000"/>
          <w:spacing w:val="1"/>
          <w:kern w:val="0"/>
          <w:sz w:val="24"/>
          <w:szCs w:val="24"/>
          <w:u w:val="none" w:color="auto"/>
          <w:lang w:val="en-US" w:eastAsia="zh-CN"/>
        </w:rPr>
        <w:t>保温结构</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4D30DC14">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456170" cy="5291455"/>
            <wp:effectExtent l="0" t="0" r="11430" b="12065"/>
            <wp:docPr id="84"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69"/>
                    <pic:cNvPicPr>
                      <a:picLocks noChangeAspect="1"/>
                    </pic:cNvPicPr>
                  </pic:nvPicPr>
                  <pic:blipFill>
                    <a:blip r:embed="rId82"/>
                    <a:stretch>
                      <a:fillRect/>
                    </a:stretch>
                  </pic:blipFill>
                  <pic:spPr>
                    <a:xfrm>
                      <a:off x="0" y="0"/>
                      <a:ext cx="7456170" cy="5291455"/>
                    </a:xfrm>
                    <a:prstGeom prst="rect">
                      <a:avLst/>
                    </a:prstGeom>
                    <a:noFill/>
                    <a:ln>
                      <a:noFill/>
                    </a:ln>
                  </pic:spPr>
                </pic:pic>
              </a:graphicData>
            </a:graphic>
          </wp:inline>
        </w:drawing>
      </w:r>
    </w:p>
    <w:p w14:paraId="52BB41F1">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79" w:hanging="6" w:firstLineChars="0"/>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附图10     东部主城区内老旧管网原址路径管道更新改造部分</w:t>
      </w:r>
      <w:r>
        <w:rPr>
          <w:rFonts w:hint="eastAsia" w:ascii="Times New Roman" w:hAnsi="Times New Roman" w:eastAsia="宋体" w:cs="Times New Roman"/>
          <w:b/>
          <w:bCs/>
          <w:snapToGrid w:val="0"/>
          <w:color w:val="000000"/>
          <w:spacing w:val="1"/>
          <w:kern w:val="0"/>
          <w:sz w:val="24"/>
          <w:szCs w:val="24"/>
          <w:u w:val="none" w:color="auto"/>
          <w:lang w:val="en-US" w:eastAsia="zh-CN"/>
        </w:rPr>
        <w:t>-朝阳路</w:t>
      </w:r>
      <w:r>
        <w:rPr>
          <w:rFonts w:hint="default" w:ascii="Times New Roman" w:hAnsi="Times New Roman" w:eastAsia="宋体" w:cs="Times New Roman"/>
          <w:b/>
          <w:bCs/>
          <w:snapToGrid w:val="0"/>
          <w:color w:val="000000"/>
          <w:spacing w:val="1"/>
          <w:kern w:val="0"/>
          <w:sz w:val="24"/>
          <w:szCs w:val="24"/>
          <w:u w:val="none" w:color="auto"/>
          <w:lang w:val="en-US" w:eastAsia="zh-CN"/>
        </w:rPr>
        <w:t>管道</w:t>
      </w:r>
      <w:r>
        <w:rPr>
          <w:rFonts w:hint="eastAsia" w:ascii="Times New Roman" w:hAnsi="Times New Roman" w:eastAsia="宋体" w:cs="Times New Roman"/>
          <w:b/>
          <w:bCs/>
          <w:snapToGrid w:val="0"/>
          <w:color w:val="000000"/>
          <w:spacing w:val="1"/>
          <w:kern w:val="0"/>
          <w:sz w:val="24"/>
          <w:szCs w:val="24"/>
          <w:u w:val="none" w:color="auto"/>
          <w:lang w:val="en-US" w:eastAsia="zh-CN"/>
        </w:rPr>
        <w:t>改造位置</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338832A7">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533640" cy="5338445"/>
            <wp:effectExtent l="0" t="0" r="10160" b="10795"/>
            <wp:docPr id="85"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70"/>
                    <pic:cNvPicPr>
                      <a:picLocks noChangeAspect="1"/>
                    </pic:cNvPicPr>
                  </pic:nvPicPr>
                  <pic:blipFill>
                    <a:blip r:embed="rId83"/>
                    <a:stretch>
                      <a:fillRect/>
                    </a:stretch>
                  </pic:blipFill>
                  <pic:spPr>
                    <a:xfrm>
                      <a:off x="0" y="0"/>
                      <a:ext cx="7533640" cy="5338445"/>
                    </a:xfrm>
                    <a:prstGeom prst="rect">
                      <a:avLst/>
                    </a:prstGeom>
                    <a:noFill/>
                    <a:ln>
                      <a:noFill/>
                    </a:ln>
                  </pic:spPr>
                </pic:pic>
              </a:graphicData>
            </a:graphic>
          </wp:inline>
        </w:drawing>
      </w:r>
    </w:p>
    <w:p w14:paraId="006347AF">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1</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东部主城区内老旧管网原址路径管道更新改造部分-朝阳路管道改造</w:t>
      </w:r>
      <w:r>
        <w:rPr>
          <w:rFonts w:hint="eastAsia" w:ascii="Times New Roman" w:hAnsi="Times New Roman" w:eastAsia="宋体" w:cs="Times New Roman"/>
          <w:b/>
          <w:bCs/>
          <w:snapToGrid w:val="0"/>
          <w:color w:val="000000"/>
          <w:spacing w:val="1"/>
          <w:kern w:val="0"/>
          <w:sz w:val="24"/>
          <w:szCs w:val="24"/>
          <w:u w:val="none" w:color="auto"/>
          <w:lang w:val="en-US" w:eastAsia="zh-CN"/>
        </w:rPr>
        <w:t>详</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37BC6C92">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411720" cy="5266690"/>
            <wp:effectExtent l="0" t="0" r="10160" b="6350"/>
            <wp:docPr id="86"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71"/>
                    <pic:cNvPicPr>
                      <a:picLocks noChangeAspect="1"/>
                    </pic:cNvPicPr>
                  </pic:nvPicPr>
                  <pic:blipFill>
                    <a:blip r:embed="rId84"/>
                    <a:stretch>
                      <a:fillRect/>
                    </a:stretch>
                  </pic:blipFill>
                  <pic:spPr>
                    <a:xfrm>
                      <a:off x="0" y="0"/>
                      <a:ext cx="7411720" cy="5266690"/>
                    </a:xfrm>
                    <a:prstGeom prst="rect">
                      <a:avLst/>
                    </a:prstGeom>
                    <a:noFill/>
                    <a:ln>
                      <a:noFill/>
                    </a:ln>
                  </pic:spPr>
                </pic:pic>
              </a:graphicData>
            </a:graphic>
          </wp:inline>
        </w:drawing>
      </w:r>
    </w:p>
    <w:p w14:paraId="70399106">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2</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w:t>
      </w:r>
      <w:r>
        <w:rPr>
          <w:rFonts w:hint="eastAsia" w:ascii="Times New Roman" w:hAnsi="Times New Roman" w:eastAsia="宋体" w:cs="Times New Roman"/>
          <w:b/>
          <w:bCs/>
          <w:snapToGrid w:val="0"/>
          <w:color w:val="000000"/>
          <w:spacing w:val="1"/>
          <w:kern w:val="0"/>
          <w:sz w:val="24"/>
          <w:szCs w:val="24"/>
          <w:u w:val="none" w:color="auto"/>
          <w:lang w:val="en-US" w:eastAsia="zh-CN"/>
        </w:rPr>
        <w:t>人民</w:t>
      </w:r>
      <w:r>
        <w:rPr>
          <w:rFonts w:hint="default" w:ascii="Times New Roman" w:hAnsi="Times New Roman" w:eastAsia="宋体" w:cs="Times New Roman"/>
          <w:b/>
          <w:bCs/>
          <w:snapToGrid w:val="0"/>
          <w:color w:val="000000"/>
          <w:spacing w:val="1"/>
          <w:kern w:val="0"/>
          <w:sz w:val="24"/>
          <w:szCs w:val="24"/>
          <w:u w:val="none" w:color="auto"/>
          <w:lang w:val="en-US" w:eastAsia="zh-CN"/>
        </w:rPr>
        <w:t>路管道改造详图</w:t>
      </w:r>
      <w:r>
        <w:rPr>
          <w:rFonts w:hint="eastAsia" w:ascii="Times New Roman" w:hAnsi="Times New Roman" w:eastAsia="宋体" w:cs="Times New Roman"/>
          <w:b/>
          <w:bCs/>
          <w:snapToGrid w:val="0"/>
          <w:color w:val="000000"/>
          <w:spacing w:val="1"/>
          <w:kern w:val="0"/>
          <w:sz w:val="24"/>
          <w:szCs w:val="24"/>
          <w:u w:val="none" w:color="auto"/>
          <w:lang w:val="en-US" w:eastAsia="zh-CN"/>
        </w:rPr>
        <w:t>1</w:t>
      </w:r>
    </w:p>
    <w:p w14:paraId="2231B88C">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503160" cy="5324475"/>
            <wp:effectExtent l="0" t="0" r="10160" b="9525"/>
            <wp:docPr id="87"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72"/>
                    <pic:cNvPicPr>
                      <a:picLocks noChangeAspect="1"/>
                    </pic:cNvPicPr>
                  </pic:nvPicPr>
                  <pic:blipFill>
                    <a:blip r:embed="rId85"/>
                    <a:stretch>
                      <a:fillRect/>
                    </a:stretch>
                  </pic:blipFill>
                  <pic:spPr>
                    <a:xfrm>
                      <a:off x="0" y="0"/>
                      <a:ext cx="7503160" cy="5324475"/>
                    </a:xfrm>
                    <a:prstGeom prst="rect">
                      <a:avLst/>
                    </a:prstGeom>
                    <a:noFill/>
                    <a:ln>
                      <a:noFill/>
                    </a:ln>
                  </pic:spPr>
                </pic:pic>
              </a:graphicData>
            </a:graphic>
          </wp:inline>
        </w:drawing>
      </w:r>
    </w:p>
    <w:p w14:paraId="7E416A49">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3</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东部主城区内老旧管网原址路径管道更新改造部分-人民路管道改造详图</w:t>
      </w:r>
      <w:r>
        <w:rPr>
          <w:rFonts w:hint="eastAsia" w:ascii="Times New Roman" w:hAnsi="Times New Roman" w:eastAsia="宋体" w:cs="Times New Roman"/>
          <w:b/>
          <w:bCs/>
          <w:snapToGrid w:val="0"/>
          <w:color w:val="000000"/>
          <w:spacing w:val="1"/>
          <w:kern w:val="0"/>
          <w:sz w:val="24"/>
          <w:szCs w:val="24"/>
          <w:u w:val="none" w:color="auto"/>
          <w:lang w:val="en-US" w:eastAsia="zh-CN"/>
        </w:rPr>
        <w:t>2</w:t>
      </w:r>
    </w:p>
    <w:p w14:paraId="00B7A5F2">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514590" cy="5336540"/>
            <wp:effectExtent l="0" t="0" r="13970" b="12700"/>
            <wp:docPr id="88"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73"/>
                    <pic:cNvPicPr>
                      <a:picLocks noChangeAspect="1"/>
                    </pic:cNvPicPr>
                  </pic:nvPicPr>
                  <pic:blipFill>
                    <a:blip r:embed="rId86"/>
                    <a:stretch>
                      <a:fillRect/>
                    </a:stretch>
                  </pic:blipFill>
                  <pic:spPr>
                    <a:xfrm>
                      <a:off x="0" y="0"/>
                      <a:ext cx="7514590" cy="5336540"/>
                    </a:xfrm>
                    <a:prstGeom prst="rect">
                      <a:avLst/>
                    </a:prstGeom>
                    <a:noFill/>
                    <a:ln>
                      <a:noFill/>
                    </a:ln>
                  </pic:spPr>
                </pic:pic>
              </a:graphicData>
            </a:graphic>
          </wp:inline>
        </w:drawing>
      </w:r>
    </w:p>
    <w:p w14:paraId="4CB85AC3">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4</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w:t>
      </w:r>
      <w:r>
        <w:rPr>
          <w:rFonts w:hint="eastAsia" w:ascii="Times New Roman" w:hAnsi="Times New Roman" w:eastAsia="宋体" w:cs="Times New Roman"/>
          <w:b/>
          <w:bCs/>
          <w:snapToGrid w:val="0"/>
          <w:color w:val="000000"/>
          <w:spacing w:val="1"/>
          <w:kern w:val="0"/>
          <w:sz w:val="24"/>
          <w:szCs w:val="24"/>
          <w:u w:val="none" w:color="auto"/>
          <w:lang w:val="en-US" w:eastAsia="zh-CN"/>
        </w:rPr>
        <w:t>田大</w:t>
      </w:r>
      <w:r>
        <w:rPr>
          <w:rFonts w:hint="default" w:ascii="Times New Roman" w:hAnsi="Times New Roman" w:eastAsia="宋体" w:cs="Times New Roman"/>
          <w:b/>
          <w:bCs/>
          <w:snapToGrid w:val="0"/>
          <w:color w:val="000000"/>
          <w:spacing w:val="1"/>
          <w:kern w:val="0"/>
          <w:sz w:val="24"/>
          <w:szCs w:val="24"/>
          <w:u w:val="none" w:color="auto"/>
          <w:lang w:val="en-US" w:eastAsia="zh-CN"/>
        </w:rPr>
        <w:t>路管道改造详图</w:t>
      </w:r>
    </w:p>
    <w:p w14:paraId="5AD1E413">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480935" cy="5300345"/>
            <wp:effectExtent l="0" t="0" r="1905" b="3175"/>
            <wp:docPr id="89"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74"/>
                    <pic:cNvPicPr>
                      <a:picLocks noChangeAspect="1"/>
                    </pic:cNvPicPr>
                  </pic:nvPicPr>
                  <pic:blipFill>
                    <a:blip r:embed="rId87"/>
                    <a:stretch>
                      <a:fillRect/>
                    </a:stretch>
                  </pic:blipFill>
                  <pic:spPr>
                    <a:xfrm>
                      <a:off x="0" y="0"/>
                      <a:ext cx="7480935" cy="5300345"/>
                    </a:xfrm>
                    <a:prstGeom prst="rect">
                      <a:avLst/>
                    </a:prstGeom>
                    <a:noFill/>
                    <a:ln>
                      <a:noFill/>
                    </a:ln>
                  </pic:spPr>
                </pic:pic>
              </a:graphicData>
            </a:graphic>
          </wp:inline>
        </w:drawing>
      </w:r>
    </w:p>
    <w:p w14:paraId="14001282">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5</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w:t>
      </w:r>
      <w:r>
        <w:rPr>
          <w:rFonts w:hint="eastAsia" w:ascii="Times New Roman" w:hAnsi="Times New Roman" w:eastAsia="宋体" w:cs="Times New Roman"/>
          <w:b/>
          <w:bCs/>
          <w:snapToGrid w:val="0"/>
          <w:color w:val="000000"/>
          <w:spacing w:val="1"/>
          <w:kern w:val="0"/>
          <w:sz w:val="24"/>
          <w:szCs w:val="24"/>
          <w:u w:val="none" w:color="auto"/>
          <w:lang w:val="en-US" w:eastAsia="zh-CN"/>
        </w:rPr>
        <w:t>龙湖南路</w:t>
      </w:r>
      <w:r>
        <w:rPr>
          <w:rFonts w:hint="default" w:ascii="Times New Roman" w:hAnsi="Times New Roman" w:eastAsia="宋体" w:cs="Times New Roman"/>
          <w:b/>
          <w:bCs/>
          <w:snapToGrid w:val="0"/>
          <w:color w:val="000000"/>
          <w:spacing w:val="1"/>
          <w:kern w:val="0"/>
          <w:sz w:val="24"/>
          <w:szCs w:val="24"/>
          <w:u w:val="none" w:color="auto"/>
          <w:lang w:val="en-US" w:eastAsia="zh-CN"/>
        </w:rPr>
        <w:t>管道改造</w:t>
      </w:r>
      <w:r>
        <w:rPr>
          <w:rFonts w:hint="eastAsia" w:ascii="Times New Roman" w:hAnsi="Times New Roman" w:eastAsia="宋体" w:cs="Times New Roman"/>
          <w:b/>
          <w:bCs/>
          <w:snapToGrid w:val="0"/>
          <w:color w:val="000000"/>
          <w:spacing w:val="1"/>
          <w:kern w:val="0"/>
          <w:sz w:val="24"/>
          <w:szCs w:val="24"/>
          <w:u w:val="none" w:color="auto"/>
          <w:lang w:val="en-US" w:eastAsia="zh-CN"/>
        </w:rPr>
        <w:t>位置</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p w14:paraId="4FF948B7">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val="0"/>
          <w:bCs w:val="0"/>
          <w:snapToGrid w:val="0"/>
          <w:color w:val="000000"/>
          <w:spacing w:val="1"/>
          <w:kern w:val="0"/>
          <w:sz w:val="24"/>
          <w:szCs w:val="24"/>
          <w:u w:val="none" w:color="auto"/>
          <w:lang w:val="en-US" w:eastAsia="zh-CN"/>
        </w:rPr>
      </w:pPr>
      <w:r>
        <w:rPr>
          <w:rFonts w:hint="default" w:ascii="Times New Roman" w:hAnsi="Times New Roman" w:eastAsia="宋体" w:cs="Times New Roman"/>
          <w:b w:val="0"/>
          <w:bCs w:val="0"/>
          <w:snapToGrid w:val="0"/>
          <w:color w:val="000000"/>
          <w:spacing w:val="1"/>
          <w:kern w:val="0"/>
          <w:sz w:val="24"/>
          <w:szCs w:val="24"/>
          <w:u w:val="none" w:color="auto"/>
          <w:lang w:val="en-US" w:eastAsia="zh-CN"/>
        </w:rPr>
        <w:drawing>
          <wp:inline distT="0" distB="0" distL="114300" distR="114300">
            <wp:extent cx="7604760" cy="5379720"/>
            <wp:effectExtent l="0" t="0" r="0" b="0"/>
            <wp:docPr id="90"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5"/>
                    <pic:cNvPicPr>
                      <a:picLocks noChangeAspect="1"/>
                    </pic:cNvPicPr>
                  </pic:nvPicPr>
                  <pic:blipFill>
                    <a:blip r:embed="rId88"/>
                    <a:stretch>
                      <a:fillRect/>
                    </a:stretch>
                  </pic:blipFill>
                  <pic:spPr>
                    <a:xfrm>
                      <a:off x="0" y="0"/>
                      <a:ext cx="7604760" cy="5379720"/>
                    </a:xfrm>
                    <a:prstGeom prst="rect">
                      <a:avLst/>
                    </a:prstGeom>
                    <a:noFill/>
                    <a:ln>
                      <a:noFill/>
                    </a:ln>
                  </pic:spPr>
                </pic:pic>
              </a:graphicData>
            </a:graphic>
          </wp:inline>
        </w:drawing>
      </w:r>
    </w:p>
    <w:p w14:paraId="09B50D47">
      <w:pPr>
        <w:keepNext w:val="0"/>
        <w:keepLines w:val="0"/>
        <w:pageBreakBefore w:val="0"/>
        <w:widowControl/>
        <w:kinsoku w:val="0"/>
        <w:wordWrap/>
        <w:overflowPunct/>
        <w:topLinePunct w:val="0"/>
        <w:autoSpaceDE w:val="0"/>
        <w:autoSpaceDN w:val="0"/>
        <w:bidi w:val="0"/>
        <w:adjustRightInd w:val="0"/>
        <w:snapToGrid w:val="0"/>
        <w:spacing w:line="360" w:lineRule="auto"/>
        <w:ind w:left="6" w:right="79" w:firstLine="482"/>
        <w:jc w:val="center"/>
        <w:textAlignment w:val="baseline"/>
        <w:rPr>
          <w:rFonts w:hint="default" w:ascii="Times New Roman" w:hAnsi="Times New Roman" w:eastAsia="宋体" w:cs="Times New Roman"/>
          <w:b/>
          <w:bCs/>
          <w:snapToGrid w:val="0"/>
          <w:color w:val="000000"/>
          <w:spacing w:val="1"/>
          <w:kern w:val="0"/>
          <w:sz w:val="24"/>
          <w:szCs w:val="24"/>
          <w:u w:val="none" w:color="auto"/>
          <w:lang w:val="en-US" w:eastAsia="zh-CN"/>
        </w:rPr>
      </w:pPr>
      <w:r>
        <w:rPr>
          <w:rFonts w:hint="default" w:ascii="Times New Roman" w:hAnsi="Times New Roman" w:eastAsia="宋体" w:cs="Times New Roman"/>
          <w:b/>
          <w:bCs/>
          <w:snapToGrid w:val="0"/>
          <w:color w:val="000000"/>
          <w:spacing w:val="1"/>
          <w:kern w:val="0"/>
          <w:sz w:val="24"/>
          <w:szCs w:val="24"/>
          <w:u w:val="none" w:color="auto"/>
          <w:lang w:val="en-US" w:eastAsia="zh-CN"/>
        </w:rPr>
        <w:t>附图1</w:t>
      </w:r>
      <w:r>
        <w:rPr>
          <w:rFonts w:hint="eastAsia" w:ascii="Times New Roman" w:hAnsi="Times New Roman" w:eastAsia="宋体" w:cs="Times New Roman"/>
          <w:b/>
          <w:bCs/>
          <w:snapToGrid w:val="0"/>
          <w:color w:val="000000"/>
          <w:spacing w:val="1"/>
          <w:kern w:val="0"/>
          <w:sz w:val="24"/>
          <w:szCs w:val="24"/>
          <w:u w:val="none" w:color="auto"/>
          <w:lang w:val="en-US" w:eastAsia="zh-CN"/>
        </w:rPr>
        <w:t xml:space="preserve">6  </w:t>
      </w:r>
      <w:r>
        <w:rPr>
          <w:rFonts w:hint="default" w:ascii="Times New Roman" w:hAnsi="Times New Roman" w:eastAsia="宋体" w:cs="Times New Roman"/>
          <w:b/>
          <w:bCs/>
          <w:snapToGrid w:val="0"/>
          <w:color w:val="000000"/>
          <w:spacing w:val="1"/>
          <w:kern w:val="0"/>
          <w:sz w:val="24"/>
          <w:szCs w:val="24"/>
          <w:u w:val="none" w:color="auto"/>
          <w:lang w:val="en-US" w:eastAsia="zh-CN"/>
        </w:rPr>
        <w:t xml:space="preserve"> 东部主城区内老旧管网原址路径管道更新改造部分-龙湖南路管道改造</w:t>
      </w:r>
      <w:r>
        <w:rPr>
          <w:rFonts w:hint="eastAsia" w:ascii="Times New Roman" w:hAnsi="Times New Roman" w:eastAsia="宋体" w:cs="Times New Roman"/>
          <w:b/>
          <w:bCs/>
          <w:snapToGrid w:val="0"/>
          <w:color w:val="000000"/>
          <w:spacing w:val="1"/>
          <w:kern w:val="0"/>
          <w:sz w:val="24"/>
          <w:szCs w:val="24"/>
          <w:u w:val="none" w:color="auto"/>
          <w:lang w:val="en-US" w:eastAsia="zh-CN"/>
        </w:rPr>
        <w:t>详</w:t>
      </w:r>
      <w:r>
        <w:rPr>
          <w:rFonts w:hint="default" w:ascii="Times New Roman" w:hAnsi="Times New Roman" w:eastAsia="宋体" w:cs="Times New Roman"/>
          <w:b/>
          <w:bCs/>
          <w:snapToGrid w:val="0"/>
          <w:color w:val="000000"/>
          <w:spacing w:val="1"/>
          <w:kern w:val="0"/>
          <w:sz w:val="24"/>
          <w:szCs w:val="24"/>
          <w:u w:val="none" w:color="auto"/>
          <w:lang w:val="en-US" w:eastAsia="zh-CN"/>
        </w:rPr>
        <w:t>图</w:t>
      </w:r>
    </w:p>
    <w:sectPr>
      <w:pgSz w:w="16838" w:h="11906" w:orient="landscape"/>
      <w:pgMar w:top="1417" w:right="1440" w:bottom="1417" w:left="1440" w:header="851" w:footer="1077"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288845A6-65C1-4F2F-A126-4E46879F6FC1}"/>
  </w:font>
  <w:font w:name="黑体">
    <w:panose1 w:val="02010609060101010101"/>
    <w:charset w:val="86"/>
    <w:family w:val="auto"/>
    <w:pitch w:val="default"/>
    <w:sig w:usb0="800002BF" w:usb1="38CF7CFA" w:usb2="00000016" w:usb3="00000000" w:csb0="00040001" w:csb1="00000000"/>
    <w:embedRegular r:id="rId2" w:fontKey="{A9527233-A301-433A-9176-D4DB9A3986A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3" w:fontKey="{AE0C3365-7C0C-4FAD-A983-D5F1F02CB3AE}"/>
  </w:font>
  <w:font w:name="Calibri">
    <w:panose1 w:val="020F0502020204030204"/>
    <w:charset w:val="00"/>
    <w:family w:val="swiss"/>
    <w:pitch w:val="default"/>
    <w:sig w:usb0="E4002EFF" w:usb1="C000247B" w:usb2="00000009" w:usb3="00000000" w:csb0="200001FF" w:csb1="00000000"/>
    <w:embedRegular r:id="rId4" w:fontKey="{801F839F-8191-45FB-BF52-76F31B142CED}"/>
  </w:font>
  <w:font w:name="楷体_GB2312">
    <w:panose1 w:val="02010609030101010101"/>
    <w:charset w:val="86"/>
    <w:family w:val="modern"/>
    <w:pitch w:val="default"/>
    <w:sig w:usb0="00000001" w:usb1="080E0000" w:usb2="00000000" w:usb3="00000000" w:csb0="00040000" w:csb1="00000000"/>
    <w:embedRegular r:id="rId5" w:fontKey="{C4E8479F-9D66-4239-AA38-381F16B7E962}"/>
  </w:font>
  <w:font w:name="Cambria">
    <w:panose1 w:val="02040503050406030204"/>
    <w:charset w:val="00"/>
    <w:family w:val="roman"/>
    <w:pitch w:val="default"/>
    <w:sig w:usb0="E00006FF" w:usb1="420024FF" w:usb2="02000000" w:usb3="00000000" w:csb0="2000019F" w:csb1="00000000"/>
  </w:font>
  <w:font w:name="PMingLiU">
    <w:panose1 w:val="02020500000000000000"/>
    <w:charset w:val="88"/>
    <w:family w:val="auto"/>
    <w:pitch w:val="default"/>
    <w:sig w:usb0="A00002FF" w:usb1="28CFFCFA" w:usb2="00000016" w:usb3="00000000" w:csb0="00100001" w:csb1="00000000"/>
  </w:font>
  <w:font w:name="MingLiU">
    <w:panose1 w:val="02010609000101010101"/>
    <w:charset w:val="88"/>
    <w:family w:val="modern"/>
    <w:pitch w:val="default"/>
    <w:sig w:usb0="80000001" w:usb1="28091800" w:usb2="00000016" w:usb3="00000000" w:csb0="00100001"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embedRegular r:id="rId6" w:fontKey="{E9BC263A-2528-49C7-ABAB-BB37904C4BB3}"/>
  </w:font>
  <w:font w:name="方正小标宋_GBK">
    <w:panose1 w:val="02000000000000000000"/>
    <w:charset w:val="86"/>
    <w:family w:val="script"/>
    <w:pitch w:val="default"/>
    <w:sig w:usb0="A00002BF" w:usb1="38CF7CFA" w:usb2="00082016" w:usb3="00000000" w:csb0="00040001" w:csb1="00000000"/>
    <w:embedRegular r:id="rId7" w:fontKey="{53293555-B0EC-4A8D-A9A4-0F3C27CDE8A5}"/>
  </w:font>
  <w:font w:name="华文仿宋">
    <w:panose1 w:val="02010600040101010101"/>
    <w:charset w:val="86"/>
    <w:family w:val="auto"/>
    <w:pitch w:val="default"/>
    <w:sig w:usb0="00000287" w:usb1="080F0000" w:usb2="00000000" w:usb3="00000000" w:csb0="0004009F" w:csb1="DFD70000"/>
    <w:embedRegular r:id="rId8" w:fontKey="{A6C67494-E08E-4FF2-9D71-1CDB46C2CEA4}"/>
  </w:font>
  <w:font w:name="仿宋">
    <w:panose1 w:val="02010609060101010101"/>
    <w:charset w:val="86"/>
    <w:family w:val="auto"/>
    <w:pitch w:val="default"/>
    <w:sig w:usb0="800002BF" w:usb1="38CF7CFA" w:usb2="00000016" w:usb3="00000000" w:csb0="00040001" w:csb1="00000000"/>
    <w:embedRegular r:id="rId9" w:fontKey="{86CC95B1-0737-4AFA-830C-CA20A3A8440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07026">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492A6">
    <w:pPr>
      <w:pStyle w:val="18"/>
      <w:framePr w:wrap="around" w:vAnchor="text" w:hAnchor="margin" w:xAlign="outside" w:y="1"/>
      <w:rPr>
        <w:rStyle w:val="30"/>
      </w:rPr>
    </w:pPr>
    <w:r>
      <w:rPr>
        <w:rStyle w:val="30"/>
      </w:rPr>
      <w:fldChar w:fldCharType="begin"/>
    </w:r>
    <w:r>
      <w:rPr>
        <w:rStyle w:val="30"/>
      </w:rPr>
      <w:instrText xml:space="preserve">PAGE  </w:instrText>
    </w:r>
    <w:r>
      <w:rPr>
        <w:rStyle w:val="30"/>
      </w:rPr>
      <w:fldChar w:fldCharType="end"/>
    </w:r>
  </w:p>
  <w:p w14:paraId="20246AE4">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ACB73B">
    <w:pPr>
      <w:pStyle w:val="18"/>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75C4714">
                          <w:pPr>
                            <w:pStyle w:val="18"/>
                            <w:rPr>
                              <w:sz w:val="21"/>
                            </w:rPr>
                          </w:pPr>
                          <w:r>
                            <w:rPr>
                              <w:sz w:val="21"/>
                            </w:rPr>
                            <w:fldChar w:fldCharType="begin"/>
                          </w:r>
                          <w:r>
                            <w:rPr>
                              <w:sz w:val="21"/>
                            </w:rPr>
                            <w:instrText xml:space="preserve"> PAGE  \* MERGEFORMAT </w:instrText>
                          </w:r>
                          <w:r>
                            <w:rPr>
                              <w:sz w:val="21"/>
                            </w:rPr>
                            <w:fldChar w:fldCharType="separate"/>
                          </w:r>
                          <w:r>
                            <w:rPr>
                              <w:sz w:val="21"/>
                            </w:rPr>
                            <w:t>1</w:t>
                          </w:r>
                          <w:r>
                            <w:rPr>
                              <w:sz w:val="21"/>
                            </w:rPr>
                            <w:fldChar w:fldCharType="end"/>
                          </w:r>
                        </w:p>
                      </w:txbxContent>
                    </wps:txbx>
                    <wps:bodyPr vert="horz" wrap="none" lIns="0" tIns="0" rIns="0" bIns="0" anchor="t" anchorCtr="0"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LePAq4QEAAMIDAAAOAAAA&#10;AAAAAAEAIAAAAB4BAABkcnMvZTJvRG9jLnhtbFBLBQYAAAAABgAGAFkBAABxBQAAAAA=&#10;">
              <v:fill on="f" focussize="0,0"/>
              <v:stroke on="f"/>
              <v:imagedata o:title=""/>
              <o:lock v:ext="edit" aspectratio="f"/>
              <v:textbox inset="0mm,0mm,0mm,0mm" style="mso-fit-shape-to-text:t;">
                <w:txbxContent>
                  <w:p w14:paraId="675C4714">
                    <w:pPr>
                      <w:pStyle w:val="18"/>
                      <w:rPr>
                        <w:sz w:val="21"/>
                      </w:rPr>
                    </w:pPr>
                    <w:r>
                      <w:rPr>
                        <w:sz w:val="21"/>
                      </w:rPr>
                      <w:fldChar w:fldCharType="begin"/>
                    </w:r>
                    <w:r>
                      <w:rPr>
                        <w:sz w:val="21"/>
                      </w:rPr>
                      <w:instrText xml:space="preserve"> PAGE  \* MERGEFORMAT </w:instrText>
                    </w:r>
                    <w:r>
                      <w:rPr>
                        <w:sz w:val="21"/>
                      </w:rPr>
                      <w:fldChar w:fldCharType="separate"/>
                    </w:r>
                    <w:r>
                      <w:rPr>
                        <w:sz w:val="21"/>
                      </w:rPr>
                      <w:t>1</w:t>
                    </w:r>
                    <w:r>
                      <w:rPr>
                        <w:sz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F0313">
    <w:pPr>
      <w:pStyle w:val="18"/>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2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9004471">
                          <w:pPr>
                            <w:pStyle w:val="18"/>
                            <w:rPr>
                              <w:sz w:val="21"/>
                            </w:rPr>
                          </w:pPr>
                          <w:r>
                            <w:rPr>
                              <w:sz w:val="21"/>
                            </w:rPr>
                            <w:fldChar w:fldCharType="begin"/>
                          </w:r>
                          <w:r>
                            <w:rPr>
                              <w:sz w:val="21"/>
                            </w:rPr>
                            <w:instrText xml:space="preserve"> PAGE  \* MERGEFORMAT </w:instrText>
                          </w:r>
                          <w:r>
                            <w:rPr>
                              <w:sz w:val="21"/>
                            </w:rPr>
                            <w:fldChar w:fldCharType="separate"/>
                          </w:r>
                          <w:r>
                            <w:rPr>
                              <w:sz w:val="21"/>
                            </w:rPr>
                            <w:t>6</w:t>
                          </w:r>
                          <w:r>
                            <w:rPr>
                              <w:sz w:val="21"/>
                            </w:rPr>
                            <w:fldChar w:fldCharType="end"/>
                          </w:r>
                        </w:p>
                      </w:txbxContent>
                    </wps:txbx>
                    <wps:bodyPr vert="horz" wrap="none" lIns="0" tIns="0" rIns="0" bIns="0" anchor="t" anchorCtr="0" upright="0">
                      <a:spAutoFit/>
                    </wps:bodyPr>
                  </wps:wsp>
                </a:graphicData>
              </a:graphic>
            </wp:anchor>
          </w:drawing>
        </mc:Choice>
        <mc:Fallback>
          <w:pict>
            <v:shape id="文本框 205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MxbZXPgAQAAwwMAAA4AAAAA&#10;AAAAAQAgAAAAHgEAAGRycy9lMm9Eb2MueG1sUEsFBgAAAAAGAAYAWQEAAHAFAAAAAA==&#10;">
              <v:fill on="f" focussize="0,0"/>
              <v:stroke on="f"/>
              <v:imagedata o:title=""/>
              <o:lock v:ext="edit" aspectratio="f"/>
              <v:textbox inset="0mm,0mm,0mm,0mm" style="mso-fit-shape-to-text:t;">
                <w:txbxContent>
                  <w:p w14:paraId="19004471">
                    <w:pPr>
                      <w:pStyle w:val="18"/>
                      <w:rPr>
                        <w:sz w:val="21"/>
                      </w:rPr>
                    </w:pPr>
                    <w:r>
                      <w:rPr>
                        <w:sz w:val="21"/>
                      </w:rPr>
                      <w:fldChar w:fldCharType="begin"/>
                    </w:r>
                    <w:r>
                      <w:rPr>
                        <w:sz w:val="21"/>
                      </w:rPr>
                      <w:instrText xml:space="preserve"> PAGE  \* MERGEFORMAT </w:instrText>
                    </w:r>
                    <w:r>
                      <w:rPr>
                        <w:sz w:val="21"/>
                      </w:rPr>
                      <w:fldChar w:fldCharType="separate"/>
                    </w:r>
                    <w:r>
                      <w:rPr>
                        <w:sz w:val="21"/>
                      </w:rPr>
                      <w:t>6</w:t>
                    </w:r>
                    <w:r>
                      <w:rPr>
                        <w:sz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05E064">
    <w:pPr>
      <w:pStyle w:val="18"/>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20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A297CD">
                          <w:pPr>
                            <w:pStyle w:val="18"/>
                            <w:rPr>
                              <w:sz w:val="21"/>
                            </w:rPr>
                          </w:pPr>
                          <w:r>
                            <w:rPr>
                              <w:sz w:val="21"/>
                            </w:rPr>
                            <w:fldChar w:fldCharType="begin"/>
                          </w:r>
                          <w:r>
                            <w:rPr>
                              <w:sz w:val="21"/>
                            </w:rPr>
                            <w:instrText xml:space="preserve"> PAGE  \* MERGEFORMAT </w:instrText>
                          </w:r>
                          <w:r>
                            <w:rPr>
                              <w:sz w:val="21"/>
                            </w:rPr>
                            <w:fldChar w:fldCharType="separate"/>
                          </w:r>
                          <w:r>
                            <w:rPr>
                              <w:sz w:val="21"/>
                            </w:rPr>
                            <w:t>66</w:t>
                          </w:r>
                          <w:r>
                            <w:rPr>
                              <w:sz w:val="21"/>
                            </w:rPr>
                            <w:fldChar w:fldCharType="end"/>
                          </w:r>
                        </w:p>
                      </w:txbxContent>
                    </wps:txbx>
                    <wps:bodyPr vert="horz" wrap="none" lIns="0" tIns="0" rIns="0" bIns="0" anchor="t" anchorCtr="0" upright="0">
                      <a:spAutoFit/>
                    </wps:bodyPr>
                  </wps:wsp>
                </a:graphicData>
              </a:graphic>
            </wp:anchor>
          </w:drawing>
        </mc:Choice>
        <mc:Fallback>
          <w:pict>
            <v:shape id="文本框 205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qPB1geIBAADDAwAADgAA&#10;AAAAAAABACAAAAAeAQAAZHJzL2Uyb0RvYy54bWxQSwUGAAAAAAYABgBZAQAAcgUAAAAA&#10;">
              <v:fill on="f" focussize="0,0"/>
              <v:stroke on="f"/>
              <v:imagedata o:title=""/>
              <o:lock v:ext="edit" aspectratio="f"/>
              <v:textbox inset="0mm,0mm,0mm,0mm" style="mso-fit-shape-to-text:t;">
                <w:txbxContent>
                  <w:p w14:paraId="45A297CD">
                    <w:pPr>
                      <w:pStyle w:val="18"/>
                      <w:rPr>
                        <w:sz w:val="21"/>
                      </w:rPr>
                    </w:pPr>
                    <w:r>
                      <w:rPr>
                        <w:sz w:val="21"/>
                      </w:rPr>
                      <w:fldChar w:fldCharType="begin"/>
                    </w:r>
                    <w:r>
                      <w:rPr>
                        <w:sz w:val="21"/>
                      </w:rPr>
                      <w:instrText xml:space="preserve"> PAGE  \* MERGEFORMAT </w:instrText>
                    </w:r>
                    <w:r>
                      <w:rPr>
                        <w:sz w:val="21"/>
                      </w:rPr>
                      <w:fldChar w:fldCharType="separate"/>
                    </w:r>
                    <w:r>
                      <w:rPr>
                        <w:sz w:val="21"/>
                      </w:rPr>
                      <w:t>66</w:t>
                    </w:r>
                    <w:r>
                      <w:rPr>
                        <w:sz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9B148">
    <w:pPr>
      <w:pStyle w:val="18"/>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20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14:paraId="4F215272">
                          <w:pPr>
                            <w:pStyle w:val="18"/>
                          </w:pPr>
                          <w:r>
                            <w:fldChar w:fldCharType="begin"/>
                          </w:r>
                          <w:r>
                            <w:instrText xml:space="preserve"> PAGE  \* MERGEFORMAT </w:instrText>
                          </w:r>
                          <w:r>
                            <w:fldChar w:fldCharType="separate"/>
                          </w:r>
                          <w:r>
                            <w:t>85</w:t>
                          </w:r>
                          <w:r>
                            <w:fldChar w:fldCharType="end"/>
                          </w:r>
                        </w:p>
                      </w:txbxContent>
                    </wps:txbx>
                    <wps:bodyPr vert="horz" wrap="none" lIns="0" tIns="0" rIns="0" bIns="0" anchor="t" anchorCtr="0" upright="0">
                      <a:spAutoFit/>
                    </wps:bodyPr>
                  </wps:wsp>
                </a:graphicData>
              </a:graphic>
            </wp:anchor>
          </w:drawing>
        </mc:Choice>
        <mc:Fallback>
          <w:pict>
            <v:shape id="文本框 2055"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6pebnPAAAABQEA&#10;AA8AAAAAAAAAAQAgAAAAIgAAAGRycy9kb3ducmV2LnhtbFBLAQIUABQAAAAIAIdO4kBn7Wbb6gEA&#10;AMwDAAAOAAAAAAAAAAEAIAAAAB4BAABkcnMvZTJvRG9jLnhtbFBLBQYAAAAABgAGAFkBAAB6BQAA&#10;AAA=&#10;">
              <v:fill on="f" focussize="0,0"/>
              <v:stroke on="f"/>
              <v:imagedata o:title=""/>
              <o:lock v:ext="edit" aspectratio="f"/>
              <v:textbox inset="0mm,0mm,0mm,0mm" style="mso-fit-shape-to-text:t;">
                <w:txbxContent>
                  <w:p w14:paraId="4F215272">
                    <w:pPr>
                      <w:pStyle w:val="18"/>
                    </w:pPr>
                    <w:r>
                      <w:fldChar w:fldCharType="begin"/>
                    </w:r>
                    <w:r>
                      <w:instrText xml:space="preserve"> PAGE  \* MERGEFORMAT </w:instrText>
                    </w:r>
                    <w:r>
                      <w:fldChar w:fldCharType="separate"/>
                    </w:r>
                    <w:r>
                      <w:t>85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9D27A">
    <w:pPr>
      <w:pStyle w:val="1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8BA73">
    <w:pPr>
      <w:pStyle w:val="19"/>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73746">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C0CBDE"/>
    <w:multiLevelType w:val="singleLevel"/>
    <w:tmpl w:val="B8C0CBDE"/>
    <w:lvl w:ilvl="0" w:tentative="0">
      <w:start w:val="1"/>
      <w:numFmt w:val="chineseCounting"/>
      <w:suff w:val="nothing"/>
      <w:lvlText w:val="%1、"/>
      <w:lvlJc w:val="left"/>
      <w:rPr>
        <w:rFonts w:hint="eastAsia"/>
      </w:rPr>
    </w:lvl>
  </w:abstractNum>
  <w:abstractNum w:abstractNumId="1">
    <w:nsid w:val="30642371"/>
    <w:multiLevelType w:val="multilevel"/>
    <w:tmpl w:val="30642371"/>
    <w:lvl w:ilvl="0" w:tentative="0">
      <w:start w:val="1"/>
      <w:numFmt w:val="decimal"/>
      <w:suff w:val="space"/>
      <w:lvlText w:val="%1"/>
      <w:lvlJc w:val="left"/>
      <w:pPr>
        <w:ind w:left="6380" w:hanging="425"/>
      </w:pPr>
      <w:rPr>
        <w:rFonts w:hint="eastAsia"/>
        <w:b w:val="0"/>
        <w:bCs w:val="0"/>
        <w:i w:val="0"/>
        <w:iCs w:val="0"/>
        <w:caps w:val="0"/>
        <w:smallCaps w:val="0"/>
        <w:strike w:val="0"/>
        <w:dstrike w:val="0"/>
        <w:vanish w:val="0"/>
        <w:color w:val="000000"/>
        <w:spacing w:val="0"/>
        <w:kern w:val="0"/>
        <w:position w:val="0"/>
        <w:u w:val="none"/>
        <w:vertAlign w:val="baseline"/>
      </w:rPr>
    </w:lvl>
    <w:lvl w:ilvl="1" w:tentative="0">
      <w:start w:val="1"/>
      <w:numFmt w:val="decimal"/>
      <w:pStyle w:val="4"/>
      <w:suff w:val="space"/>
      <w:lvlText w:val="%1.%2"/>
      <w:lvlJc w:val="left"/>
      <w:pPr>
        <w:ind w:left="709" w:hanging="425"/>
      </w:pPr>
      <w:rPr>
        <w:rFonts w:hint="eastAsia"/>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pStyle w:val="5"/>
      <w:suff w:val="space"/>
      <w:lvlText w:val="%1.%2.%3"/>
      <w:lvlJc w:val="left"/>
      <w:pPr>
        <w:ind w:left="425" w:hanging="425"/>
      </w:pPr>
      <w:rPr>
        <w:rFonts w:hint="eastAsia"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lang w:val="en-US"/>
      </w:rPr>
    </w:lvl>
    <w:lvl w:ilvl="3" w:tentative="0">
      <w:start w:val="1"/>
      <w:numFmt w:val="decimal"/>
      <w:suff w:val="space"/>
      <w:lvlText w:val="%1.%2.%3.%4"/>
      <w:lvlJc w:val="left"/>
      <w:pPr>
        <w:ind w:left="1560" w:hanging="425"/>
      </w:pPr>
      <w:rPr>
        <w:rFonts w:hint="eastAsia"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tentative="0">
      <w:start w:val="1"/>
      <w:numFmt w:val="decimal"/>
      <w:lvlText w:val="%5、"/>
      <w:lvlJc w:val="left"/>
      <w:pPr>
        <w:ind w:left="0" w:firstLine="425"/>
      </w:pPr>
      <w:rPr>
        <w:rFonts w:hint="default"/>
      </w:rPr>
    </w:lvl>
    <w:lvl w:ilvl="5" w:tentative="0">
      <w:start w:val="1"/>
      <w:numFmt w:val="decimal"/>
      <w:lvlText w:val="（%6）"/>
      <w:lvlJc w:val="left"/>
      <w:pPr>
        <w:ind w:left="0" w:firstLine="425"/>
      </w:pPr>
      <w:rPr>
        <w:rFonts w:hint="default"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6" w:tentative="0">
      <w:start w:val="1"/>
      <w:numFmt w:val="decimal"/>
      <w:lvlText w:val="%1.%2.%3.%4.%5.%6.%7"/>
      <w:lvlJc w:val="left"/>
      <w:pPr>
        <w:ind w:left="425" w:hanging="425"/>
      </w:pPr>
      <w:rPr>
        <w:rFonts w:hint="eastAsia"/>
      </w:rPr>
    </w:lvl>
    <w:lvl w:ilvl="7" w:tentative="0">
      <w:start w:val="1"/>
      <w:numFmt w:val="decimal"/>
      <w:lvlText w:val="%1.%2.%3.%4.%5.%6.%7.%8"/>
      <w:lvlJc w:val="left"/>
      <w:pPr>
        <w:ind w:left="425" w:hanging="425"/>
      </w:pPr>
      <w:rPr>
        <w:rFonts w:hint="eastAsia"/>
      </w:rPr>
    </w:lvl>
    <w:lvl w:ilvl="8" w:tentative="0">
      <w:start w:val="1"/>
      <w:numFmt w:val="decimal"/>
      <w:lvlText w:val="%1.%2.%3.%4.%5.%6.%7.%8.%9"/>
      <w:lvlJc w:val="left"/>
      <w:pPr>
        <w:ind w:left="425" w:hanging="425"/>
      </w:pPr>
      <w:rPr>
        <w:rFonts w:hint="eastAsia"/>
      </w:rPr>
    </w:lvl>
  </w:abstractNum>
  <w:abstractNum w:abstractNumId="2">
    <w:nsid w:val="6E9B9F00"/>
    <w:multiLevelType w:val="singleLevel"/>
    <w:tmpl w:val="6E9B9F00"/>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3">
    <w:nsid w:val="7B4A2615"/>
    <w:multiLevelType w:val="multilevel"/>
    <w:tmpl w:val="7B4A2615"/>
    <w:lvl w:ilvl="0" w:tentative="0">
      <w:start w:val="1"/>
      <w:numFmt w:val="chineseCountingThousand"/>
      <w:lvlText w:val="第%1章"/>
      <w:lvlJc w:val="left"/>
      <w:pPr>
        <w:ind w:left="420" w:hanging="420"/>
      </w:pPr>
      <w:rPr>
        <w:rFonts w:hint="default"/>
        <w:sz w:val="44"/>
        <w:szCs w:val="44"/>
      </w:rPr>
    </w:lvl>
    <w:lvl w:ilvl="1" w:tentative="0">
      <w:start w:val="1"/>
      <w:numFmt w:val="decimal"/>
      <w:isLgl/>
      <w:lvlText w:val="%1.%2"/>
      <w:lvlJc w:val="left"/>
      <w:pPr>
        <w:ind w:left="0" w:firstLine="0"/>
      </w:pPr>
      <w:rPr>
        <w:rFonts w:hint="eastAsia"/>
      </w:rPr>
    </w:lvl>
    <w:lvl w:ilvl="2" w:tentative="0">
      <w:start w:val="1"/>
      <w:numFmt w:val="decimal"/>
      <w:isLgl/>
      <w:lvlText w:val="%1.%2.%3"/>
      <w:lvlJc w:val="left"/>
      <w:pPr>
        <w:ind w:left="0" w:firstLine="0"/>
      </w:pPr>
      <w:rPr>
        <w:rFonts w:hint="eastAsia"/>
      </w:rPr>
    </w:lvl>
    <w:lvl w:ilvl="3" w:tentative="0">
      <w:start w:val="1"/>
      <w:numFmt w:val="decimal"/>
      <w:isLgl/>
      <w:lvlText w:val="%1.%2.%3.%4"/>
      <w:lvlJc w:val="left"/>
      <w:pPr>
        <w:ind w:left="0" w:firstLine="0"/>
      </w:pPr>
      <w:rPr>
        <w:rFonts w:hint="eastAsia"/>
      </w:rPr>
    </w:lvl>
    <w:lvl w:ilvl="4" w:tentative="0">
      <w:start w:val="1"/>
      <w:numFmt w:val="decimal"/>
      <w:lvlRestart w:val="2"/>
      <w:pStyle w:val="24"/>
      <w:isLgl/>
      <w:lvlText w:val="表%1.%2-%5"/>
      <w:lvlJc w:val="center"/>
      <w:pPr>
        <w:ind w:left="6090" w:firstLine="0"/>
      </w:pPr>
      <w:rPr>
        <w:rFonts w:hint="default" w:ascii="Times New Roman" w:hAnsi="Times New Roman" w:cs="Times New Roman"/>
        <w:b/>
        <w:i w:val="0"/>
        <w:color w:val="auto"/>
        <w:lang w:val="en-US"/>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JkN2Q0NTgxNTZiNmFlYzI2MzhhYjE3YTY2YTJlMDk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4577A"/>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4BC"/>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8A6EBB"/>
    <w:rsid w:val="021B6266"/>
    <w:rsid w:val="028A4A7C"/>
    <w:rsid w:val="029E426E"/>
    <w:rsid w:val="02B070C6"/>
    <w:rsid w:val="03051A28"/>
    <w:rsid w:val="03105025"/>
    <w:rsid w:val="03661A20"/>
    <w:rsid w:val="03E54286"/>
    <w:rsid w:val="0472754F"/>
    <w:rsid w:val="04DB7F7F"/>
    <w:rsid w:val="05742AC8"/>
    <w:rsid w:val="05786453"/>
    <w:rsid w:val="058E73C3"/>
    <w:rsid w:val="063411B4"/>
    <w:rsid w:val="06352F05"/>
    <w:rsid w:val="063E7D85"/>
    <w:rsid w:val="06851F98"/>
    <w:rsid w:val="070875E0"/>
    <w:rsid w:val="07293586"/>
    <w:rsid w:val="07295285"/>
    <w:rsid w:val="07770C56"/>
    <w:rsid w:val="07CB6BEF"/>
    <w:rsid w:val="084B0583"/>
    <w:rsid w:val="089F2385"/>
    <w:rsid w:val="08AF1D82"/>
    <w:rsid w:val="08E561EF"/>
    <w:rsid w:val="08F72D30"/>
    <w:rsid w:val="092217DD"/>
    <w:rsid w:val="093A7294"/>
    <w:rsid w:val="09746672"/>
    <w:rsid w:val="099D4727"/>
    <w:rsid w:val="099E3CC2"/>
    <w:rsid w:val="09B116FE"/>
    <w:rsid w:val="0A075D0B"/>
    <w:rsid w:val="0A613099"/>
    <w:rsid w:val="0A667A3F"/>
    <w:rsid w:val="0A7735D5"/>
    <w:rsid w:val="0AD6392F"/>
    <w:rsid w:val="0AF933F3"/>
    <w:rsid w:val="0B2D12F4"/>
    <w:rsid w:val="0BD27BF6"/>
    <w:rsid w:val="0C7246CC"/>
    <w:rsid w:val="0CCF17E3"/>
    <w:rsid w:val="0D120CFF"/>
    <w:rsid w:val="0D736913"/>
    <w:rsid w:val="0D7B52F0"/>
    <w:rsid w:val="0DA80A60"/>
    <w:rsid w:val="0DF61A6B"/>
    <w:rsid w:val="0E110D06"/>
    <w:rsid w:val="0E7E40C2"/>
    <w:rsid w:val="0EBB3A98"/>
    <w:rsid w:val="0EF11CBB"/>
    <w:rsid w:val="0F13775A"/>
    <w:rsid w:val="0F76154D"/>
    <w:rsid w:val="0F8971C2"/>
    <w:rsid w:val="0F9A112B"/>
    <w:rsid w:val="102A06BA"/>
    <w:rsid w:val="102F63AB"/>
    <w:rsid w:val="104E3628"/>
    <w:rsid w:val="106B4B1A"/>
    <w:rsid w:val="106D2F64"/>
    <w:rsid w:val="108F28A5"/>
    <w:rsid w:val="10975782"/>
    <w:rsid w:val="10B63710"/>
    <w:rsid w:val="10BC0176"/>
    <w:rsid w:val="10F276D7"/>
    <w:rsid w:val="111C2F7A"/>
    <w:rsid w:val="113013DE"/>
    <w:rsid w:val="11625F1D"/>
    <w:rsid w:val="11B21730"/>
    <w:rsid w:val="11CB08CF"/>
    <w:rsid w:val="11E21A9D"/>
    <w:rsid w:val="11E608FC"/>
    <w:rsid w:val="11FE2998"/>
    <w:rsid w:val="12104225"/>
    <w:rsid w:val="122B06C2"/>
    <w:rsid w:val="122C2B4D"/>
    <w:rsid w:val="12B74046"/>
    <w:rsid w:val="12BB0E2A"/>
    <w:rsid w:val="135E2806"/>
    <w:rsid w:val="13951726"/>
    <w:rsid w:val="142243CA"/>
    <w:rsid w:val="142C416E"/>
    <w:rsid w:val="14396509"/>
    <w:rsid w:val="1447165C"/>
    <w:rsid w:val="149A23E5"/>
    <w:rsid w:val="14D26F85"/>
    <w:rsid w:val="14D56A06"/>
    <w:rsid w:val="14E90674"/>
    <w:rsid w:val="153E342E"/>
    <w:rsid w:val="154A390F"/>
    <w:rsid w:val="15C471A6"/>
    <w:rsid w:val="15C56A7A"/>
    <w:rsid w:val="15E22F75"/>
    <w:rsid w:val="16167824"/>
    <w:rsid w:val="16387561"/>
    <w:rsid w:val="1653188E"/>
    <w:rsid w:val="165B3834"/>
    <w:rsid w:val="1752258F"/>
    <w:rsid w:val="17554D51"/>
    <w:rsid w:val="17735226"/>
    <w:rsid w:val="17C476E5"/>
    <w:rsid w:val="18064824"/>
    <w:rsid w:val="18165F04"/>
    <w:rsid w:val="18782609"/>
    <w:rsid w:val="188E20CE"/>
    <w:rsid w:val="18D771F0"/>
    <w:rsid w:val="1900448E"/>
    <w:rsid w:val="196C1885"/>
    <w:rsid w:val="197C4F48"/>
    <w:rsid w:val="19916016"/>
    <w:rsid w:val="1994336A"/>
    <w:rsid w:val="19C24120"/>
    <w:rsid w:val="19E431AE"/>
    <w:rsid w:val="19FC64E6"/>
    <w:rsid w:val="1A1B2562"/>
    <w:rsid w:val="1A1C66C0"/>
    <w:rsid w:val="1A330CC6"/>
    <w:rsid w:val="1A42393B"/>
    <w:rsid w:val="1A982D48"/>
    <w:rsid w:val="1A9F1591"/>
    <w:rsid w:val="1AAB26E2"/>
    <w:rsid w:val="1AB62070"/>
    <w:rsid w:val="1AF5693E"/>
    <w:rsid w:val="1B046F80"/>
    <w:rsid w:val="1B3267B5"/>
    <w:rsid w:val="1B546345"/>
    <w:rsid w:val="1B7C7BDB"/>
    <w:rsid w:val="1B7D32E1"/>
    <w:rsid w:val="1B9F0088"/>
    <w:rsid w:val="1BC25DC8"/>
    <w:rsid w:val="1C274454"/>
    <w:rsid w:val="1C5E7925"/>
    <w:rsid w:val="1C8168BA"/>
    <w:rsid w:val="1C87727D"/>
    <w:rsid w:val="1C887FC8"/>
    <w:rsid w:val="1CED6FE2"/>
    <w:rsid w:val="1D0F6E73"/>
    <w:rsid w:val="1D5A2341"/>
    <w:rsid w:val="1D5F6196"/>
    <w:rsid w:val="1D6132A5"/>
    <w:rsid w:val="1D8E56D5"/>
    <w:rsid w:val="1D934BB8"/>
    <w:rsid w:val="1DBB49A0"/>
    <w:rsid w:val="1E7A43DA"/>
    <w:rsid w:val="1EAC6A29"/>
    <w:rsid w:val="1EB277FE"/>
    <w:rsid w:val="1EE252E8"/>
    <w:rsid w:val="1FBB2666"/>
    <w:rsid w:val="1FE7539E"/>
    <w:rsid w:val="1FE81CE3"/>
    <w:rsid w:val="203E40D5"/>
    <w:rsid w:val="20452C91"/>
    <w:rsid w:val="20773576"/>
    <w:rsid w:val="208F6602"/>
    <w:rsid w:val="20963CB8"/>
    <w:rsid w:val="20B07FB6"/>
    <w:rsid w:val="20E621DB"/>
    <w:rsid w:val="2108661C"/>
    <w:rsid w:val="21247BAA"/>
    <w:rsid w:val="213A4403"/>
    <w:rsid w:val="213B74B1"/>
    <w:rsid w:val="215238B8"/>
    <w:rsid w:val="21562996"/>
    <w:rsid w:val="215A2310"/>
    <w:rsid w:val="216D46C7"/>
    <w:rsid w:val="2188552B"/>
    <w:rsid w:val="21A375CD"/>
    <w:rsid w:val="21DE318A"/>
    <w:rsid w:val="21EF5B80"/>
    <w:rsid w:val="224154DF"/>
    <w:rsid w:val="22576990"/>
    <w:rsid w:val="229C4EAB"/>
    <w:rsid w:val="22A96DF3"/>
    <w:rsid w:val="233E04FC"/>
    <w:rsid w:val="238E65C6"/>
    <w:rsid w:val="23D81A24"/>
    <w:rsid w:val="24642154"/>
    <w:rsid w:val="252D53FE"/>
    <w:rsid w:val="25EC2D81"/>
    <w:rsid w:val="261F5DB4"/>
    <w:rsid w:val="2621302F"/>
    <w:rsid w:val="263F312E"/>
    <w:rsid w:val="264528BD"/>
    <w:rsid w:val="26BB2EA1"/>
    <w:rsid w:val="26CD2AC0"/>
    <w:rsid w:val="26CE4D99"/>
    <w:rsid w:val="270336F2"/>
    <w:rsid w:val="27121F6B"/>
    <w:rsid w:val="27381F80"/>
    <w:rsid w:val="2752489D"/>
    <w:rsid w:val="2772187C"/>
    <w:rsid w:val="278E3170"/>
    <w:rsid w:val="27D15DD1"/>
    <w:rsid w:val="27D61662"/>
    <w:rsid w:val="286724C2"/>
    <w:rsid w:val="28713CB4"/>
    <w:rsid w:val="28A76295"/>
    <w:rsid w:val="28F97D42"/>
    <w:rsid w:val="29206EB8"/>
    <w:rsid w:val="297536E6"/>
    <w:rsid w:val="29AE74C0"/>
    <w:rsid w:val="29E325E0"/>
    <w:rsid w:val="29EA2E8D"/>
    <w:rsid w:val="2A103F12"/>
    <w:rsid w:val="2A1A6F3D"/>
    <w:rsid w:val="2A452503"/>
    <w:rsid w:val="2A8D4E0E"/>
    <w:rsid w:val="2AA0132D"/>
    <w:rsid w:val="2AD00A21"/>
    <w:rsid w:val="2AEB7CAB"/>
    <w:rsid w:val="2AF73DBF"/>
    <w:rsid w:val="2BA936A8"/>
    <w:rsid w:val="2BCA04EF"/>
    <w:rsid w:val="2BFE4FCD"/>
    <w:rsid w:val="2C10566F"/>
    <w:rsid w:val="2C315A5A"/>
    <w:rsid w:val="2C470BD2"/>
    <w:rsid w:val="2C5978FC"/>
    <w:rsid w:val="2C7C39CF"/>
    <w:rsid w:val="2D060CCE"/>
    <w:rsid w:val="2D5F239D"/>
    <w:rsid w:val="2D6D7CCB"/>
    <w:rsid w:val="2D9D71B1"/>
    <w:rsid w:val="2D9E56F5"/>
    <w:rsid w:val="2E667F96"/>
    <w:rsid w:val="2E8226AB"/>
    <w:rsid w:val="2EEA7BE0"/>
    <w:rsid w:val="2F832C79"/>
    <w:rsid w:val="2FB32686"/>
    <w:rsid w:val="2FD5554E"/>
    <w:rsid w:val="2FDB37A7"/>
    <w:rsid w:val="2FEF2D58"/>
    <w:rsid w:val="300A5B7B"/>
    <w:rsid w:val="300E3AED"/>
    <w:rsid w:val="30580BC9"/>
    <w:rsid w:val="311E2ED7"/>
    <w:rsid w:val="315C449C"/>
    <w:rsid w:val="31952D97"/>
    <w:rsid w:val="31B82709"/>
    <w:rsid w:val="31DF7D8B"/>
    <w:rsid w:val="32304290"/>
    <w:rsid w:val="32400B34"/>
    <w:rsid w:val="329E6876"/>
    <w:rsid w:val="32DC41CB"/>
    <w:rsid w:val="33520D93"/>
    <w:rsid w:val="3357231C"/>
    <w:rsid w:val="33925D96"/>
    <w:rsid w:val="33D934D4"/>
    <w:rsid w:val="33FE2F6A"/>
    <w:rsid w:val="35092088"/>
    <w:rsid w:val="358D4C34"/>
    <w:rsid w:val="35ED52FE"/>
    <w:rsid w:val="36074A7F"/>
    <w:rsid w:val="36923549"/>
    <w:rsid w:val="36B75FBF"/>
    <w:rsid w:val="36C73190"/>
    <w:rsid w:val="36FB4891"/>
    <w:rsid w:val="372B09DB"/>
    <w:rsid w:val="372B7C55"/>
    <w:rsid w:val="373619EE"/>
    <w:rsid w:val="374D4696"/>
    <w:rsid w:val="38045BFF"/>
    <w:rsid w:val="3819295E"/>
    <w:rsid w:val="38822DE1"/>
    <w:rsid w:val="38914F18"/>
    <w:rsid w:val="38A30E0B"/>
    <w:rsid w:val="38F12CD3"/>
    <w:rsid w:val="38F94775"/>
    <w:rsid w:val="390019F4"/>
    <w:rsid w:val="392971ED"/>
    <w:rsid w:val="39415F1A"/>
    <w:rsid w:val="39661CE6"/>
    <w:rsid w:val="398B0F10"/>
    <w:rsid w:val="39AF1805"/>
    <w:rsid w:val="3A523A6C"/>
    <w:rsid w:val="3A6A06CF"/>
    <w:rsid w:val="3A764732"/>
    <w:rsid w:val="3AA765CB"/>
    <w:rsid w:val="3AAC10BE"/>
    <w:rsid w:val="3AFB2473"/>
    <w:rsid w:val="3B11454F"/>
    <w:rsid w:val="3B3763D1"/>
    <w:rsid w:val="3B48148C"/>
    <w:rsid w:val="3BF3614E"/>
    <w:rsid w:val="3C432323"/>
    <w:rsid w:val="3C43239B"/>
    <w:rsid w:val="3C8E2752"/>
    <w:rsid w:val="3CCD2626"/>
    <w:rsid w:val="3CDA245A"/>
    <w:rsid w:val="3CEE0A37"/>
    <w:rsid w:val="3D193084"/>
    <w:rsid w:val="3D8B01A7"/>
    <w:rsid w:val="3DBB413B"/>
    <w:rsid w:val="3DF12F95"/>
    <w:rsid w:val="3DFE37C3"/>
    <w:rsid w:val="3F0A6187"/>
    <w:rsid w:val="3F1E67F4"/>
    <w:rsid w:val="3F231AB8"/>
    <w:rsid w:val="3F63373E"/>
    <w:rsid w:val="3F660E74"/>
    <w:rsid w:val="3F7A3A9E"/>
    <w:rsid w:val="3F7F0848"/>
    <w:rsid w:val="3FF12264"/>
    <w:rsid w:val="40221989"/>
    <w:rsid w:val="405575E4"/>
    <w:rsid w:val="4066038B"/>
    <w:rsid w:val="407A6407"/>
    <w:rsid w:val="40B83CBC"/>
    <w:rsid w:val="40D0568B"/>
    <w:rsid w:val="40FF07E3"/>
    <w:rsid w:val="41303D12"/>
    <w:rsid w:val="415E375B"/>
    <w:rsid w:val="417756CE"/>
    <w:rsid w:val="41807B75"/>
    <w:rsid w:val="418961FE"/>
    <w:rsid w:val="419755AC"/>
    <w:rsid w:val="4198030C"/>
    <w:rsid w:val="41D55164"/>
    <w:rsid w:val="41EA1493"/>
    <w:rsid w:val="423A3BCC"/>
    <w:rsid w:val="42C82A46"/>
    <w:rsid w:val="42DB4821"/>
    <w:rsid w:val="430A4B41"/>
    <w:rsid w:val="433A6FE6"/>
    <w:rsid w:val="4350713C"/>
    <w:rsid w:val="4364688E"/>
    <w:rsid w:val="436653E0"/>
    <w:rsid w:val="43A26EE9"/>
    <w:rsid w:val="444623E2"/>
    <w:rsid w:val="44A95FCD"/>
    <w:rsid w:val="44CD14E0"/>
    <w:rsid w:val="44FA7F6C"/>
    <w:rsid w:val="44FC70C9"/>
    <w:rsid w:val="45262BFE"/>
    <w:rsid w:val="456F1597"/>
    <w:rsid w:val="458946E9"/>
    <w:rsid w:val="458D4C47"/>
    <w:rsid w:val="45CF2E79"/>
    <w:rsid w:val="45DA60B2"/>
    <w:rsid w:val="46075AE5"/>
    <w:rsid w:val="46517D32"/>
    <w:rsid w:val="46651056"/>
    <w:rsid w:val="46A65AB4"/>
    <w:rsid w:val="46D955A7"/>
    <w:rsid w:val="4709789E"/>
    <w:rsid w:val="47133957"/>
    <w:rsid w:val="4733269D"/>
    <w:rsid w:val="47340075"/>
    <w:rsid w:val="4779329E"/>
    <w:rsid w:val="479C6222"/>
    <w:rsid w:val="47A07E0C"/>
    <w:rsid w:val="47E64D20"/>
    <w:rsid w:val="482E46F0"/>
    <w:rsid w:val="4870272E"/>
    <w:rsid w:val="48B275D6"/>
    <w:rsid w:val="48BC2F6D"/>
    <w:rsid w:val="48E65E02"/>
    <w:rsid w:val="48FD7CFE"/>
    <w:rsid w:val="49174516"/>
    <w:rsid w:val="498024AC"/>
    <w:rsid w:val="499C3E2C"/>
    <w:rsid w:val="49B54134"/>
    <w:rsid w:val="49BA00DB"/>
    <w:rsid w:val="49DC7715"/>
    <w:rsid w:val="49EC143E"/>
    <w:rsid w:val="4A023139"/>
    <w:rsid w:val="4A243A60"/>
    <w:rsid w:val="4A7B576F"/>
    <w:rsid w:val="4ACA11CA"/>
    <w:rsid w:val="4B5300A9"/>
    <w:rsid w:val="4B587C73"/>
    <w:rsid w:val="4C0A4C0B"/>
    <w:rsid w:val="4C2728BD"/>
    <w:rsid w:val="4C3622DC"/>
    <w:rsid w:val="4C4A0649"/>
    <w:rsid w:val="4CDF4108"/>
    <w:rsid w:val="4CE470D3"/>
    <w:rsid w:val="4CF06BE2"/>
    <w:rsid w:val="4D502AF2"/>
    <w:rsid w:val="4D6407B5"/>
    <w:rsid w:val="4DEC4FB0"/>
    <w:rsid w:val="4DF85324"/>
    <w:rsid w:val="4E075D8A"/>
    <w:rsid w:val="4E546A59"/>
    <w:rsid w:val="4EB242C6"/>
    <w:rsid w:val="4F1B3FFB"/>
    <w:rsid w:val="4F2A56CA"/>
    <w:rsid w:val="4F50526B"/>
    <w:rsid w:val="4F99461A"/>
    <w:rsid w:val="4FC62A8C"/>
    <w:rsid w:val="4FE20F0D"/>
    <w:rsid w:val="4FE71274"/>
    <w:rsid w:val="50144469"/>
    <w:rsid w:val="50504C4B"/>
    <w:rsid w:val="50720688"/>
    <w:rsid w:val="509C6E7C"/>
    <w:rsid w:val="50A0712C"/>
    <w:rsid w:val="50C24E39"/>
    <w:rsid w:val="50F23661"/>
    <w:rsid w:val="5149037F"/>
    <w:rsid w:val="514B10F5"/>
    <w:rsid w:val="5162104E"/>
    <w:rsid w:val="518B0CFA"/>
    <w:rsid w:val="519068C7"/>
    <w:rsid w:val="51CB0999"/>
    <w:rsid w:val="52520C0E"/>
    <w:rsid w:val="5268443A"/>
    <w:rsid w:val="527A1849"/>
    <w:rsid w:val="52825A68"/>
    <w:rsid w:val="528C49FF"/>
    <w:rsid w:val="533E697E"/>
    <w:rsid w:val="537538ED"/>
    <w:rsid w:val="53A039CC"/>
    <w:rsid w:val="53A1505A"/>
    <w:rsid w:val="53F906C7"/>
    <w:rsid w:val="54063E08"/>
    <w:rsid w:val="543437E8"/>
    <w:rsid w:val="546C15FB"/>
    <w:rsid w:val="546C6FD4"/>
    <w:rsid w:val="55271EA0"/>
    <w:rsid w:val="55794DFF"/>
    <w:rsid w:val="55814197"/>
    <w:rsid w:val="559B174B"/>
    <w:rsid w:val="55A043BD"/>
    <w:rsid w:val="55CE0CF4"/>
    <w:rsid w:val="55D911AB"/>
    <w:rsid w:val="55F02CAA"/>
    <w:rsid w:val="56242D6E"/>
    <w:rsid w:val="563E688C"/>
    <w:rsid w:val="56A84AC4"/>
    <w:rsid w:val="56B22A9C"/>
    <w:rsid w:val="57825943"/>
    <w:rsid w:val="57B72A76"/>
    <w:rsid w:val="57E928AC"/>
    <w:rsid w:val="58093FC9"/>
    <w:rsid w:val="58097F66"/>
    <w:rsid w:val="5856135F"/>
    <w:rsid w:val="58E40E20"/>
    <w:rsid w:val="595429F9"/>
    <w:rsid w:val="59650F1A"/>
    <w:rsid w:val="59777923"/>
    <w:rsid w:val="5A146C55"/>
    <w:rsid w:val="5A3C747D"/>
    <w:rsid w:val="5A421094"/>
    <w:rsid w:val="5A5156D6"/>
    <w:rsid w:val="5ABE2233"/>
    <w:rsid w:val="5AD455D0"/>
    <w:rsid w:val="5B276D18"/>
    <w:rsid w:val="5B5C4D58"/>
    <w:rsid w:val="5B940D84"/>
    <w:rsid w:val="5BB67268"/>
    <w:rsid w:val="5BD4171C"/>
    <w:rsid w:val="5BDF5D95"/>
    <w:rsid w:val="5BE77EF6"/>
    <w:rsid w:val="5BF609DB"/>
    <w:rsid w:val="5C193690"/>
    <w:rsid w:val="5C431F2F"/>
    <w:rsid w:val="5D440A54"/>
    <w:rsid w:val="5D4728D7"/>
    <w:rsid w:val="5D6B706C"/>
    <w:rsid w:val="5D8C7FB7"/>
    <w:rsid w:val="5DAC4EDB"/>
    <w:rsid w:val="5DF87A0F"/>
    <w:rsid w:val="5E3C172A"/>
    <w:rsid w:val="5E622685"/>
    <w:rsid w:val="5E76290C"/>
    <w:rsid w:val="5E8F2D4E"/>
    <w:rsid w:val="5F055481"/>
    <w:rsid w:val="5F1A2B43"/>
    <w:rsid w:val="5F4D6E91"/>
    <w:rsid w:val="5F8C497E"/>
    <w:rsid w:val="5F977E6C"/>
    <w:rsid w:val="5FB837BB"/>
    <w:rsid w:val="5FF82272"/>
    <w:rsid w:val="615801A4"/>
    <w:rsid w:val="617C580C"/>
    <w:rsid w:val="6189201E"/>
    <w:rsid w:val="618F2A1B"/>
    <w:rsid w:val="61E11AAA"/>
    <w:rsid w:val="61FD14EE"/>
    <w:rsid w:val="620D2908"/>
    <w:rsid w:val="62364782"/>
    <w:rsid w:val="62456545"/>
    <w:rsid w:val="62635AF6"/>
    <w:rsid w:val="62807AFA"/>
    <w:rsid w:val="6302719F"/>
    <w:rsid w:val="630C2BBF"/>
    <w:rsid w:val="63500CFE"/>
    <w:rsid w:val="636C25D0"/>
    <w:rsid w:val="63C20C12"/>
    <w:rsid w:val="63D40BE9"/>
    <w:rsid w:val="63E0211F"/>
    <w:rsid w:val="63FB2A21"/>
    <w:rsid w:val="64234664"/>
    <w:rsid w:val="64281C7B"/>
    <w:rsid w:val="643B42CA"/>
    <w:rsid w:val="643C0FA3"/>
    <w:rsid w:val="64676242"/>
    <w:rsid w:val="64945292"/>
    <w:rsid w:val="64B76CD3"/>
    <w:rsid w:val="64E355CD"/>
    <w:rsid w:val="65373578"/>
    <w:rsid w:val="65A6304E"/>
    <w:rsid w:val="65A710F2"/>
    <w:rsid w:val="65B619DE"/>
    <w:rsid w:val="65BC63AA"/>
    <w:rsid w:val="66AF66B2"/>
    <w:rsid w:val="66C92F0F"/>
    <w:rsid w:val="671C0C5D"/>
    <w:rsid w:val="673204AE"/>
    <w:rsid w:val="673F2C7A"/>
    <w:rsid w:val="67920ADD"/>
    <w:rsid w:val="681F6961"/>
    <w:rsid w:val="682E29DF"/>
    <w:rsid w:val="68610A2F"/>
    <w:rsid w:val="68805514"/>
    <w:rsid w:val="68E07B18"/>
    <w:rsid w:val="694E2071"/>
    <w:rsid w:val="697A3B33"/>
    <w:rsid w:val="698F099B"/>
    <w:rsid w:val="699E2456"/>
    <w:rsid w:val="69AC7C29"/>
    <w:rsid w:val="69CC73E2"/>
    <w:rsid w:val="69F140F6"/>
    <w:rsid w:val="6A1D4563"/>
    <w:rsid w:val="6A3C49F7"/>
    <w:rsid w:val="6A6E367E"/>
    <w:rsid w:val="6ABF6769"/>
    <w:rsid w:val="6AFB2680"/>
    <w:rsid w:val="6B322639"/>
    <w:rsid w:val="6B7C1551"/>
    <w:rsid w:val="6BDD77EF"/>
    <w:rsid w:val="6BFE2661"/>
    <w:rsid w:val="6C022DB1"/>
    <w:rsid w:val="6C295B1F"/>
    <w:rsid w:val="6C296590"/>
    <w:rsid w:val="6C3E0983"/>
    <w:rsid w:val="6C543DC6"/>
    <w:rsid w:val="6C636C38"/>
    <w:rsid w:val="6CA85A92"/>
    <w:rsid w:val="6CE8644B"/>
    <w:rsid w:val="6CF83E0D"/>
    <w:rsid w:val="6D8754E7"/>
    <w:rsid w:val="6DB34098"/>
    <w:rsid w:val="6DB545B6"/>
    <w:rsid w:val="6DC9282B"/>
    <w:rsid w:val="6E134029"/>
    <w:rsid w:val="6E2A7AFE"/>
    <w:rsid w:val="6E4375A0"/>
    <w:rsid w:val="6E514CED"/>
    <w:rsid w:val="6E7471F3"/>
    <w:rsid w:val="6E79491A"/>
    <w:rsid w:val="6EB563D5"/>
    <w:rsid w:val="6EBE50E7"/>
    <w:rsid w:val="6EE277C1"/>
    <w:rsid w:val="6EEB2223"/>
    <w:rsid w:val="6F2075C8"/>
    <w:rsid w:val="6F225983"/>
    <w:rsid w:val="6F544BBA"/>
    <w:rsid w:val="6FC30C58"/>
    <w:rsid w:val="6FFC5590"/>
    <w:rsid w:val="70301DA3"/>
    <w:rsid w:val="706D1DD0"/>
    <w:rsid w:val="70856B87"/>
    <w:rsid w:val="70950698"/>
    <w:rsid w:val="70960470"/>
    <w:rsid w:val="70D527EE"/>
    <w:rsid w:val="715B5300"/>
    <w:rsid w:val="715F4BD7"/>
    <w:rsid w:val="71BC49B4"/>
    <w:rsid w:val="71D27F8A"/>
    <w:rsid w:val="71F744C6"/>
    <w:rsid w:val="71F960CF"/>
    <w:rsid w:val="7231619E"/>
    <w:rsid w:val="724F6957"/>
    <w:rsid w:val="72516841"/>
    <w:rsid w:val="72D00C54"/>
    <w:rsid w:val="731F5D5E"/>
    <w:rsid w:val="736A0F4F"/>
    <w:rsid w:val="737F66DA"/>
    <w:rsid w:val="741A2DD7"/>
    <w:rsid w:val="741E793C"/>
    <w:rsid w:val="750A0B13"/>
    <w:rsid w:val="751747D1"/>
    <w:rsid w:val="75567302"/>
    <w:rsid w:val="758D75E2"/>
    <w:rsid w:val="75B62827"/>
    <w:rsid w:val="75FD7AE4"/>
    <w:rsid w:val="76117FBA"/>
    <w:rsid w:val="763E73B7"/>
    <w:rsid w:val="765308B0"/>
    <w:rsid w:val="76642940"/>
    <w:rsid w:val="76DF266D"/>
    <w:rsid w:val="76F1107F"/>
    <w:rsid w:val="772679E8"/>
    <w:rsid w:val="77762421"/>
    <w:rsid w:val="77F00247"/>
    <w:rsid w:val="77F739E6"/>
    <w:rsid w:val="780F09F4"/>
    <w:rsid w:val="78433F4F"/>
    <w:rsid w:val="78856E3E"/>
    <w:rsid w:val="789C4F47"/>
    <w:rsid w:val="78A90480"/>
    <w:rsid w:val="78C0202A"/>
    <w:rsid w:val="795F38C7"/>
    <w:rsid w:val="797478C5"/>
    <w:rsid w:val="79811327"/>
    <w:rsid w:val="79984D55"/>
    <w:rsid w:val="79DC51C8"/>
    <w:rsid w:val="79E87A8A"/>
    <w:rsid w:val="7A364017"/>
    <w:rsid w:val="7A8265E1"/>
    <w:rsid w:val="7AB50499"/>
    <w:rsid w:val="7AFD4039"/>
    <w:rsid w:val="7B3138B1"/>
    <w:rsid w:val="7B3B008E"/>
    <w:rsid w:val="7B686D42"/>
    <w:rsid w:val="7B7D6C76"/>
    <w:rsid w:val="7B841746"/>
    <w:rsid w:val="7BDD575C"/>
    <w:rsid w:val="7BF30969"/>
    <w:rsid w:val="7C13342D"/>
    <w:rsid w:val="7C35308E"/>
    <w:rsid w:val="7C696813"/>
    <w:rsid w:val="7CA0446D"/>
    <w:rsid w:val="7D0239FF"/>
    <w:rsid w:val="7D4C5398"/>
    <w:rsid w:val="7D5E40CD"/>
    <w:rsid w:val="7D693BED"/>
    <w:rsid w:val="7DBA1F12"/>
    <w:rsid w:val="7E3F60E7"/>
    <w:rsid w:val="7E551A28"/>
    <w:rsid w:val="7E6F1437"/>
    <w:rsid w:val="7EAD45B5"/>
    <w:rsid w:val="7EC07C4D"/>
    <w:rsid w:val="7F18418E"/>
    <w:rsid w:val="7F9322AB"/>
    <w:rsid w:val="7FCF2AB5"/>
    <w:rsid w:val="7FE47E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9" w:semiHidden="0" w:name="heading 3" w:locked="1"/>
    <w:lsdException w:qFormat="1"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name="index heading"/>
    <w:lsdException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3"/>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2"/>
    <w:next w:val="1"/>
    <w:qFormat/>
    <w:locked/>
    <w:uiPriority w:val="0"/>
    <w:pPr>
      <w:keepLines/>
      <w:widowControl/>
      <w:numPr>
        <w:ilvl w:val="1"/>
        <w:numId w:val="1"/>
      </w:numPr>
      <w:spacing w:line="360" w:lineRule="auto"/>
      <w:jc w:val="left"/>
      <w:outlineLvl w:val="1"/>
    </w:pPr>
    <w:rPr>
      <w:rFonts w:eastAsia="黑体"/>
      <w:color w:val="000000"/>
      <w:kern w:val="0"/>
      <w:sz w:val="28"/>
      <w:szCs w:val="28"/>
    </w:rPr>
  </w:style>
  <w:style w:type="paragraph" w:styleId="5">
    <w:name w:val="heading 3"/>
    <w:basedOn w:val="3"/>
    <w:next w:val="1"/>
    <w:qFormat/>
    <w:locked/>
    <w:uiPriority w:val="9"/>
    <w:pPr>
      <w:keepNext/>
      <w:keepLines/>
      <w:widowControl/>
      <w:numPr>
        <w:ilvl w:val="2"/>
        <w:numId w:val="1"/>
      </w:numPr>
      <w:spacing w:line="360" w:lineRule="auto"/>
      <w:jc w:val="left"/>
      <w:outlineLvl w:val="2"/>
    </w:pPr>
    <w:rPr>
      <w:rFonts w:eastAsia="楷体_GB2312"/>
      <w:b/>
      <w:bCs/>
      <w:color w:val="000000"/>
      <w:kern w:val="0"/>
      <w:sz w:val="28"/>
      <w:szCs w:val="28"/>
    </w:rPr>
  </w:style>
  <w:style w:type="paragraph" w:styleId="6">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styleId="3">
    <w:name w:val="List Paragraph"/>
    <w:basedOn w:val="1"/>
    <w:qFormat/>
    <w:uiPriority w:val="1"/>
    <w:pPr>
      <w:ind w:firstLine="0" w:firstLineChars="0"/>
    </w:pPr>
  </w:style>
  <w:style w:type="paragraph" w:styleId="7">
    <w:name w:val="Normal Indent"/>
    <w:basedOn w:val="1"/>
    <w:next w:val="8"/>
    <w:qFormat/>
    <w:uiPriority w:val="0"/>
    <w:pPr>
      <w:ind w:firstLine="420" w:firstLineChars="200"/>
    </w:pPr>
    <w:rPr>
      <w:szCs w:val="20"/>
      <w:lang w:bidi="he-IL"/>
    </w:rPr>
  </w:style>
  <w:style w:type="paragraph" w:styleId="8">
    <w:name w:val="Body Text First Indent 2"/>
    <w:basedOn w:val="9"/>
    <w:unhideWhenUsed/>
    <w:qFormat/>
    <w:uiPriority w:val="0"/>
    <w:pPr>
      <w:spacing w:line="500" w:lineRule="exact"/>
      <w:ind w:firstLine="420" w:firstLineChars="200"/>
    </w:pPr>
    <w:rPr>
      <w:kern w:val="2"/>
      <w:szCs w:val="24"/>
    </w:rPr>
  </w:style>
  <w:style w:type="paragraph" w:styleId="9">
    <w:name w:val="Body Text Indent"/>
    <w:basedOn w:val="1"/>
    <w:link w:val="32"/>
    <w:semiHidden/>
    <w:qFormat/>
    <w:uiPriority w:val="0"/>
    <w:pPr>
      <w:spacing w:after="120"/>
      <w:ind w:left="420" w:leftChars="200"/>
    </w:pPr>
  </w:style>
  <w:style w:type="paragraph" w:styleId="10">
    <w:name w:val="annotation text"/>
    <w:basedOn w:val="1"/>
    <w:link w:val="33"/>
    <w:semiHidden/>
    <w:qFormat/>
    <w:uiPriority w:val="0"/>
    <w:pPr>
      <w:jc w:val="left"/>
    </w:pPr>
    <w:rPr>
      <w:kern w:val="0"/>
      <w:sz w:val="20"/>
    </w:rPr>
  </w:style>
  <w:style w:type="paragraph" w:styleId="11">
    <w:name w:val="Body Text"/>
    <w:basedOn w:val="1"/>
    <w:link w:val="34"/>
    <w:qFormat/>
    <w:uiPriority w:val="0"/>
    <w:pPr>
      <w:widowControl/>
      <w:snapToGrid w:val="0"/>
      <w:spacing w:before="60" w:after="160" w:line="259" w:lineRule="auto"/>
      <w:ind w:right="113"/>
    </w:pPr>
    <w:rPr>
      <w:kern w:val="0"/>
      <w:sz w:val="18"/>
      <w:szCs w:val="18"/>
    </w:rPr>
  </w:style>
  <w:style w:type="paragraph" w:styleId="12">
    <w:name w:val="Block Text"/>
    <w:basedOn w:val="1"/>
    <w:qFormat/>
    <w:uiPriority w:val="0"/>
    <w:pPr>
      <w:ind w:left="-113" w:right="-113"/>
    </w:pPr>
    <w:rPr>
      <w:rFonts w:eastAsia="楷体_GB2312"/>
      <w:b/>
      <w:spacing w:val="-10"/>
      <w:w w:val="90"/>
      <w:sz w:val="24"/>
    </w:rPr>
  </w:style>
  <w:style w:type="paragraph" w:styleId="13">
    <w:name w:val="Plain Text"/>
    <w:basedOn w:val="1"/>
    <w:qFormat/>
    <w:uiPriority w:val="0"/>
    <w:rPr>
      <w:rFonts w:ascii="宋体" w:hAnsi="Courier New" w:cs="Courier New"/>
      <w:szCs w:val="21"/>
    </w:rPr>
  </w:style>
  <w:style w:type="paragraph" w:styleId="14">
    <w:name w:val="List Bullet 5"/>
    <w:basedOn w:val="1"/>
    <w:uiPriority w:val="0"/>
    <w:pPr>
      <w:numPr>
        <w:ilvl w:val="0"/>
        <w:numId w:val="2"/>
      </w:numPr>
    </w:pPr>
  </w:style>
  <w:style w:type="paragraph" w:styleId="15">
    <w:name w:val="Date"/>
    <w:basedOn w:val="1"/>
    <w:next w:val="1"/>
    <w:link w:val="35"/>
    <w:qFormat/>
    <w:uiPriority w:val="0"/>
    <w:pPr>
      <w:ind w:left="100" w:leftChars="2500"/>
    </w:pPr>
    <w:rPr>
      <w:kern w:val="0"/>
      <w:sz w:val="20"/>
    </w:rPr>
  </w:style>
  <w:style w:type="paragraph" w:styleId="16">
    <w:name w:val="Body Text Indent 2"/>
    <w:basedOn w:val="1"/>
    <w:next w:val="1"/>
    <w:qFormat/>
    <w:uiPriority w:val="0"/>
    <w:pPr>
      <w:spacing w:after="120" w:line="480" w:lineRule="auto"/>
      <w:ind w:left="420" w:leftChars="200"/>
    </w:pPr>
    <w:rPr>
      <w:sz w:val="24"/>
    </w:rPr>
  </w:style>
  <w:style w:type="paragraph" w:styleId="17">
    <w:name w:val="Balloon Text"/>
    <w:basedOn w:val="1"/>
    <w:link w:val="36"/>
    <w:semiHidden/>
    <w:qFormat/>
    <w:uiPriority w:val="0"/>
    <w:rPr>
      <w:sz w:val="18"/>
      <w:szCs w:val="18"/>
    </w:rPr>
  </w:style>
  <w:style w:type="paragraph" w:styleId="18">
    <w:name w:val="footer"/>
    <w:basedOn w:val="1"/>
    <w:link w:val="37"/>
    <w:qFormat/>
    <w:uiPriority w:val="0"/>
    <w:pPr>
      <w:tabs>
        <w:tab w:val="center" w:pos="4153"/>
        <w:tab w:val="right" w:pos="8306"/>
      </w:tabs>
      <w:snapToGrid w:val="0"/>
      <w:jc w:val="left"/>
    </w:pPr>
    <w:rPr>
      <w:sz w:val="18"/>
      <w:szCs w:val="18"/>
    </w:rPr>
  </w:style>
  <w:style w:type="paragraph" w:styleId="19">
    <w:name w:val="header"/>
    <w:basedOn w:val="1"/>
    <w:link w:val="38"/>
    <w:qFormat/>
    <w:uiPriority w:val="0"/>
    <w:pPr>
      <w:pBdr>
        <w:bottom w:val="single" w:color="auto" w:sz="6" w:space="1"/>
      </w:pBdr>
      <w:tabs>
        <w:tab w:val="center" w:pos="4153"/>
        <w:tab w:val="right" w:pos="8306"/>
      </w:tabs>
      <w:snapToGrid w:val="0"/>
      <w:jc w:val="center"/>
    </w:pPr>
    <w:rPr>
      <w:sz w:val="18"/>
      <w:szCs w:val="18"/>
    </w:rPr>
  </w:style>
  <w:style w:type="paragraph" w:styleId="20">
    <w:name w:val="index heading"/>
    <w:basedOn w:val="1"/>
    <w:next w:val="21"/>
    <w:semiHidden/>
    <w:qFormat/>
    <w:uiPriority w:val="0"/>
    <w:rPr>
      <w:rFonts w:ascii="Arial" w:hAnsi="Arial" w:cs="Arial"/>
      <w:b/>
      <w:bCs/>
    </w:rPr>
  </w:style>
  <w:style w:type="paragraph" w:styleId="21">
    <w:name w:val="index 1"/>
    <w:basedOn w:val="1"/>
    <w:next w:val="1"/>
    <w:qFormat/>
    <w:uiPriority w:val="0"/>
    <w:rPr>
      <w:szCs w:val="24"/>
    </w:rPr>
  </w:style>
  <w:style w:type="paragraph" w:styleId="22">
    <w:name w:val="List"/>
    <w:basedOn w:val="1"/>
    <w:qFormat/>
    <w:uiPriority w:val="99"/>
    <w:pPr>
      <w:spacing w:line="240" w:lineRule="exact"/>
    </w:pPr>
    <w:rPr>
      <w:rFonts w:ascii="宋体" w:cs="宋体"/>
      <w:sz w:val="18"/>
      <w:szCs w:val="18"/>
    </w:rPr>
  </w:style>
  <w:style w:type="paragraph" w:styleId="23">
    <w:name w:val="Normal (Web)"/>
    <w:basedOn w:val="1"/>
    <w:link w:val="39"/>
    <w:qFormat/>
    <w:uiPriority w:val="0"/>
    <w:pPr>
      <w:widowControl/>
      <w:spacing w:before="100" w:beforeAutospacing="1" w:after="100" w:afterAutospacing="1"/>
      <w:jc w:val="left"/>
    </w:pPr>
    <w:rPr>
      <w:rFonts w:ascii="宋体" w:hAnsi="宋体"/>
      <w:kern w:val="0"/>
      <w:sz w:val="24"/>
    </w:rPr>
  </w:style>
  <w:style w:type="paragraph" w:styleId="24">
    <w:name w:val="Title"/>
    <w:basedOn w:val="1"/>
    <w:next w:val="1"/>
    <w:qFormat/>
    <w:locked/>
    <w:uiPriority w:val="0"/>
    <w:pPr>
      <w:numPr>
        <w:ilvl w:val="4"/>
        <w:numId w:val="3"/>
      </w:numPr>
      <w:ind w:firstLineChars="0"/>
      <w:jc w:val="center"/>
      <w:outlineLvl w:val="4"/>
    </w:pPr>
    <w:rPr>
      <w:rFonts w:ascii="Cambria" w:hAnsi="Cambria" w:eastAsia="Times New Roman"/>
      <w:b/>
      <w:bCs/>
      <w:sz w:val="21"/>
      <w:szCs w:val="32"/>
    </w:rPr>
  </w:style>
  <w:style w:type="paragraph" w:styleId="25">
    <w:name w:val="annotation subject"/>
    <w:basedOn w:val="10"/>
    <w:next w:val="10"/>
    <w:link w:val="40"/>
    <w:semiHidden/>
    <w:qFormat/>
    <w:uiPriority w:val="0"/>
    <w:rPr>
      <w:b/>
      <w:bCs/>
    </w:rPr>
  </w:style>
  <w:style w:type="paragraph" w:styleId="26">
    <w:name w:val="Body Text First Indent"/>
    <w:basedOn w:val="11"/>
    <w:qFormat/>
    <w:uiPriority w:val="0"/>
    <w:pPr>
      <w:spacing w:after="120" w:line="240" w:lineRule="auto"/>
      <w:ind w:firstLine="420" w:firstLineChars="100"/>
    </w:pPr>
    <w:rPr>
      <w:sz w:val="21"/>
      <w:szCs w:val="24"/>
    </w:rPr>
  </w:style>
  <w:style w:type="table" w:styleId="28">
    <w:name w:val="Table Grid"/>
    <w:basedOn w:val="2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annotation reference"/>
    <w:basedOn w:val="29"/>
    <w:semiHidden/>
    <w:uiPriority w:val="0"/>
    <w:rPr>
      <w:sz w:val="21"/>
    </w:rPr>
  </w:style>
  <w:style w:type="character" w:customStyle="1" w:styleId="32">
    <w:name w:val="Body Text Indent Char"/>
    <w:basedOn w:val="29"/>
    <w:link w:val="9"/>
    <w:semiHidden/>
    <w:locked/>
    <w:uiPriority w:val="0"/>
    <w:rPr>
      <w:rFonts w:ascii="Times New Roman" w:hAnsi="Times New Roman" w:eastAsia="宋体" w:cs="Times New Roman"/>
      <w:sz w:val="24"/>
      <w:szCs w:val="24"/>
    </w:rPr>
  </w:style>
  <w:style w:type="character" w:customStyle="1" w:styleId="33">
    <w:name w:val="Comment Text Char"/>
    <w:link w:val="10"/>
    <w:qFormat/>
    <w:locked/>
    <w:uiPriority w:val="0"/>
    <w:rPr>
      <w:rFonts w:ascii="Times New Roman" w:hAnsi="Times New Roman" w:eastAsia="宋体"/>
      <w:sz w:val="24"/>
    </w:rPr>
  </w:style>
  <w:style w:type="character" w:customStyle="1" w:styleId="34">
    <w:name w:val="Body Text Char"/>
    <w:link w:val="11"/>
    <w:qFormat/>
    <w:locked/>
    <w:uiPriority w:val="0"/>
    <w:rPr>
      <w:sz w:val="18"/>
    </w:rPr>
  </w:style>
  <w:style w:type="character" w:customStyle="1" w:styleId="35">
    <w:name w:val="Date Char"/>
    <w:link w:val="15"/>
    <w:qFormat/>
    <w:locked/>
    <w:uiPriority w:val="0"/>
    <w:rPr>
      <w:rFonts w:ascii="Times New Roman" w:hAnsi="Times New Roman" w:eastAsia="宋体"/>
      <w:sz w:val="24"/>
    </w:rPr>
  </w:style>
  <w:style w:type="character" w:customStyle="1" w:styleId="36">
    <w:name w:val="Balloon Text Char"/>
    <w:basedOn w:val="29"/>
    <w:link w:val="17"/>
    <w:semiHidden/>
    <w:qFormat/>
    <w:locked/>
    <w:uiPriority w:val="0"/>
    <w:rPr>
      <w:rFonts w:ascii="Times New Roman" w:hAnsi="Times New Roman" w:eastAsia="宋体" w:cs="Times New Roman"/>
      <w:sz w:val="18"/>
      <w:szCs w:val="18"/>
    </w:rPr>
  </w:style>
  <w:style w:type="character" w:customStyle="1" w:styleId="37">
    <w:name w:val="Footer Char"/>
    <w:basedOn w:val="29"/>
    <w:link w:val="18"/>
    <w:qFormat/>
    <w:locked/>
    <w:uiPriority w:val="0"/>
    <w:rPr>
      <w:rFonts w:cs="Times New Roman"/>
      <w:sz w:val="18"/>
      <w:szCs w:val="18"/>
    </w:rPr>
  </w:style>
  <w:style w:type="character" w:customStyle="1" w:styleId="38">
    <w:name w:val="Header Char"/>
    <w:basedOn w:val="29"/>
    <w:link w:val="19"/>
    <w:qFormat/>
    <w:locked/>
    <w:uiPriority w:val="0"/>
    <w:rPr>
      <w:rFonts w:cs="Times New Roman"/>
      <w:sz w:val="18"/>
      <w:szCs w:val="18"/>
    </w:rPr>
  </w:style>
  <w:style w:type="character" w:customStyle="1" w:styleId="39">
    <w:name w:val="Normal (Web) Char"/>
    <w:link w:val="23"/>
    <w:qFormat/>
    <w:locked/>
    <w:uiPriority w:val="0"/>
    <w:rPr>
      <w:rFonts w:ascii="宋体" w:hAnsi="宋体" w:eastAsia="宋体"/>
      <w:sz w:val="24"/>
    </w:rPr>
  </w:style>
  <w:style w:type="character" w:customStyle="1" w:styleId="40">
    <w:name w:val="Comment Subject Char"/>
    <w:basedOn w:val="33"/>
    <w:link w:val="25"/>
    <w:semiHidden/>
    <w:qFormat/>
    <w:locked/>
    <w:uiPriority w:val="0"/>
    <w:rPr>
      <w:rFonts w:cs="Times New Roman"/>
      <w:b/>
      <w:bCs/>
      <w:kern w:val="2"/>
      <w:szCs w:val="24"/>
    </w:rPr>
  </w:style>
  <w:style w:type="paragraph" w:customStyle="1" w:styleId="41">
    <w:name w:val="xl27"/>
    <w:basedOn w:val="1"/>
    <w:next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cs="Times New Roman"/>
      <w:kern w:val="0"/>
      <w:sz w:val="16"/>
      <w:szCs w:val="16"/>
      <w:lang w:eastAsia="zh-TW"/>
    </w:rPr>
  </w:style>
  <w:style w:type="paragraph" w:customStyle="1" w:styleId="42">
    <w:name w:val="样式 正文文本缩进 + 行距: 1.5 倍行距"/>
    <w:basedOn w:val="9"/>
    <w:qFormat/>
    <w:uiPriority w:val="0"/>
    <w:pPr>
      <w:spacing w:after="120"/>
      <w:ind w:left="90" w:leftChars="32" w:firstLine="560"/>
    </w:pPr>
    <w:rPr>
      <w:rFonts w:ascii="Times New Roman" w:hAnsi="Times New Roman"/>
      <w:lang w:val="en-US"/>
    </w:rPr>
  </w:style>
  <w:style w:type="character" w:customStyle="1" w:styleId="43">
    <w:name w:val="日期 字符"/>
    <w:basedOn w:val="29"/>
    <w:semiHidden/>
    <w:qFormat/>
    <w:uiPriority w:val="0"/>
    <w:rPr>
      <w:rFonts w:ascii="Times New Roman" w:hAnsi="Times New Roman" w:eastAsia="宋体" w:cs="Times New Roman"/>
      <w:sz w:val="24"/>
      <w:szCs w:val="24"/>
    </w:rPr>
  </w:style>
  <w:style w:type="character" w:customStyle="1" w:styleId="44">
    <w:name w:val="正文文本 字符1"/>
    <w:basedOn w:val="29"/>
    <w:semiHidden/>
    <w:qFormat/>
    <w:uiPriority w:val="0"/>
    <w:rPr>
      <w:rFonts w:ascii="Times New Roman" w:hAnsi="Times New Roman" w:eastAsia="宋体" w:cs="Times New Roman"/>
      <w:sz w:val="24"/>
      <w:szCs w:val="24"/>
    </w:rPr>
  </w:style>
  <w:style w:type="paragraph" w:customStyle="1" w:styleId="45">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6">
    <w:name w:val="表格 Char"/>
    <w:link w:val="47"/>
    <w:qFormat/>
    <w:locked/>
    <w:uiPriority w:val="0"/>
    <w:rPr>
      <w:rFonts w:ascii="宋体"/>
      <w:sz w:val="21"/>
    </w:rPr>
  </w:style>
  <w:style w:type="paragraph" w:customStyle="1" w:styleId="47">
    <w:name w:val="表格"/>
    <w:basedOn w:val="13"/>
    <w:link w:val="46"/>
    <w:qFormat/>
    <w:uiPriority w:val="0"/>
    <w:pPr>
      <w:adjustRightInd w:val="0"/>
      <w:snapToGrid w:val="0"/>
      <w:spacing w:beforeLines="10" w:afterLines="10" w:line="259" w:lineRule="auto"/>
      <w:jc w:val="center"/>
    </w:pPr>
    <w:rPr>
      <w:rFonts w:ascii="宋体"/>
      <w:kern w:val="0"/>
      <w:sz w:val="20"/>
      <w:szCs w:val="21"/>
    </w:rPr>
  </w:style>
  <w:style w:type="character" w:customStyle="1" w:styleId="48">
    <w:name w:val="批注文字 字符1"/>
    <w:basedOn w:val="29"/>
    <w:semiHidden/>
    <w:qFormat/>
    <w:uiPriority w:val="0"/>
    <w:rPr>
      <w:rFonts w:ascii="Times New Roman" w:hAnsi="Times New Roman" w:eastAsia="宋体" w:cs="Times New Roman"/>
      <w:sz w:val="24"/>
      <w:szCs w:val="24"/>
    </w:rPr>
  </w:style>
  <w:style w:type="character" w:customStyle="1" w:styleId="49">
    <w:name w:val="普通(网站) Char"/>
    <w:qFormat/>
    <w:locked/>
    <w:uiPriority w:val="0"/>
    <w:rPr>
      <w:rFonts w:ascii="宋体" w:hAnsi="宋体" w:eastAsia="宋体"/>
      <w:sz w:val="24"/>
    </w:rPr>
  </w:style>
  <w:style w:type="paragraph" w:customStyle="1" w:styleId="50">
    <w:name w:val="表格标题"/>
    <w:basedOn w:val="11"/>
    <w:next w:val="51"/>
    <w:qFormat/>
    <w:uiPriority w:val="0"/>
    <w:pPr>
      <w:spacing w:line="360" w:lineRule="auto"/>
      <w:jc w:val="center"/>
    </w:pPr>
    <w:rPr>
      <w:rFonts w:ascii="Times New Roman" w:hAnsi="Times New Roman" w:eastAsia="宋体" w:cs="Times New Roman"/>
      <w:b/>
      <w:sz w:val="24"/>
      <w:lang w:val="en-US" w:eastAsia="zh-CN" w:bidi="ar-SA"/>
    </w:rPr>
  </w:style>
  <w:style w:type="paragraph" w:customStyle="1" w:styleId="51">
    <w:name w:val="表格内容"/>
    <w:basedOn w:val="50"/>
    <w:next w:val="1"/>
    <w:qFormat/>
    <w:uiPriority w:val="0"/>
    <w:pPr>
      <w:spacing w:line="240" w:lineRule="atLeast"/>
      <w:ind w:firstLine="0" w:firstLineChars="0"/>
      <w:jc w:val="center"/>
    </w:pPr>
    <w:rPr>
      <w:rFonts w:ascii="Times New Roman" w:hAnsi="Times New Roman"/>
      <w:b w:val="0"/>
    </w:rPr>
  </w:style>
  <w:style w:type="paragraph" w:customStyle="1" w:styleId="52">
    <w:name w:val="真·正文"/>
    <w:basedOn w:val="1"/>
    <w:qFormat/>
    <w:uiPriority w:val="0"/>
    <w:pPr>
      <w:spacing w:line="360" w:lineRule="auto"/>
      <w:ind w:firstLine="482" w:firstLineChars="200"/>
      <w:jc w:val="left"/>
    </w:pPr>
    <w:rPr>
      <w:rFonts w:ascii="Times New Roman" w:hAnsi="Times New Roman" w:eastAsia="宋体"/>
      <w:sz w:val="24"/>
    </w:rPr>
  </w:style>
  <w:style w:type="paragraph" w:customStyle="1" w:styleId="53">
    <w:name w:val="曹1.1"/>
    <w:basedOn w:val="1"/>
    <w:qFormat/>
    <w:uiPriority w:val="0"/>
    <w:pPr>
      <w:spacing w:line="360" w:lineRule="auto"/>
    </w:pPr>
    <w:rPr>
      <w:b/>
      <w:sz w:val="24"/>
    </w:rPr>
  </w:style>
  <w:style w:type="paragraph" w:customStyle="1" w:styleId="54">
    <w:name w:val="2文本"/>
    <w:basedOn w:val="1"/>
    <w:qFormat/>
    <w:uiPriority w:val="0"/>
    <w:pPr>
      <w:snapToGrid/>
      <w:spacing w:line="500" w:lineRule="exact"/>
    </w:pPr>
    <w:rPr>
      <w:rFonts w:ascii="宋体"/>
      <w:sz w:val="24"/>
    </w:rPr>
  </w:style>
  <w:style w:type="table" w:customStyle="1" w:styleId="55">
    <w:name w:val="表格样式2"/>
    <w:basedOn w:val="27"/>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6">
    <w:name w:val="Table Paragraph"/>
    <w:basedOn w:val="1"/>
    <w:qFormat/>
    <w:uiPriority w:val="1"/>
  </w:style>
  <w:style w:type="paragraph" w:styleId="57">
    <w:name w:val="No Spacing"/>
    <w:basedOn w:val="1"/>
    <w:qFormat/>
    <w:uiPriority w:val="1"/>
    <w:pPr>
      <w:spacing w:line="240" w:lineRule="auto"/>
      <w:ind w:firstLine="0" w:firstLineChars="0"/>
      <w:jc w:val="center"/>
    </w:pPr>
    <w:rPr>
      <w:snapToGrid w:val="0"/>
      <w:kern w:val="2"/>
      <w:sz w:val="21"/>
      <w:szCs w:val="21"/>
    </w:rPr>
  </w:style>
  <w:style w:type="paragraph" w:customStyle="1" w:styleId="58">
    <w:name w:val="Body text|1"/>
    <w:basedOn w:val="1"/>
    <w:qFormat/>
    <w:uiPriority w:val="0"/>
    <w:pPr>
      <w:widowControl w:val="0"/>
      <w:shd w:val="clear" w:color="auto" w:fill="auto"/>
      <w:jc w:val="center"/>
    </w:pPr>
    <w:rPr>
      <w:rFonts w:ascii="MingLiU" w:hAnsi="MingLiU" w:eastAsia="MingLiU" w:cs="MingLiU"/>
      <w:sz w:val="22"/>
      <w:szCs w:val="22"/>
      <w:u w:val="none"/>
      <w:shd w:val="clear" w:color="auto" w:fill="auto"/>
      <w:lang w:val="zh-TW" w:eastAsia="zh-TW" w:bidi="zh-TW"/>
    </w:rPr>
  </w:style>
  <w:style w:type="paragraph" w:customStyle="1" w:styleId="59">
    <w:name w:val="无间隔1"/>
    <w:basedOn w:val="1"/>
    <w:qFormat/>
    <w:uiPriority w:val="1"/>
    <w:pPr>
      <w:spacing w:line="240" w:lineRule="auto"/>
      <w:ind w:firstLine="0" w:firstLineChars="0"/>
      <w:jc w:val="center"/>
    </w:pPr>
    <w:rPr>
      <w:snapToGrid w:val="0"/>
      <w:kern w:val="2"/>
      <w:sz w:val="21"/>
      <w:szCs w:val="21"/>
    </w:rPr>
  </w:style>
  <w:style w:type="paragraph" w:customStyle="1" w:styleId="60">
    <w:name w:val="Default"/>
    <w:basedOn w:val="61"/>
    <w:qFormat/>
    <w:uiPriority w:val="0"/>
    <w:pPr>
      <w:widowControl w:val="0"/>
      <w:autoSpaceDE w:val="0"/>
      <w:autoSpaceDN w:val="0"/>
      <w:adjustRightInd w:val="0"/>
    </w:pPr>
    <w:rPr>
      <w:rFonts w:ascii="Times New Roman" w:hAnsi="Times New Roman" w:eastAsia="微软雅黑" w:cs="Times New Roman"/>
      <w:color w:val="000000"/>
      <w:sz w:val="24"/>
      <w:szCs w:val="24"/>
      <w:lang w:val="en-US" w:eastAsia="zh-CN" w:bidi="ar-SA"/>
    </w:rPr>
  </w:style>
  <w:style w:type="paragraph" w:customStyle="1" w:styleId="61">
    <w:name w:val="文本"/>
    <w:basedOn w:val="1"/>
    <w:next w:val="1"/>
    <w:qFormat/>
    <w:uiPriority w:val="0"/>
    <w:pPr>
      <w:adjustRightInd w:val="0"/>
      <w:snapToGrid w:val="0"/>
      <w:ind w:firstLine="960"/>
    </w:pPr>
  </w:style>
  <w:style w:type="paragraph" w:customStyle="1" w:styleId="62">
    <w:name w:val="样式1"/>
    <w:basedOn w:val="20"/>
    <w:next w:val="12"/>
    <w:qFormat/>
    <w:uiPriority w:val="0"/>
    <w:pPr>
      <w:spacing w:line="360" w:lineRule="auto"/>
      <w:ind w:firstLine="510"/>
    </w:pPr>
    <w:rPr>
      <w:sz w:val="24"/>
    </w:rPr>
  </w:style>
  <w:style w:type="paragraph" w:customStyle="1" w:styleId="63">
    <w:name w:val="15"/>
    <w:basedOn w:val="1"/>
    <w:qFormat/>
    <w:uiPriority w:val="0"/>
    <w:pPr>
      <w:widowControl/>
      <w:spacing w:before="100" w:beforeAutospacing="1" w:after="100" w:afterAutospacing="1"/>
      <w:jc w:val="left"/>
    </w:pPr>
    <w:rPr>
      <w:rFonts w:ascii="宋体" w:hAnsi="宋体" w:cs="宋体"/>
      <w:kern w:val="0"/>
      <w:sz w:val="24"/>
    </w:rPr>
  </w:style>
  <w:style w:type="paragraph" w:customStyle="1" w:styleId="64">
    <w:name w:val="表格文字（对中）"/>
    <w:basedOn w:val="7"/>
    <w:qFormat/>
    <w:uiPriority w:val="0"/>
    <w:pPr>
      <w:spacing w:line="480" w:lineRule="exact"/>
      <w:ind w:firstLine="0"/>
      <w:jc w:val="center"/>
    </w:pPr>
    <w:rPr>
      <w:rFonts w:ascii="黑体" w:hAnsi="Calibri" w:eastAsia="黑体"/>
      <w:color w:val="000000"/>
      <w:sz w:val="24"/>
      <w:szCs w:val="21"/>
      <w:lang w:val="en-US" w:eastAsia="zh-CN"/>
    </w:rPr>
  </w:style>
  <w:style w:type="paragraph" w:customStyle="1" w:styleId="65">
    <w:name w:val="表格CAT"/>
    <w:basedOn w:val="66"/>
    <w:qFormat/>
    <w:uiPriority w:val="99"/>
    <w:pPr>
      <w:widowControl/>
      <w:tabs>
        <w:tab w:val="left" w:pos="560"/>
      </w:tabs>
      <w:spacing w:line="240" w:lineRule="auto"/>
      <w:ind w:firstLine="0" w:firstLineChars="0"/>
      <w:jc w:val="center"/>
    </w:pPr>
  </w:style>
  <w:style w:type="paragraph" w:customStyle="1" w:styleId="66">
    <w:name w:val="表格文字-表外"/>
    <w:basedOn w:val="1"/>
    <w:unhideWhenUsed/>
    <w:qFormat/>
    <w:uiPriority w:val="0"/>
    <w:pPr>
      <w:snapToGrid w:val="0"/>
      <w:spacing w:beforeLines="0" w:afterLines="0"/>
      <w:jc w:val="center"/>
    </w:pPr>
    <w:rPr>
      <w:rFonts w:hint="default" w:ascii="Times New Roman" w:hAnsi="Times New Roman" w:eastAsia="Times New Roman"/>
    </w:rPr>
  </w:style>
  <w:style w:type="character" w:customStyle="1" w:styleId="67">
    <w:name w:val="font11"/>
    <w:basedOn w:val="29"/>
    <w:qFormat/>
    <w:uiPriority w:val="0"/>
    <w:rPr>
      <w:rFonts w:hint="eastAsia" w:ascii="宋体" w:hAnsi="宋体" w:eastAsia="宋体" w:cs="宋体"/>
      <w:color w:val="000000"/>
      <w:sz w:val="21"/>
      <w:szCs w:val="21"/>
      <w:u w:val="none"/>
    </w:rPr>
  </w:style>
  <w:style w:type="character" w:customStyle="1" w:styleId="68">
    <w:name w:val="font31"/>
    <w:basedOn w:val="29"/>
    <w:qFormat/>
    <w:uiPriority w:val="0"/>
    <w:rPr>
      <w:rFonts w:hint="eastAsia" w:ascii="宋体" w:hAnsi="宋体" w:eastAsia="宋体" w:cs="宋体"/>
      <w:color w:val="000000"/>
      <w:sz w:val="21"/>
      <w:szCs w:val="21"/>
      <w:u w:val="none"/>
    </w:rPr>
  </w:style>
  <w:style w:type="character" w:customStyle="1" w:styleId="69">
    <w:name w:val="font21"/>
    <w:basedOn w:val="29"/>
    <w:qFormat/>
    <w:uiPriority w:val="0"/>
    <w:rPr>
      <w:rFonts w:hint="default" w:ascii="Times New Roman" w:hAnsi="Times New Roman" w:cs="Times New Roman"/>
      <w:color w:val="000000"/>
      <w:sz w:val="22"/>
      <w:szCs w:val="22"/>
      <w:u w:val="none"/>
    </w:rPr>
  </w:style>
  <w:style w:type="character" w:customStyle="1" w:styleId="70">
    <w:name w:val="font51"/>
    <w:basedOn w:val="29"/>
    <w:qFormat/>
    <w:uiPriority w:val="0"/>
    <w:rPr>
      <w:rFonts w:hint="default" w:ascii="Times New Roman" w:hAnsi="Times New Roman" w:cs="Times New Roman"/>
      <w:color w:val="000000"/>
      <w:sz w:val="14"/>
      <w:szCs w:val="14"/>
      <w:u w:val="none"/>
    </w:rPr>
  </w:style>
  <w:style w:type="character" w:customStyle="1" w:styleId="71">
    <w:name w:val="font41"/>
    <w:basedOn w:val="29"/>
    <w:qFormat/>
    <w:uiPriority w:val="0"/>
    <w:rPr>
      <w:rFonts w:hint="eastAsia" w:ascii="宋体" w:hAnsi="宋体" w:eastAsia="宋体" w:cs="宋体"/>
      <w:color w:val="000000"/>
      <w:sz w:val="21"/>
      <w:szCs w:val="21"/>
      <w:u w:val="none"/>
    </w:rPr>
  </w:style>
  <w:style w:type="paragraph" w:customStyle="1" w:styleId="72">
    <w:name w:val="正式文本"/>
    <w:basedOn w:val="1"/>
    <w:qFormat/>
    <w:uiPriority w:val="0"/>
    <w:pPr>
      <w:adjustRightInd w:val="0"/>
      <w:snapToGrid w:val="0"/>
      <w:spacing w:line="360" w:lineRule="auto"/>
      <w:ind w:firstLine="420" w:firstLineChars="200"/>
      <w:jc w:val="left"/>
    </w:pPr>
    <w:rPr>
      <w:bCs/>
      <w:szCs w:val="21"/>
    </w:rPr>
  </w:style>
  <w:style w:type="paragraph" w:customStyle="1" w:styleId="73">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74">
    <w:name w:val="表名"/>
    <w:basedOn w:val="1"/>
    <w:qFormat/>
    <w:uiPriority w:val="0"/>
    <w:pPr>
      <w:tabs>
        <w:tab w:val="left" w:pos="525"/>
        <w:tab w:val="left" w:pos="5880"/>
      </w:tabs>
      <w:adjustRightInd w:val="0"/>
      <w:snapToGrid w:val="0"/>
      <w:spacing w:after="60" w:line="440" w:lineRule="exact"/>
      <w:ind w:firstLine="100" w:firstLineChars="100"/>
      <w:jc w:val="center"/>
    </w:pPr>
    <w:rPr>
      <w:rFonts w:eastAsia="黑体" w:cs="Times New Roman"/>
    </w:rPr>
  </w:style>
  <w:style w:type="paragraph" w:customStyle="1" w:styleId="75">
    <w:name w:val="表格正文"/>
    <w:basedOn w:val="7"/>
    <w:qFormat/>
    <w:uiPriority w:val="0"/>
    <w:pPr>
      <w:adjustRightInd w:val="0"/>
      <w:snapToGrid w:val="0"/>
      <w:spacing w:line="240" w:lineRule="auto"/>
      <w:ind w:firstLine="0" w:firstLineChars="0"/>
      <w:jc w:val="center"/>
      <w:textAlignment w:val="baseline"/>
    </w:pPr>
    <w:rPr>
      <w:rFonts w:cs="Times New Roman"/>
      <w:sz w:val="21"/>
      <w:szCs w:val="22"/>
    </w:rPr>
  </w:style>
  <w:style w:type="paragraph" w:customStyle="1" w:styleId="76">
    <w:name w:val="Other|1"/>
    <w:basedOn w:val="1"/>
    <w:qFormat/>
    <w:uiPriority w:val="0"/>
    <w:pPr>
      <w:widowControl w:val="0"/>
      <w:shd w:val="clear" w:color="auto" w:fill="auto"/>
      <w:ind w:firstLine="240"/>
    </w:pPr>
    <w:rPr>
      <w:rFonts w:ascii="MingLiU" w:hAnsi="MingLiU" w:eastAsia="MingLiU" w:cs="MingLiU"/>
      <w:sz w:val="16"/>
      <w:szCs w:val="16"/>
      <w:u w:val="none"/>
      <w:shd w:val="clear" w:color="auto" w:fill="auto"/>
      <w:lang w:val="zh-TW" w:eastAsia="zh-TW" w:bidi="zh-TW"/>
    </w:rPr>
  </w:style>
  <w:style w:type="paragraph" w:customStyle="1" w:styleId="77">
    <w:name w:val="图表标注"/>
    <w:basedOn w:val="1"/>
    <w:qFormat/>
    <w:uiPriority w:val="0"/>
    <w:pPr>
      <w:spacing w:line="480" w:lineRule="exact"/>
      <w:jc w:val="center"/>
    </w:pPr>
    <w:rPr>
      <w:rFonts w:eastAsia="黑体"/>
      <w:kern w:val="0"/>
      <w:sz w:val="24"/>
      <w:szCs w:val="20"/>
    </w:rPr>
  </w:style>
  <w:style w:type="paragraph" w:customStyle="1" w:styleId="78">
    <w:name w:val="表内文字"/>
    <w:basedOn w:val="1"/>
    <w:qFormat/>
    <w:uiPriority w:val="0"/>
    <w:pPr>
      <w:adjustRightInd w:val="0"/>
      <w:spacing w:line="240" w:lineRule="auto"/>
      <w:ind w:firstLine="0" w:firstLineChars="0"/>
      <w:jc w:val="center"/>
      <w:textAlignment w:val="baseline"/>
    </w:pPr>
    <w:rPr>
      <w:sz w:val="21"/>
      <w:szCs w:val="20"/>
    </w:rPr>
  </w:style>
  <w:style w:type="paragraph" w:customStyle="1" w:styleId="79">
    <w:name w:val="图"/>
    <w:basedOn w:val="1"/>
    <w:next w:val="1"/>
    <w:qFormat/>
    <w:uiPriority w:val="0"/>
    <w:pPr>
      <w:spacing w:line="240" w:lineRule="auto"/>
      <w:ind w:firstLine="0" w:firstLineChars="0"/>
      <w:jc w:val="center"/>
      <w:outlineLvl w:val="6"/>
    </w:pPr>
    <w:rPr>
      <w:b/>
      <w:sz w:val="24"/>
      <w:szCs w:val="24"/>
    </w:rPr>
  </w:style>
  <w:style w:type="paragraph" w:customStyle="1" w:styleId="80">
    <w:name w:val="Table Text"/>
    <w:basedOn w:val="1"/>
    <w:semiHidden/>
    <w:qFormat/>
    <w:uiPriority w:val="0"/>
    <w:rPr>
      <w:rFonts w:ascii="宋体" w:hAnsi="宋体" w:eastAsia="宋体" w:cs="宋体"/>
      <w:sz w:val="24"/>
      <w:szCs w:val="24"/>
      <w:lang w:val="en-US" w:eastAsia="en-US" w:bidi="ar-SA"/>
    </w:rPr>
  </w:style>
  <w:style w:type="table" w:customStyle="1" w:styleId="81">
    <w:name w:val="Table Normal"/>
    <w:unhideWhenUsed/>
    <w:qFormat/>
    <w:uiPriority w:val="0"/>
    <w:tblPr>
      <w:tblCellMar>
        <w:top w:w="0" w:type="dxa"/>
        <w:left w:w="0" w:type="dxa"/>
        <w:bottom w:w="0" w:type="dxa"/>
        <w:right w:w="0" w:type="dxa"/>
      </w:tblCellMar>
    </w:tblPr>
  </w:style>
  <w:style w:type="paragraph" w:customStyle="1" w:styleId="82">
    <w:name w:val="正文2"/>
    <w:qFormat/>
    <w:uiPriority w:val="99"/>
    <w:pPr>
      <w:jc w:val="both"/>
    </w:pPr>
    <w:rPr>
      <w:rFonts w:ascii="Calibri" w:hAnsi="Calibri" w:eastAsia="宋体" w:cs="Calibri"/>
      <w:kern w:val="2"/>
      <w:sz w:val="21"/>
      <w:szCs w:val="21"/>
      <w:lang w:val="en-US" w:eastAsia="zh-CN" w:bidi="ar-SA"/>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footer" Target="footer5.xml"/><Relationship Id="rId89" Type="http://schemas.openxmlformats.org/officeDocument/2006/relationships/customXml" Target="../customXml/item1.xml"/><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4.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ddda6c32-784f-427c-bf50-da12ac847492</errorID>
      <errorWord>[2025] 59号</errorWord>
      <group>L1_Knowledge</group>
      <groupName>知识性问题</groupName>
      <ability>L2_Knowledge</ability>
      <abilityName>其他知识</abilityName>
      <candidateList>
        <item>〔2025〕59号</item>
      </candidateList>
      <explain>发文字号格式错误。</explain>
      <paraID>31C9961F</paraID>
      <start>5</start>
      <end>15</end>
      <status>unmodified</status>
      <modifiedWord/>
      <trackRevisions>false</trackRevisions>
    </reviewItem>
    <reviewItem>
      <errorID>08ba1bf1-eb35-4a7c-8850-4975f4f239d4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3BD8FC8E</paraID>
      <start>0</start>
      <end>2</end>
      <status>unmodified</status>
      <modifiedWord/>
      <trackRevisions>false</trackRevisions>
    </reviewItem>
    <reviewItem>
      <errorID>38abb50a-b1cb-4914-a16b-ad3ca24b2bb8</errorID>
      <errorWord>[2025] 59号</errorWord>
      <group>L1_Knowledge</group>
      <groupName>知识性问题</groupName>
      <ability>L2_Knowledge</ability>
      <abilityName>其他知识</abilityName>
      <candidateList>
        <item>〔2025〕59号</item>
      </candidateList>
      <explain>发文字号格式错误。</explain>
      <paraID>4F081591</paraID>
      <start>72</start>
      <end>82</end>
      <status>unmodified</status>
      <modifiedWord/>
      <trackRevisions>false</trackRevisions>
    </reviewItem>
    <reviewItem>
      <errorID>f6966f46-b724-4a96-9f4e-dbdea95a8c4d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381DFAAA</paraID>
      <start>0</start>
      <end>2</end>
      <status>unmodified</status>
      <modifiedWord/>
      <trackRevisions>false</trackRevisions>
    </reviewItem>
    <reviewItem>
      <errorID>dd0e51a9-8f4d-4949-a52e-be690a7ccf27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1ED76D14</paraID>
      <start>0</start>
      <end>2</end>
      <status>unmodified</status>
      <modifiedWord/>
      <trackRevisions>false</trackRevisions>
    </reviewItem>
    <reviewItem>
      <errorID>d194f6a5-cbec-4ae9-8fce-bd6ba2495240</errorID>
      <errorWord>-</errorWord>
      <group>L1_Format</group>
      <groupName>格式问题</groupName>
      <ability>L2_HalfPunc</ability>
      <abilityName>全半角检查</abilityName>
      <candidateList>
        <item>－</item>
      </candidateList>
      <explain>文本全半角错误。</explain>
      <paraID>14A95CC2</paraID>
      <start>9</start>
      <end>10</end>
      <status>unmodified</status>
      <modifiedWord/>
      <trackRevisions>false</trackRevisions>
    </reviewItem>
    <reviewItem>
      <errorID>0e4ff503-3575-4051-8c34-c5e4a24523ae</errorID>
      <errorWord>法律、法规</errorWord>
      <group>L1_Word</group>
      <groupName>字词问题</groupName>
      <ability>L2_Typo</ability>
      <abilityName>字词错误</abilityName>
      <candidateList>
        <item>法律法规</item>
      </candidateList>
      <explain/>
      <paraID> E0FA17F</paraID>
      <start>4</start>
      <end>9</end>
      <status>unmodified</status>
      <modifiedWord/>
      <trackRevisions>false</trackRevisions>
    </reviewItem>
    <reviewItem>
      <errorID>dd52b6c5-8dd6-4b4b-89e0-b88c342d9ddb</errorID>
      <errorWord>(</errorWord>
      <group>L1_Format</group>
      <groupName>格式问题</groupName>
      <ability>L2_HalfPunc</ability>
      <abilityName>全半角检查</abilityName>
      <candidateList>
        <item>（</item>
      </candidateList>
      <explain>文本全半角错误。</explain>
      <paraID>1E0F5883</paraID>
      <start>295</start>
      <end>296</end>
      <status>unmodified</status>
      <modifiedWord/>
      <trackRevisions>false</trackRevisions>
    </reviewItem>
    <reviewItem>
      <errorID>4e25c2c1-890f-4585-b246-0a2b45513023</errorID>
      <errorWord>)</errorWord>
      <group>L1_Format</group>
      <groupName>格式问题</groupName>
      <ability>L2_HalfPunc</ability>
      <abilityName>全半角检查</abilityName>
      <candidateList>
        <item>）</item>
      </candidateList>
      <explain>文本全半角错误。</explain>
      <paraID>1E0F5883</paraID>
      <start>314</start>
      <end>315</end>
      <status>unmodified</status>
      <modifiedWord/>
      <trackRevisions>false</trackRevisions>
    </reviewItem>
    <reviewItem>
      <errorID>b2184a98-ac3b-444a-a19b-6865869c7393</errorID>
      <errorWord>、就</errorWord>
      <group>L1_Punc</group>
      <groupName>标点问题</groupName>
      <ability>L2_Punc</ability>
      <abilityName>标点符号检查</abilityName>
      <candidateList>
        <item>，就</item>
      </candidateList>
      <explain>连接词前后不宜使用顿号，建议使用逗号。</explain>
      <paraID> 49414F6</paraID>
      <start>73</start>
      <end>75</end>
      <status>unmodified</status>
      <modifiedWord/>
      <trackRevisions>false</trackRevisions>
    </reviewItem>
    <reviewItem>
      <errorID>7e91da3d-6623-4eb6-a36f-d2cb10d5eb67</errorID>
      <errorWord>木质家具</errorWord>
      <group>L1_Word</group>
      <groupName>字词问题</groupName>
      <ability>L2_Typo</ability>
      <abilityName>字词错误</abilityName>
      <candidateList>
        <item>木制家具</item>
      </candidateList>
      <explain/>
      <paraID>4B8350B3</paraID>
      <start>1252</start>
      <end>1256</end>
      <status>unmodified</status>
      <modifiedWord/>
      <trackRevisions>false</trackRevisions>
    </reviewItem>
    <reviewItem>
      <errorID>40e2e343-0405-4a98-8c9b-9aca42dacc9d</errorID>
      <errorWord>.</errorWord>
      <group>L1_Format</group>
      <groupName>格式问题</groupName>
      <ability>L2_HalfPunc</ability>
      <abilityName>全半角检查</abilityName>
      <candidateList>
        <item>。</item>
      </candidateList>
      <explain>文本全半角错误。</explain>
      <paraID> 82773C0</paraID>
      <start>306</start>
      <end>307</end>
      <status>unmodified</status>
      <modifiedWord/>
      <trackRevisions>false</trackRevisions>
    </reviewItem>
    <reviewItem>
      <errorID>51b3649f-121e-4ec2-ae6f-42ec392ee616</errorID>
      <errorWord>《建筑工程施工和预拌混凝土生产扬尘污染防治标准》（试行）</errorWord>
      <group>L1_Knowledge</group>
      <groupName>知识性问题</groupName>
      <ability>L2_Knowledge</ability>
      <abilityName>其他知识</abilityName>
      <candidateList>
        <item>《建筑工程施工和预拌混凝土生产扬尘污染防治标准（试行）》</item>
      </candidateList>
      <explain>疑似政策文件、法律法规名称等书写不规范，请注意检查。</explain>
      <paraID> 82773C0</paraID>
      <start>533</start>
      <end>561</end>
      <status>unmodified</status>
      <modifiedWord/>
      <trackRevisions>false</trackRevisions>
    </reviewItem>
    <reviewItem>
      <errorID>82edee94-0777-473b-93af-fbe8aee21a03</errorID>
      <errorWord>《建筑工程施工和预拌混凝土生产扬尘污染防治标准》（试行）</errorWord>
      <group>L1_Knowledge</group>
      <groupName>知识性问题</groupName>
      <ability>L2_Knowledge</ability>
      <abilityName>其他知识</abilityName>
      <candidateList>
        <item>《建筑工程施工和预拌混凝土生产扬尘污染防治标准（试行）》</item>
      </candidateList>
      <explain>疑似政策文件、法律法规名称等书写不规范，请注意检查。</explain>
      <paraID> E5D6234</paraID>
      <start>113</start>
      <end>141</end>
      <status>unmodified</status>
      <modifiedWord/>
      <trackRevisions>false</trackRevisions>
    </reviewItem>
    <reviewItem>
      <errorID>7bdbdeed-8bf0-4c92-915d-636225bab819</errorID>
      <errorWord>-</errorWord>
      <group>L1_Format</group>
      <groupName>格式问题</groupName>
      <ability>L2_HalfPunc</ability>
      <abilityName>全半角检查</abilityName>
      <candidateList>
        <item>－</item>
      </candidateList>
      <explain>文本全半角错误。</explain>
      <paraID>5FB99DE1</paraID>
      <start>14</start>
      <end>15</end>
      <status>unmodified</status>
      <modifiedWord/>
      <trackRevisions>false</trackRevisions>
    </reviewItem>
    <reviewItem>
      <errorID>f9274325-15cd-4e14-9f0c-8f39e3f6e854</errorID>
      <errorWord>-</errorWord>
      <group>L1_Format</group>
      <groupName>格式问题</groupName>
      <ability>L2_HalfPunc</ability>
      <abilityName>全半角检查</abilityName>
      <candidateList>
        <item>－</item>
      </candidateList>
      <explain>文本全半角错误。</explain>
      <paraID>77C44192</paraID>
      <start>44</start>
      <end>45</end>
      <status>unmodified</status>
      <modifiedWord/>
      <trackRevisions>false</trackRevisions>
    </reviewItem>
    <reviewItem>
      <errorID>14602f93-f7d3-411a-96b3-5e3a1712a703</errorID>
      <errorWord>II类</errorWord>
      <group>L1_Knowledge</group>
      <groupName>知识性问题</groupName>
      <ability>L2_Knowledge</ability>
      <abilityName>其他知识</abilityName>
      <candidateList>
        <item>Ⅱ类</item>
      </candidateList>
      <explain/>
      <paraID>5CACEAE7</paraID>
      <start>293</start>
      <end>296</end>
      <status>unmodified</status>
      <modifiedWord/>
      <trackRevisions>false</trackRevisions>
    </reviewItem>
    <reviewItem>
      <errorID>e26574f8-4e6d-4480-a0b5-0c70e9602176</errorID>
      <errorWord>II类</errorWord>
      <group>L1_Knowledge</group>
      <groupName>知识性问题</groupName>
      <ability>L2_Knowledge</ability>
      <abilityName>其他知识</abilityName>
      <candidateList>
        <item>Ⅱ类</item>
      </candidateList>
      <explain/>
      <paraID>5CACEAE7</paraID>
      <start>307</start>
      <end>310</end>
      <status>unmodified</status>
      <modifiedWord/>
      <trackRevisions>false</trackRevisions>
    </reviewItem>
    <reviewItem>
      <errorID>9aad4025-7016-418d-a6ee-0b0bfda31cc2</errorID>
      <errorWord>本项目本项目</errorWord>
      <group>L1_Word</group>
      <groupName>字词问题</groupName>
      <ability>L2_Typo</ability>
      <abilityName>字词错误</abilityName>
      <candidateList>
        <item>本项目</item>
      </candidateList>
      <explain/>
      <paraID>320B79EC</paraID>
      <start>0</start>
      <end>6</end>
      <status>unmodified</status>
      <modifiedWord/>
      <trackRevisions>false</trackRevisions>
    </reviewItem>
    <reviewItem>
      <errorID>8fe3c3c3-fb19-4e99-adcb-0fe03de6d291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5134F087</paraID>
      <start>0</start>
      <end>2</end>
      <status>unmodified</status>
      <modifiedWord/>
      <trackRevisions>false</trackRevisions>
    </reviewItem>
    <reviewItem>
      <errorID>131aad01-06df-4558-9031-541fb6152c7c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596A2D07</paraID>
      <start>19</start>
      <end>20</end>
      <status>unmodified</status>
      <modifiedWord/>
      <trackRevisions>false</trackRevisions>
    </reviewItem>
    <reviewItem>
      <errorID>162a489b-4192-4c4d-99e4-4d177ebca7ac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48F3FDC7</paraID>
      <start>25</start>
      <end>26</end>
      <status>unmodified</status>
      <modifiedWord/>
      <trackRevisions>false</trackRevisions>
    </reviewItem>
    <reviewItem>
      <errorID>325ac0fa-dbc1-47a1-87f7-7fa66519b45e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7DFCCC0F</paraID>
      <start>0</start>
      <end>2</end>
      <status>unmodified</status>
      <modifiedWord/>
      <trackRevisions>false</trackRevisions>
    </reviewItem>
    <reviewItem>
      <errorID>3b4563c0-164e-4617-aff0-3b9f566ceefc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7DFCCC0F</paraID>
      <start>20</start>
      <end>21</end>
      <status>unmodified</status>
      <modifiedWord/>
      <trackRevisions>false</trackRevisions>
    </reviewItem>
    <reviewItem>
      <errorID>174dcd4f-dc2c-47fd-b34a-5699bfac0040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1B525B11</paraID>
      <start>17</start>
      <end>18</end>
      <status>unmodified</status>
      <modifiedWord/>
      <trackRevisions>false</trackRevisions>
    </reviewItem>
    <reviewItem>
      <errorID>62168ab6-a919-4a53-ab34-aab193a9720b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7C676CFD</paraID>
      <start>75</start>
      <end>76</end>
      <status>unmodified</status>
      <modifiedWord/>
      <trackRevisions>false</trackRevisions>
    </reviewItem>
    <reviewItem>
      <errorID>b4b95942-4512-4e84-9468-f6412637c047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7C676CFD</paraID>
      <start>124</start>
      <end>125</end>
      <status>unmodified</status>
      <modifiedWord/>
      <trackRevisions>false</trackRevisions>
    </reviewItem>
    <reviewItem>
      <errorID>de4e0524-b2f1-47de-8252-3814db01c30e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78EEE489</paraID>
      <start>0</start>
      <end>2</end>
      <status>unmodified</status>
      <modifiedWord/>
      <trackRevisions>false</trackRevisions>
    </reviewItem>
    <reviewItem>
      <errorID>b7191098-318c-4a9c-9707-3d4233f7fef7</errorID>
      <errorWord>临时占用永久基本农田临时占用永久基本农田</errorWord>
      <group>L1_Word</group>
      <groupName>字词问题</groupName>
      <ability>L2_Typo</ability>
      <abilityName>字词错误</abilityName>
      <candidateList>
        <item>临时占用永久基本农田</item>
      </candidateList>
      <explain/>
      <paraID>4D9DD4E2</paraID>
      <start>3</start>
      <end>23</end>
      <status>unmodified</status>
      <modifiedWord/>
      <trackRevisions>false</trackRevisions>
    </reviewItem>
    <reviewItem>
      <errorID>9f0e2d59-23c6-4699-9c7b-bbf7b065126a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22C33099</paraID>
      <start>12</start>
      <end>13</end>
      <status>unmodified</status>
      <modifiedWord/>
      <trackRevisions>false</trackRevisions>
    </reviewItem>
    <reviewItem>
      <errorID>d730c247-c53b-4a7c-9f65-de9c47c01273</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6D97F0A9</paraID>
      <start>64</start>
      <end>66</end>
      <status>unmodified</status>
      <modifiedWord/>
      <trackRevisions>false</trackRevisions>
    </reviewItem>
    <reviewItem>
      <errorID>b80dfee3-c1d4-44a5-9d62-e15d422d40b5</errorID>
      <errorWord>因此亟需</errorWord>
      <group>L1_Word</group>
      <groupName>字词问题</groupName>
      <ability>L2_Typo</ability>
      <abilityName>字词错误</abilityName>
      <candidateList>
        <item>因此亟须</item>
      </candidateList>
      <explain/>
      <paraID>20F9F683</paraID>
      <start>253</start>
      <end>257</end>
      <status>unmodified</status>
      <modifiedWord/>
      <trackRevisions>false</trackRevisions>
    </reviewItem>
    <reviewItem>
      <errorID>67f68393-8d91-4e53-87f1-78bce53e93aa</errorID>
      <errorWord>[2025] 59号</errorWord>
      <group>L1_Knowledge</group>
      <groupName>知识性问题</groupName>
      <ability>L2_Knowledge</ability>
      <abilityName>其他知识</abilityName>
      <candidateList>
        <item>〔2025〕59号</item>
      </candidateList>
      <explain>发文字号格式错误。</explain>
      <paraID>6B41827E</paraID>
      <start>72</start>
      <end>82</end>
      <status>unmodified</status>
      <modifiedWord/>
      <trackRevisions>false</trackRevisions>
    </reviewItem>
    <reviewItem>
      <errorID>0776f73a-c2b6-4bcd-a531-0019ef5d6e76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2A0CFCC0</paraID>
      <start>0</start>
      <end>2</end>
      <status>unmodified</status>
      <modifiedWord/>
      <trackRevisions>false</trackRevisions>
    </reviewItem>
    <reviewItem>
      <errorID>8f38db02-6e64-4c77-88b8-497e49c92cc2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130EEA32</paraID>
      <start>0</start>
      <end>2</end>
      <status>unmodified</status>
      <modifiedWord/>
      <trackRevisions>false</trackRevisions>
    </reviewItem>
    <reviewItem>
      <errorID>3d013d6e-1b9a-4c76-807d-1124baaba72c</errorID>
      <errorWord>位置高</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7B3B8AD1</paraID>
      <start>60</start>
      <end>63</end>
      <status>unmodified</status>
      <modifiedWord/>
      <trackRevisions>false</trackRevisions>
    </reviewItem>
    <reviewItem>
      <errorID>f578ac50-8859-450a-9b06-63ae67d0ddf4</errorID>
      <errorWord>-</errorWord>
      <group>L1_Format</group>
      <groupName>格式问题</groupName>
      <ability>L2_HalfPunc</ability>
      <abilityName>全半角检查</abilityName>
      <candidateList>
        <item>－</item>
      </candidateList>
      <explain>文本全半角错误。</explain>
      <paraID>5D2DB6C2</paraID>
      <start>39</start>
      <end>40</end>
      <status>unmodified</status>
      <modifiedWord/>
      <trackRevisions>false</trackRevisions>
    </reviewItem>
    <reviewItem>
      <errorID>2c2e7ff2-3d8d-4242-be05-e06a726ae505</errorID>
      <errorWord>-</errorWord>
      <group>L1_Format</group>
      <groupName>格式问题</groupName>
      <ability>L2_HalfPunc</ability>
      <abilityName>全半角检查</abilityName>
      <candidateList>
        <item>－</item>
      </candidateList>
      <explain>文本全半角错误。</explain>
      <paraID>52F75DD7</paraID>
      <start>39</start>
      <end>40</end>
      <status>unmodified</status>
      <modifiedWord/>
      <trackRevisions>false</trackRevisions>
    </reviewItem>
    <reviewItem>
      <errorID>761a9a3f-a5c5-409f-b677-bbd4a75f8081</errorID>
      <errorWord>-</errorWord>
      <group>L1_Format</group>
      <groupName>格式问题</groupName>
      <ability>L2_HalfPunc</ability>
      <abilityName>全半角检查</abilityName>
      <candidateList>
        <item>－</item>
      </candidateList>
      <explain>文本全半角错误。</explain>
      <paraID>52F75DD7</paraID>
      <start>43</start>
      <end>44</end>
      <status>unmodified</status>
      <modifiedWord/>
      <trackRevisions>false</trackRevisions>
    </reviewItem>
    <reviewItem>
      <errorID>e10848e7-f840-4ea9-9bf7-994a6ead31b7</errorID>
      <errorWord>-</errorWord>
      <group>L1_Format</group>
      <groupName>格式问题</groupName>
      <ability>L2_HalfPunc</ability>
      <abilityName>全半角检查</abilityName>
      <candidateList>
        <item>－</item>
      </candidateList>
      <explain>文本全半角错误。</explain>
      <paraID>34DDD441</paraID>
      <start>41</start>
      <end>42</end>
      <status>unmodified</status>
      <modifiedWord/>
      <trackRevisions>false</trackRevisions>
    </reviewItem>
    <reviewItem>
      <errorID>0711ed61-a4af-4ebc-bcc6-0d0006cd7792</errorID>
      <errorWord>-</errorWord>
      <group>L1_Format</group>
      <groupName>格式问题</groupName>
      <ability>L2_HalfPunc</ability>
      <abilityName>全半角检查</abilityName>
      <candidateList>
        <item>－</item>
      </candidateList>
      <explain>文本全半角错误。</explain>
      <paraID>4128C849</paraID>
      <start>41</start>
      <end>42</end>
      <status>unmodified</status>
      <modifiedWord/>
      <trackRevisions>false</trackRevisions>
    </reviewItem>
    <reviewItem>
      <errorID>2f7d8549-c826-49ba-b820-ccedfe69b099</errorID>
      <errorWord>检测数据</errorWord>
      <group>L1_Word</group>
      <groupName>字词问题</groupName>
      <ability>L2_Typo</ability>
      <abilityName>字词错误</abilityName>
      <candidateList>
        <item>监测数据</item>
      </candidateList>
      <explain>存在发音相同字词的误用。</explain>
      <paraID>3C0D1812</paraID>
      <start>38</start>
      <end>42</end>
      <status>unmodified</status>
      <modifiedWord/>
      <trackRevisions>false</trackRevisions>
    </reviewItem>
    <reviewItem>
      <errorID>99982c93-f15c-4254-a30a-8cbc90e0160a</errorID>
      <errorWord>牌</errorWord>
      <group>L1_Word</group>
      <groupName>字词问题</groupName>
      <ability>L2_Typo</ability>
      <abilityName>字词错误</abilityName>
      <candidateList>
        <item>牌和</item>
      </candidateList>
      <explain/>
      <paraID>48304A56</paraID>
      <start>102</start>
      <end>103</end>
      <status>unmodified</status>
      <modifiedWord/>
      <trackRevisions>false</trackRevisions>
    </reviewItem>
    <reviewItem>
      <errorID>b99e5c54-2576-47dd-82a7-52c82889d0fa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37FC9F1</paraID>
      <start>0</start>
      <end>2</end>
      <status>unmodified</status>
      <modifiedWord/>
      <trackRevisions>false</trackRevisions>
    </reviewItem>
    <reviewItem>
      <errorID>35dd0b8a-c3f4-4d99-9883-fe45e95b35d9</errorID>
      <errorWord>-</errorWord>
      <group>L1_Format</group>
      <groupName>格式问题</groupName>
      <ability>L2_HalfPunc</ability>
      <abilityName>全半角检查</abilityName>
      <candidateList>
        <item>－</item>
      </candidateList>
      <explain>文本全半角错误。</explain>
      <paraID> B18D67E</paraID>
      <start>39</start>
      <end>40</end>
      <status>unmodified</status>
      <modifiedWord/>
      <trackRevisions>false</trackRevisions>
    </reviewItem>
    <reviewItem>
      <errorID>abf196d3-051e-4264-b22d-8ea5998b7365</errorID>
      <errorWord>-</errorWord>
      <group>L1_Format</group>
      <groupName>格式问题</groupName>
      <ability>L2_HalfPunc</ability>
      <abilityName>全半角检查</abilityName>
      <candidateList>
        <item>－</item>
      </candidateList>
      <explain>文本全半角错误。</explain>
      <paraID>4D2731F8</paraID>
      <start>39</start>
      <end>40</end>
      <status>unmodified</status>
      <modifiedWord/>
      <trackRevisions>false</trackRevisions>
    </reviewItem>
    <reviewItem>
      <errorID>2e8102ef-ee57-43db-b792-332f637c6c0f</errorID>
      <errorWord>-</errorWord>
      <group>L1_Format</group>
      <groupName>格式问题</groupName>
      <ability>L2_HalfPunc</ability>
      <abilityName>全半角检查</abilityName>
      <candidateList>
        <item>－</item>
      </candidateList>
      <explain>文本全半角错误。</explain>
      <paraID>4D2731F8</paraID>
      <start>43</start>
      <end>44</end>
      <status>unmodified</status>
      <modifiedWord/>
      <trackRevisions>false</trackRevisions>
    </reviewItem>
    <reviewItem>
      <errorID>e9c91d02-13b4-4c70-b905-92042d23a04b</errorID>
      <errorWord>-</errorWord>
      <group>L1_Format</group>
      <groupName>格式问题</groupName>
      <ability>L2_HalfPunc</ability>
      <abilityName>全半角检查</abilityName>
      <candidateList>
        <item>－</item>
      </candidateList>
      <explain>文本全半角错误。</explain>
      <paraID> D404B54</paraID>
      <start>41</start>
      <end>42</end>
      <status>unmodified</status>
      <modifiedWord/>
      <trackRevisions>false</trackRevisions>
    </reviewItem>
    <reviewItem>
      <errorID>e67b9a1e-5f4b-4060-b518-61945f82840d</errorID>
      <errorWord>-</errorWord>
      <group>L1_Format</group>
      <groupName>格式问题</groupName>
      <ability>L2_HalfPunc</ability>
      <abilityName>全半角检查</abilityName>
      <candidateList>
        <item>－</item>
      </candidateList>
      <explain>文本全半角错误。</explain>
      <paraID> 6612937</paraID>
      <start>41</start>
      <end>42</end>
      <status>unmodified</status>
      <modifiedWord/>
      <trackRevisions>false</trackRevisions>
    </reviewItem>
    <reviewItem>
      <errorID>1bfdbbf0-5280-41af-8a17-3b5dc2bb6d37</errorID>
      <errorWord>系统和</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2B73DC3D</paraID>
      <start>7</start>
      <end>10</end>
      <status>unmodified</status>
      <modifiedWord/>
      <trackRevisions>false</trackRevisions>
    </reviewItem>
    <reviewItem>
      <errorID>ac11d95e-b0c5-4dab-b345-add7b22a254f</errorID>
      <errorWord>一道</errorWord>
      <group>L1_Knowledge</group>
      <groupName>知识性问题</groupName>
      <ability>L2_Knowledge</ability>
      <abilityName>其他知识</abilityName>
      <candidateList>
        <item>一层</item>
      </candidateList>
      <explain/>
      <paraID>5218AAB0</paraID>
      <start>16</start>
      <end>18</end>
      <status>unmodified</status>
      <modifiedWord/>
      <trackRevisions>false</trackRevisions>
    </reviewItem>
    <reviewItem>
      <errorID>33592261-3b7f-4a6e-861e-0874f226ae13</errorID>
      <errorWord>一道</errorWord>
      <group>L1_Knowledge</group>
      <groupName>知识性问题</groupName>
      <ability>L2_Knowledge</ability>
      <abilityName>其他知识</abilityName>
      <candidateList>
        <item>一层</item>
      </candidateList>
      <explain/>
      <paraID>5218AAB0</paraID>
      <start>28</start>
      <end>30</end>
      <status>unmodified</status>
      <modifiedWord/>
      <trackRevisions>false</trackRevisions>
    </reviewItem>
    <reviewItem>
      <errorID>c607bbee-be31-4232-842a-15c9ebc78f76</errorID>
      <errorWord>）</errorWord>
      <group>L1_Word</group>
      <groupName>字词问题</groupName>
      <ability>L2_Typo</ability>
      <abilityName>字词错误</abilityName>
      <candidateList>
        <item>）要</item>
      </candidateList>
      <explain/>
      <paraID>6011CCB4</paraID>
      <start>47</start>
      <end>48</end>
      <status>unmodified</status>
      <modifiedWord/>
      <trackRevisions>false</trackRevisions>
    </reviewItem>
    <reviewItem>
      <errorID>3f6a3e9e-1cbe-482e-bba0-ea304f4ddf1b</errorID>
      <errorWord>;</errorWord>
      <group>L1_Format</group>
      <groupName>格式问题</groupName>
      <ability>L2_HalfPunc</ability>
      <abilityName>全半角检查</abilityName>
      <candidateList>
        <item>；</item>
      </candidateList>
      <explain>文本全半角错误。</explain>
      <paraID>6011CCB4</paraID>
      <start>90</start>
      <end>91</end>
      <status>unmodified</status>
      <modifiedWord/>
      <trackRevisions>false</trackRevisions>
    </reviewItem>
    <reviewItem>
      <errorID>5d54fc7d-8cf7-4689-91a5-89c56805efa6</errorID>
      <errorWord>(</errorWord>
      <group>L1_Format</group>
      <groupName>格式问题</groupName>
      <ability>L2_HalfPunc</ability>
      <abilityName>全半角检查</abilityName>
      <candidateList>
        <item>（</item>
      </candidateList>
      <explain>文本全半角错误。</explain>
      <paraID>6011CCB4</paraID>
      <start>116</start>
      <end>117</end>
      <status>unmodified</status>
      <modifiedWord/>
      <trackRevisions>false</trackRevisions>
    </reviewItem>
    <reviewItem>
      <errorID>8f35d0bf-6774-4aff-8319-5fab256dfa90</errorID>
      <errorWord>)</errorWord>
      <group>L1_Format</group>
      <groupName>格式问题</groupName>
      <ability>L2_HalfPunc</ability>
      <abilityName>全半角检查</abilityName>
      <candidateList>
        <item>）</item>
      </candidateList>
      <explain>文本全半角错误。</explain>
      <paraID>6011CCB4</paraID>
      <start>123</start>
      <end>124</end>
      <status>unmodified</status>
      <modifiedWord/>
      <trackRevisions>false</trackRevisions>
    </reviewItem>
    <reviewItem>
      <errorID>8a46272b-a2ca-4055-9137-480bb35d2569</errorID>
      <errorWord>(</errorWord>
      <group>L1_Format</group>
      <groupName>格式问题</groupName>
      <ability>L2_HalfPunc</ability>
      <abilityName>全半角检查</abilityName>
      <candidateList>
        <item>（</item>
      </candidateList>
      <explain>文本全半角错误。</explain>
      <paraID>6B38D56F</paraID>
      <start>58</start>
      <end>59</end>
      <status>unmodified</status>
      <modifiedWord/>
      <trackRevisions>false</trackRevisions>
    </reviewItem>
    <reviewItem>
      <errorID>22975180-a94b-4f07-9312-3077164e079d</errorID>
      <errorWord>)</errorWord>
      <group>L1_Format</group>
      <groupName>格式问题</groupName>
      <ability>L2_HalfPunc</ability>
      <abilityName>全半角检查</abilityName>
      <candidateList>
        <item>）</item>
      </candidateList>
      <explain>文本全半角错误。</explain>
      <paraID>6B38D56F</paraID>
      <start>61</start>
      <end>62</end>
      <status>unmodified</status>
      <modifiedWord/>
      <trackRevisions>false</trackRevisions>
    </reviewItem>
    <reviewItem>
      <errorID>b1e431a3-e767-43a2-a7c9-f14d211c29ee</errorID>
      <errorWord>(</errorWord>
      <group>L1_Format</group>
      <groupName>格式问题</groupName>
      <ability>L2_HalfPunc</ability>
      <abilityName>全半角检查</abilityName>
      <candidateList>
        <item>（</item>
      </candidateList>
      <explain>文本全半角错误。</explain>
      <paraID>6B38D56F</paraID>
      <start>76</start>
      <end>77</end>
      <status>unmodified</status>
      <modifiedWord/>
      <trackRevisions>false</trackRevisions>
    </reviewItem>
    <reviewItem>
      <errorID>f1ad7606-a3ab-473e-b726-58475f8f2552</errorID>
      <errorWord>)</errorWord>
      <group>L1_Format</group>
      <groupName>格式问题</groupName>
      <ability>L2_HalfPunc</ability>
      <abilityName>全半角检查</abilityName>
      <candidateList>
        <item>）</item>
      </candidateList>
      <explain>文本全半角错误。</explain>
      <paraID>6B38D56F</paraID>
      <start>85</start>
      <end>86</end>
      <status>unmodified</status>
      <modifiedWord/>
      <trackRevisions>false</trackRevisions>
    </reviewItem>
    <reviewItem>
      <errorID>fc1f85df-8c0c-481a-abef-f4c335d1fc94</errorID>
      <errorWord>实验</errorWord>
      <group>L1_Word</group>
      <groupName>字词问题</groupName>
      <ability>L2_Typo</ability>
      <abilityName>字词错误</abilityName>
      <candidateList>
        <item>试验</item>
      </candidateList>
      <explain/>
      <paraID>6B38D56F</paraID>
      <start>112</start>
      <end>114</end>
      <status>unmodified</status>
      <modifiedWord/>
      <trackRevisions>false</trackRevisions>
    </reviewItem>
    <reviewItem>
      <errorID>fb7a30fa-b54f-4eef-897f-3bc3d8688036</errorID>
      <errorWord>II型</errorWord>
      <group>L1_Knowledge</group>
      <groupName>知识性问题</groupName>
      <ability>L2_Knowledge</ability>
      <abilityName>其他知识</abilityName>
      <candidateList>
        <item>Ⅱ型</item>
      </candidateList>
      <explain/>
      <paraID>6B38D56F</paraID>
      <start>184</start>
      <end>187</end>
      <status>unmodified</status>
      <modifiedWord/>
      <trackRevisions>false</trackRevisions>
    </reviewItem>
    <reviewItem>
      <errorID>d6fc215f-a070-479d-83b3-36c38301e46c</errorID>
      <errorWord>分</errorWord>
      <group>L1_Word</group>
      <groupName>字词问题</groupName>
      <ability>L2_Typo</ability>
      <abilityName>字词错误</abilityName>
      <candidateList>
        <item>分为</item>
      </candidateList>
      <explain/>
      <paraID> 68BEB5A</paraID>
      <start>124</start>
      <end>125</end>
      <status>unmodified</status>
      <modifiedWord/>
      <trackRevisions>false</trackRevisions>
    </reviewItem>
    <reviewItem>
      <errorID>e203cfd9-d42b-4464-9179-a7e44bbd74bb</errorID>
      <errorWord>外用</errorWord>
      <group>L1_Word</group>
      <groupName>字词问题</groupName>
      <ability>L2_Typo</ability>
      <abilityName>字词错误</abilityName>
      <candidateList>
        <item>外围</item>
      </candidateList>
      <explain/>
      <paraID> 68BEB5A</paraID>
      <start>163</start>
      <end>165</end>
      <status>unmodified</status>
      <modifiedWord/>
      <trackRevisions>false</trackRevisions>
    </reviewItem>
    <reviewItem>
      <errorID>f9dae9ec-6d09-458a-9314-b926bf6f4af3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78E7EA50</paraID>
      <start>0</start>
      <end>2</end>
      <status>unmodified</status>
      <modifiedWord/>
      <trackRevisions>false</trackRevisions>
    </reviewItem>
    <reviewItem>
      <errorID>fe6a9070-09b3-4127-a95a-470b0f5f6b34</errorID>
      <errorWord>检测数据</errorWord>
      <group>L1_Word</group>
      <groupName>字词问题</groupName>
      <ability>L2_Typo</ability>
      <abilityName>字词错误</abilityName>
      <candidateList>
        <item>监测数据</item>
      </candidateList>
      <explain>存在发音相同字词的误用。</explain>
      <paraID>4210351D</paraID>
      <start>38</start>
      <end>42</end>
      <status>unmodified</status>
      <modifiedWord/>
      <trackRevisions>false</trackRevisions>
    </reviewItem>
    <reviewItem>
      <errorID>ba11ce9c-da50-48f0-aa42-edfc9edfb709</errorID>
      <errorWord>泄露</errorWord>
      <group>L1_Word</group>
      <groupName>字词问题</groupName>
      <ability>L2_Typo</ability>
      <abilityName>字词错误</abilityName>
      <candidateList>
        <item>泄漏</item>
      </candidateList>
      <explain>存在发音相同字词的误用。</explain>
      <paraID>6F0EC47F</paraID>
      <start>104</start>
      <end>106</end>
      <status>unmodified</status>
      <modifiedWord/>
      <trackRevisions>false</trackRevisions>
    </reviewItem>
    <reviewItem>
      <errorID>b3d9bdc1-7a25-4fda-b13e-eba26d4c852a</errorID>
      <errorWord>外护</errorWord>
      <group>L1_Word</group>
      <groupName>字词问题</groupName>
      <ability>L2_Typo</ability>
      <abilityName>字词错误</abilityName>
      <candidateList>
        <item>外套</item>
      </candidateList>
      <explain/>
      <paraID>6F0EC47F</paraID>
      <start>116</start>
      <end>118</end>
      <status>unmodified</status>
      <modifiedWord/>
      <trackRevisions>false</trackRevisions>
    </reviewItem>
    <reviewItem>
      <errorID>d9231b55-66e0-4bfc-a9bf-6c88be37e935</errorID>
      <errorWord>泄漏监测</errorWord>
      <group>L1_Knowledge</group>
      <groupName>知识性问题</groupName>
      <ability>L2_Term</ability>
      <abilityName>专业术语</abilityName>
      <candidateList>
        <item>泄漏检测</item>
      </candidateList>
      <explain/>
      <paraID>6F0EC47F</paraID>
      <start>145</start>
      <end>149</end>
      <status>unmodified</status>
      <modifiedWord/>
      <trackRevisions>false</trackRevisions>
    </reviewItem>
    <reviewItem>
      <errorID>e51c3019-5e12-42e3-b95b-382f32274f7c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26C6DC5D</paraID>
      <start>0</start>
      <end>2</end>
      <status>unmodified</status>
      <modifiedWord/>
      <trackRevisions>false</trackRevisions>
    </reviewItem>
    <reviewItem>
      <errorID>5f8bb83a-3ed6-48b7-a4ad-d0b0a41a9780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167843DA</paraID>
      <start>39</start>
      <end>40</end>
      <status>unmodified</status>
      <modifiedWord/>
      <trackRevisions>false</trackRevisions>
    </reviewItem>
    <reviewItem>
      <errorID>46bbbf23-daff-46ef-a151-c531185fa002</errorID>
      <errorWord>亟需</errorWord>
      <group>L1_Word</group>
      <groupName>字词问题</groupName>
      <ability>L2_Typo</ability>
      <abilityName>字词错误</abilityName>
      <candidateList>
        <item>亟须</item>
      </candidateList>
      <explain>存在发音相同字词的误用。</explain>
      <paraID>167843DA</paraID>
      <start>108</start>
      <end>110</end>
      <status>unmodified</status>
      <modifiedWord/>
      <trackRevisions>false</trackRevisions>
    </reviewItem>
    <reviewItem>
      <errorID>014d7734-2ceb-4950-b33b-c9dadea1089a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2D9B2EDF</paraID>
      <start>0</start>
      <end>2</end>
      <status>unmodified</status>
      <modifiedWord/>
      <trackRevisions>false</trackRevisions>
    </reviewItem>
    <reviewItem>
      <errorID>794e5c37-3c0c-4fcc-a206-a549b31d46fd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572CA4BE</paraID>
      <start>45</start>
      <end>46</end>
      <status>unmodified</status>
      <modifiedWord/>
      <trackRevisions>false</trackRevisions>
    </reviewItem>
    <reviewItem>
      <errorID>83063133-8d11-4c53-9efd-cea24fe53780</errorID>
      <errorWord>曝晒</errorWord>
      <group>L1_Word</group>
      <groupName>字词问题</groupName>
      <ability>L2_Typo</ability>
      <abilityName>字词错误</abilityName>
      <candidateList>
        <item>暴晒</item>
      </candidateList>
      <explain>存在发音相同字词的误用。</explain>
      <paraID> CFBFB89</paraID>
      <start>18</start>
      <end>20</end>
      <status>modified</status>
      <modifiedWord>暴晒</modifiedWord>
      <trackRevisions>false</trackRevisions>
    </reviewItem>
    <reviewItem>
      <errorID>cd8e125f-4cb8-4d26-8662-baffcb177bc2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724A69C</paraID>
      <start>0</start>
      <end>2</end>
      <status>unmodified</status>
      <modifiedWord/>
      <trackRevisions>false</trackRevisions>
    </reviewItem>
    <reviewItem>
      <errorID>ff6347f8-950a-46da-bdba-3eb1981a7f3b</errorID>
      <errorWord>(</errorWord>
      <group>L1_Format</group>
      <groupName>格式问题</groupName>
      <ability>L2_HalfPunc</ability>
      <abilityName>全半角检查</abilityName>
      <candidateList>
        <item>（</item>
      </candidateList>
      <explain>文本全半角错误。</explain>
      <paraID>3935E2D7</paraID>
      <start>19</start>
      <end>20</end>
      <status>unmodified</status>
      <modifiedWord/>
      <trackRevisions>false</trackRevisions>
    </reviewItem>
    <reviewItem>
      <errorID>4e068412-ec00-4288-9196-802dfad1f26d</errorID>
      <errorWord>)</errorWord>
      <group>L1_Format</group>
      <groupName>格式问题</groupName>
      <ability>L2_HalfPunc</ability>
      <abilityName>全半角检查</abilityName>
      <candidateList>
        <item>）</item>
      </candidateList>
      <explain>文本全半角错误。</explain>
      <paraID>3935E2D7</paraID>
      <start>37</start>
      <end>38</end>
      <status>unmodified</status>
      <modifiedWord/>
      <trackRevisions>false</trackRevisions>
    </reviewItem>
    <reviewItem>
      <errorID>c4e8f13b-bb1f-4ae0-951c-7f6174d35963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6B862BEF</paraID>
      <start>0</start>
      <end>2</end>
      <status>unmodified</status>
      <modifiedWord/>
      <trackRevisions>false</trackRevisions>
    </reviewItem>
    <reviewItem>
      <errorID>f3c75b87-48f5-4644-83a8-f1bc424b1c87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3D28B8C6</paraID>
      <start>0</start>
      <end>2</end>
      <status>unmodified</status>
      <modifiedWord/>
      <trackRevisions>false</trackRevisions>
    </reviewItem>
    <reviewItem>
      <errorID>75f58042-e6b7-4473-aaec-50618c81bc1d</errorID>
      <errorWord>年均</errorWord>
      <group>L1_Word</group>
      <groupName>字词问题</groupName>
      <ability>L2_Typo</ability>
      <abilityName>字词错误</abilityName>
      <candidateList>
        <item>平均</item>
      </candidateList>
      <explain/>
      <paraID> 545336F</paraID>
      <start>58</start>
      <end>60</end>
      <status>unmodified</status>
      <modifiedWord/>
      <trackRevisions>false</trackRevisions>
    </reviewItem>
    <reviewItem>
      <errorID>01cb6b17-5ef2-4dde-b9ef-9a9fcd958712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6DB78D12</paraID>
      <start>0</start>
      <end>2</end>
      <status>unmodified</status>
      <modifiedWord/>
      <trackRevisions>false</trackRevisions>
    </reviewItem>
    <reviewItem>
      <errorID>36b6ddb7-c9d6-4ef8-8620-b0811815e414</errorID>
      <errorWord>项目地</errorWord>
      <group>L1_Word</group>
      <groupName>字词问题</groupName>
      <ability>L2_Typo</ability>
      <abilityName>字词错误</abilityName>
      <candidateList>
        <item>项目</item>
      </candidateList>
      <explain>〈名〉事物分成的门类：服务～｜体育～｜建设～。</explain>
      <paraID>627FC05C</paraID>
      <start>0</start>
      <end>3</end>
      <status>unmodified</status>
      <modifiedWord/>
      <trackRevisions>false</trackRevisions>
    </reviewItem>
    <reviewItem>
      <errorID>0a76ad00-bd32-4b80-a247-5864f3c74787</errorID>
      <errorWord>作</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627FC05C</paraID>
      <start>32</start>
      <end>33</end>
      <status>unmodified</status>
      <modifiedWord/>
      <trackRevisions>false</trackRevisions>
    </reviewItem>
    <reviewItem>
      <errorID>cbd90548-4f51-44e9-8c0f-cbaae2ed6125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37F42503</paraID>
      <start>0</start>
      <end>2</end>
      <status>unmodified</status>
      <modifiedWord/>
      <trackRevisions>false</trackRevisions>
    </reviewItem>
    <reviewItem>
      <errorID>2083ea5d-ac1f-4f89-be92-2996eee3336d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4EF0D57F</paraID>
      <start>0</start>
      <end>2</end>
      <status>unmodified</status>
      <modifiedWord/>
      <trackRevisions>false</trackRevisions>
    </reviewItem>
    <reviewItem>
      <errorID>1b3a8c9a-8259-4e44-96c9-df36a90d51b7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4F05775</paraID>
      <start>0</start>
      <end>2</end>
      <status>unmodified</status>
      <modifiedWord/>
      <trackRevisions>false</trackRevisions>
    </reviewItem>
    <reviewItem>
      <errorID>36e6d71b-c924-4000-9aae-875eda109e48</errorID>
      <errorWord>kw</errorWord>
      <group>L1_Word</group>
      <groupName>字词问题</groupName>
      <ability>L2_Typo</ability>
      <abilityName>字词错误</abilityName>
      <candidateList>
        <item>kW</item>
      </candidateList>
      <explain/>
      <paraID>167CF2D4</paraID>
      <start>2</start>
      <end>4</end>
      <status>unmodified</status>
      <modifiedWord/>
      <trackRevisions>false</trackRevisions>
    </reviewItem>
    <reviewItem>
      <errorID>435f9eaa-4416-4c61-a54b-b1e7bde18b4d</errorID>
      <errorWord>施工期</errorWord>
      <group>L1_Word</group>
      <groupName>字词问题</groupName>
      <ability>L2_Typo</ability>
      <abilityName>字词错误</abilityName>
      <candidateList>
        <item>施工</item>
      </candidateList>
      <explain>〈动〉按照设计的规格和要求建筑房屋、桥梁、道路、水利工程等。</explain>
      <paraID>249795D7</paraID>
      <start>234</start>
      <end>237</end>
      <status>unmodified</status>
      <modifiedWord/>
      <trackRevisions>false</trackRevisions>
    </reviewItem>
    <reviewItem>
      <errorID>5f271d7b-da46-4dc4-b5d2-83961c292f63</errorID>
      <errorWord>施工期</errorWord>
      <group>L1_Word</group>
      <groupName>字词问题</groupName>
      <ability>L2_Typo</ability>
      <abilityName>字词错误</abilityName>
      <candidateList>
        <item>施工</item>
      </candidateList>
      <explain>〈动〉按照设计的规格和要求建筑房屋、桥梁、道路、水利工程等。</explain>
      <paraID>25B8623B</paraID>
      <start>8</start>
      <end>11</end>
      <status>unmodified</status>
      <modifiedWord/>
      <trackRevisions>false</trackRevisions>
    </reviewItem>
    <reviewItem>
      <errorID>d306a09c-da37-4efa-bad2-e92af88b6561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1FB06D64</paraID>
      <start>19</start>
      <end>20</end>
      <status>unmodified</status>
      <modifiedWord/>
      <trackRevisions>false</trackRevisions>
    </reviewItem>
    <reviewItem>
      <errorID>f90eeb5c-a7d4-49dd-9da9-ae11f566381b</errorID>
      <errorWord>II级</errorWord>
      <group>L1_Knowledge</group>
      <groupName>知识性问题</groupName>
      <ability>L2_Knowledge</ability>
      <abilityName>其他知识</abilityName>
      <candidateList>
        <item>Ⅱ级</item>
      </candidateList>
      <explain/>
      <paraID>1FB06D64</paraID>
      <start>176</start>
      <end>179</end>
      <status>unmodified</status>
      <modifiedWord/>
      <trackRevisions>false</trackRevisions>
    </reviewItem>
    <reviewItem>
      <errorID>822f86f6-ebb5-429d-916d-4b0471426bad</errorID>
      <errorWord>借助于</errorWord>
      <group>L1_Word</group>
      <groupName>字词问题</groupName>
      <ability>L2_Typo</ability>
      <abilityName>字词错误</abilityName>
      <candidateList>
        <item>借助</item>
      </candidateList>
      <explain/>
      <paraID>58ADF387</paraID>
      <start>29</start>
      <end>32</end>
      <status>unmodified</status>
      <modifiedWord/>
      <trackRevisions>false</trackRevisions>
    </reviewItem>
    <reviewItem>
      <errorID>417bfebe-dd59-477b-942d-dbe2d485d346</errorID>
      <errorWord>浇注</errorWord>
      <group>L1_Word</group>
      <groupName>字词问题</groupName>
      <ability>L2_Typo</ability>
      <abilityName>字词错误</abilityName>
      <candidateList>
        <item>浇筑</item>
      </candidateList>
      <explain/>
      <paraID>3BF928A3</paraID>
      <start>14</start>
      <end>16</end>
      <status>unmodified</status>
      <modifiedWord/>
      <trackRevisions>false</trackRevisions>
    </reviewItem>
    <reviewItem>
      <errorID>c2565db6-03d7-48d8-978c-f6eefd544bf5</errorID>
      <errorWord>混凝土浇注</errorWord>
      <group>L1_Knowledge</group>
      <groupName>知识性问题</groupName>
      <ability>L2_Term</ability>
      <abilityName>专业术语</abilityName>
      <candidateList>
        <item>混凝土浇筑</item>
      </candidateList>
      <explain/>
      <paraID> 972E3CC</paraID>
      <start>26</start>
      <end>31</end>
      <status>unmodified</status>
      <modifiedWord/>
      <trackRevisions>false</trackRevisions>
    </reviewItem>
    <reviewItem>
      <errorID>20358787-13b4-4473-9bff-06b2dc9011fb</errorID>
      <errorWord>，</errorWord>
      <group>L1_Word</group>
      <groupName>字词问题</groupName>
      <ability>L2_Typo</ability>
      <abilityName>字词错误</abilityName>
      <candidateList>
        <item>，对</item>
      </candidateList>
      <explain/>
      <paraID>54059AA0</paraID>
      <start>15</start>
      <end>16</end>
      <status>unmodified</status>
      <modifiedWord/>
      <trackRevisions>false</trackRevisions>
    </reviewItem>
    <reviewItem>
      <errorID>4686b0fb-d83d-4a21-afb8-e4c010e32ec3</errorID>
      <errorWord>（&gt;</errorWord>
      <group>L1_Punc</group>
      <groupName>标点问题</groupName>
      <ability>L2_Punc</ability>
      <abilityName>标点符号检查</abilityName>
      <candidateList>
        <item>（</item>
      </candidateList>
      <explain/>
      <paraID>3D2D419C</paraID>
      <start>55</start>
      <end>57</end>
      <status>unmodified</status>
      <modifiedWord/>
      <trackRevisions>false</trackRevisions>
    </reviewItem>
    <reviewItem>
      <errorID>88ea9d51-b30b-408a-b0a4-b62312176505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6590F3D2</paraID>
      <start>0</start>
      <end>2</end>
      <status>unmodified</status>
      <modifiedWord/>
      <trackRevisions>false</trackRevisions>
    </reviewItem>
    <reviewItem>
      <errorID>16ded357-59f0-4d10-8216-fc05b20c86fe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EC57B5B</paraID>
      <start>0</start>
      <end>2</end>
      <status>unmodified</status>
      <modifiedWord/>
      <trackRevisions>false</trackRevisions>
    </reviewItem>
    <reviewItem>
      <errorID>90742f3f-1919-4d9b-a0d5-7a665322bb5e</errorID>
      <errorWord>总</errorWord>
      <group>L1_Word</group>
      <groupName>字词问题</groupName>
      <ability>L2_Typo</ability>
      <abilityName>字词错误</abilityName>
      <candidateList>
        <item>中</item>
      </candidateList>
      <explain>存在发音相近字词的误用。</explain>
      <paraID>59A2EDF8</paraID>
      <start>14</start>
      <end>15</end>
      <status>unmodified</status>
      <modifiedWord/>
      <trackRevisions>false</trackRevisions>
    </reviewItem>
    <reviewItem>
      <errorID>f887ef59-8026-4cd6-b43f-de15f28c2b87</errorID>
      <errorWord>生产和</errorWord>
      <group>L1_Word</group>
      <groupName>字词问题</groupName>
      <ability>L2_Typo</ability>
      <abilityName>字词错误</abilityName>
      <candidateList>
        <item>生产</item>
      </candidateList>
      <explain>〈动〉❶人们使用工具来创造各种生产资料和生活资料：工业～｜发展～｜～出更好的产品。❷生孩子。</explain>
      <paraID>2D78E06C</paraID>
      <start>44</start>
      <end>47</end>
      <status>unmodified</status>
      <modifiedWord/>
      <trackRevisions>false</trackRevisions>
    </reviewItem>
    <reviewItem>
      <errorID>022765d5-f2df-4c31-957b-80f23d6f022a</errorID>
      <errorWord>生活废水</errorWord>
      <group>L1_Knowledge</group>
      <groupName>知识性问题</groupName>
      <ability>L2_Term</ability>
      <abilityName>专业术语</abilityName>
      <candidateList>
        <item>生活污水</item>
      </candidateList>
      <explain/>
      <paraID>2D78E06C</paraID>
      <start>47</start>
      <end>51</end>
      <status>unmodified</status>
      <modifiedWord/>
      <trackRevisions>false</trackRevisions>
    </reviewItem>
    <reviewItem>
      <errorID>25d46a3a-3e4e-4652-b571-95e7f3b01731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3D73096</paraID>
      <start>0</start>
      <end>2</end>
      <status>unmodified</status>
      <modifiedWord/>
      <trackRevisions>false</trackRevisions>
    </reviewItem>
    <reviewItem>
      <errorID>e26dfbc7-9423-4048-9523-6fd3c78c09a3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7CC41E47</paraID>
      <start>0</start>
      <end>2</end>
      <status>unmodified</status>
      <modifiedWord/>
      <trackRevisions>false</trackRevisions>
    </reviewItem>
    <reviewItem>
      <errorID>dfc79249-02fa-4733-b26b-159ca926d773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BA3B5DD</paraID>
      <start>0</start>
      <end>2</end>
      <status>unmodified</status>
      <modifiedWord/>
      <trackRevisions>false</trackRevisions>
    </reviewItem>
    <reviewItem>
      <errorID>2cc071b2-9adf-4281-865d-84b491e3e60e</errorID>
      <errorWord>根据2021年度国土变更调查数据显示</errorWord>
      <group>L1_Word</group>
      <groupName>字词问题</groupName>
      <ability>L2_Typo</ability>
      <abilityName>字词错误</abilityName>
      <candidateList>
        <item>根据2021年度国土变更调查数据</item>
      </candidateList>
      <explain/>
      <paraID>4557BF42</paraID>
      <start>242</start>
      <end>260</end>
      <status>unmodified</status>
      <modifiedWord/>
      <trackRevisions>false</trackRevisions>
    </reviewItem>
    <reviewItem>
      <errorID>65980307-5ed1-4f50-8ca9-07c2367ebff2</errorID>
      <errorWord>,</errorWord>
      <group>L1_Format</group>
      <groupName>格式问题</groupName>
      <ability>L2_HalfPunc</ability>
      <abilityName>全半角检查</abilityName>
      <candidateList>
        <item>，</item>
      </candidateList>
      <explain>文本全半角错误。</explain>
      <paraID>27DBEDDA</paraID>
      <start>266</start>
      <end>267</end>
      <status>unmodified</status>
      <modifiedWord/>
      <trackRevisions>false</trackRevisions>
    </reviewItem>
    <reviewItem>
      <errorID>2c7e2e57-61d5-4d4b-9c69-ade160dee52a</errorID>
      <errorWord>,</errorWord>
      <group>L1_Format</group>
      <groupName>格式问题</groupName>
      <ability>L2_HalfPunc</ability>
      <abilityName>全半角检查</abilityName>
      <candidateList>
        <item>，</item>
      </candidateList>
      <explain>文本全半角错误。</explain>
      <paraID>27DBEDDA</paraID>
      <start>281</start>
      <end>282</end>
      <status>unmodified</status>
      <modifiedWord/>
      <trackRevisions>false</trackRevisions>
    </reviewItem>
    <reviewItem>
      <errorID>65b6979c-1a49-4a4c-94b7-f012d8003313</errorID>
      <errorWord>(</errorWord>
      <group>L1_Format</group>
      <groupName>格式问题</groupName>
      <ability>L2_HalfPunc</ability>
      <abilityName>全半角检查</abilityName>
      <candidateList>
        <item>（</item>
      </candidateList>
      <explain>文本全半角错误。</explain>
      <paraID> B3C599E</paraID>
      <start>83</start>
      <end>84</end>
      <status>unmodified</status>
      <modifiedWord/>
      <trackRevisions>false</trackRevisions>
    </reviewItem>
    <reviewItem>
      <errorID>fa1d3608-a06e-4daa-b361-4651b1b4599a</errorID>
      <errorWord>)</errorWord>
      <group>L1_Format</group>
      <groupName>格式问题</groupName>
      <ability>L2_HalfPunc</ability>
      <abilityName>全半角检查</abilityName>
      <candidateList>
        <item>）</item>
      </candidateList>
      <explain>文本全半角错误。</explain>
      <paraID> B3C599E</paraID>
      <start>90</start>
      <end>91</end>
      <status>unmodified</status>
      <modifiedWord/>
      <trackRevisions>false</trackRevisions>
    </reviewItem>
    <reviewItem>
      <errorID>cf1af83b-9e2f-4d0a-84b5-4e236066823e</errorID>
      <errorWord>河</errorWord>
      <group>L1_Word</group>
      <groupName>字词问题</groupName>
      <ability>L2_Typo</ability>
      <abilityName>字词错误</abilityName>
      <candidateList>
        <item>和</item>
      </candidateList>
      <explain>〈量〉用于洗东西换水的次数或一剂药煎的次数：衣裳已经洗了三～｜二～药。</explain>
      <paraID>7F53896F</paraID>
      <start>19</start>
      <end>20</end>
      <status>unmodified</status>
      <modifiedWord/>
      <trackRevisions>false</trackRevisions>
    </reviewItem>
    <reviewItem>
      <errorID>d69af8cd-79fc-468b-80e3-e00d7d8a5be1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2ABF3490</paraID>
      <start>130</start>
      <end>131</end>
      <status>unmodified</status>
      <modifiedWord/>
      <trackRevisions>false</trackRevisions>
    </reviewItem>
    <reviewItem>
      <errorID>e9005895-ff52-461d-83d2-44659050fdd6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47E492F1</paraID>
      <start>34</start>
      <end>35</end>
      <status>unmodified</status>
      <modifiedWord/>
      <trackRevisions>false</trackRevisions>
    </reviewItem>
    <reviewItem>
      <errorID>4a78a5a4-d3d3-4a01-b5f8-3dfafeef5d15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47E492F1</paraID>
      <start>188</start>
      <end>189</end>
      <status>unmodified</status>
      <modifiedWord/>
      <trackRevisions>false</trackRevisions>
    </reviewItem>
    <reviewItem>
      <errorID>a09d3bd8-0648-4469-b36c-f7475721b446</errorID>
      <errorWord>。。</errorWord>
      <group>L1_Punc</group>
      <groupName>标点问题</groupName>
      <ability>L2_Punc</ability>
      <abilityName>标点符号检查</abilityName>
      <candidateList>
        <item>。</item>
      </candidateList>
      <explain/>
      <paraID>47E492F1</paraID>
      <start>293</start>
      <end>295</end>
      <status>unmodified</status>
      <modifiedWord/>
      <trackRevisions>false</trackRevisions>
    </reviewItem>
    <reviewItem>
      <errorID>473c7ebc-e415-4351-b4ad-4be4fc7b0051</errorID>
      <errorWord>乔本</errorWord>
      <group>L1_Word</group>
      <groupName>字词问题</groupName>
      <ability>L2_Typo</ability>
      <abilityName>字词错误</abilityName>
      <candidateList>
        <item>乔木</item>
      </candidateList>
      <explain/>
      <paraID>15431053</paraID>
      <start>126</start>
      <end>128</end>
      <status>unmodified</status>
      <modifiedWord/>
      <trackRevisions>false</trackRevisions>
    </reviewItem>
    <reviewItem>
      <errorID>8c98f766-013b-44fe-ae90-5799243052c4</errorID>
      <errorWord>由</errorWord>
      <group>L1_Word</group>
      <groupName>字词问题</groupName>
      <ability>L2_Typo</ability>
      <abilityName>字词错误</abilityName>
      <candidateList>
        <item>有</item>
      </candidateList>
      <explain>存在发音相同字词的误用。</explain>
      <paraID>15431053</paraID>
      <start>140</start>
      <end>141</end>
      <status>unmodified</status>
      <modifiedWord/>
      <trackRevisions>false</trackRevisions>
    </reviewItem>
    <reviewItem>
      <errorID>6cdbb9dd-902b-4a9e-92a4-0a23682182e6</errorID>
      <errorWord>珍惜</errorWord>
      <group>L1_Word</group>
      <groupName>字词问题</groupName>
      <ability>L2_Typo</ability>
      <abilityName>字词错误</abilityName>
      <candidateList>
        <item>珍稀</item>
      </candidateList>
      <explain>〈形〉珍贵而稀有：大熊猫、金丝猴、野牦牛是我国的～动物。</explain>
      <paraID>15431053</paraID>
      <start>195</start>
      <end>197</end>
      <status>unmodified</status>
      <modifiedWord/>
      <trackRevisions>false</trackRevisions>
    </reviewItem>
    <reviewItem>
      <errorID>afdfdb13-a73b-4000-a158-08b9d9f800f3</errorID>
      <errorWord>粘重</errorWord>
      <group>L1_Word</group>
      <groupName>字词问题</groupName>
      <ability>L2_Alias</ability>
      <abilityName>也作/曾用词</abilityName>
      <candidateList>
        <item>黏重</item>
      </candidateList>
      <explain>词汇[粘重]为不规范表述或旧称，其规范书面表述为[黏重]。</explain>
      <paraID>34E41665</paraID>
      <start>56</start>
      <end>58</end>
      <status>unmodified</status>
      <modifiedWord/>
      <trackRevisions>false</trackRevisions>
    </reviewItem>
    <reviewItem>
      <errorID>9a7a8b58-a183-4d18-b76a-4a482757f23f</errorID>
      <errorWord>末</errorWord>
      <group>L1_Word</group>
      <groupName>字词问题</groupName>
      <ability>L2_Typo</ability>
      <abilityName>字词错误</abilityName>
      <candidateList>
        <item>未</item>
      </candidateList>
      <explain>存在字形相近字词的误用。</explain>
      <paraID>5C6C8A9F</paraID>
      <start>24</start>
      <end>25</end>
      <status>unmodified</status>
      <modifiedWord/>
      <trackRevisions>false</trackRevisions>
    </reviewItem>
    <reviewItem>
      <errorID>db9922d1-ea9e-4327-9c46-86bcc8cd2f0a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617A6D44</paraID>
      <start>40</start>
      <end>41</end>
      <status>unmodified</status>
      <modifiedWord/>
      <trackRevisions>false</trackRevisions>
    </reviewItem>
    <reviewItem>
      <errorID>4c79a28b-cc97-4711-a6fb-c34f1fe442ee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617A6D44</paraID>
      <start>65</start>
      <end>66</end>
      <status>unmodified</status>
      <modifiedWord/>
      <trackRevisions>false</trackRevisions>
    </reviewItem>
    <reviewItem>
      <errorID>b1b86957-7449-486a-b7d6-2ccfb9d85644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617A6D44</paraID>
      <start>100</start>
      <end>101</end>
      <status>unmodified</status>
      <modifiedWord/>
      <trackRevisions>false</trackRevisions>
    </reviewItem>
    <reviewItem>
      <errorID>97a9bd56-6944-40ab-851b-361c6ffdefcc</errorID>
      <errorWord>PH值</errorWord>
      <group>L1_Word</group>
      <groupName>字词问题</groupName>
      <ability>L2_Typo</ability>
      <abilityName>字词错误</abilityName>
      <candidateList>
        <item>pH值</item>
      </candidateList>
      <explain/>
      <paraID>617A6D44</paraID>
      <start>106</start>
      <end>109</end>
      <status>unmodified</status>
      <modifiedWord/>
      <trackRevisions>false</trackRevisions>
    </reviewItem>
    <reviewItem>
      <errorID>277f0309-f821-4b8b-a65c-176fed16d3af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75F870BD</paraID>
      <start>106</start>
      <end>107</end>
      <status>unmodified</status>
      <modifiedWord/>
      <trackRevisions>false</trackRevisions>
    </reviewItem>
    <reviewItem>
      <errorID>270f28d0-2d1d-44fb-ae9f-db65a6dbadaa</errorID>
      <errorWord>来自于</errorWord>
      <group>L1_Word</group>
      <groupName>字词问题</groupName>
      <ability>L2_Typo</ability>
      <abilityName>字词错误</abilityName>
      <candidateList>
        <item>来自</item>
      </candidateList>
      <explain/>
      <paraID>2220F9FD</paraID>
      <start>12</start>
      <end>15</end>
      <status>unmodified</status>
      <modifiedWord/>
      <trackRevisions>false</trackRevisions>
    </reviewItem>
    <reviewItem>
      <errorID>017327b5-052b-4aa3-a9e6-fababda97abe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7B8E1737</paraID>
      <start>0</start>
      <end>2</end>
      <status>unmodified</status>
      <modifiedWord/>
      <trackRevisions>false</trackRevisions>
    </reviewItem>
    <reviewItem>
      <errorID>95639955-74bc-45f9-88e0-ce8ddb26545e</errorID>
      <errorWord>年</errorWord>
      <group>L1_Word</group>
      <groupName>字词问题</groupName>
      <ability>L2_Typo</ability>
      <abilityName>字词错误</abilityName>
      <candidateList>
        <item>年度</item>
      </candidateList>
      <explain/>
      <paraID>4B3B936D</paraID>
      <start>0</start>
      <end>1</end>
      <status>unmodified</status>
      <modifiedWord/>
      <trackRevisions>false</trackRevisions>
    </reviewItem>
    <reviewItem>
      <errorID>fe15f9c6-a084-4ebe-916d-c5313a4d0a29</errorID>
      <errorWord>II类</errorWord>
      <group>L1_Knowledge</group>
      <groupName>知识性问题</groupName>
      <ability>L2_Knowledge</ability>
      <abilityName>其他知识</abilityName>
      <candidateList>
        <item>Ⅱ类</item>
      </candidateList>
      <explain/>
      <paraID>17FB2740</paraID>
      <start>128</start>
      <end>131</end>
      <status>unmodified</status>
      <modifiedWord/>
      <trackRevisions>false</trackRevisions>
    </reviewItem>
    <reviewItem>
      <errorID>d8c1a14e-7641-412c-a58d-4f6c11eb0115</errorID>
      <errorWord>II类</errorWord>
      <group>L1_Knowledge</group>
      <groupName>知识性问题</groupName>
      <ability>L2_Knowledge</ability>
      <abilityName>其他知识</abilityName>
      <candidateList>
        <item>Ⅱ类</item>
      </candidateList>
      <explain/>
      <paraID>17FB2740</paraID>
      <start>142</start>
      <end>145</end>
      <status>unmodified</status>
      <modifiedWord/>
      <trackRevisions>false</trackRevisions>
    </reviewItem>
    <reviewItem>
      <errorID>35eb38bd-2b2e-41d5-b08f-8bf43c5e5d96</errorID>
      <errorWord>~</errorWord>
      <group>L1_Format</group>
      <groupName>格式问题</groupName>
      <ability>L2_HalfPunc</ability>
      <abilityName>全半角检查</abilityName>
      <candidateList>
        <item>～</item>
      </candidateList>
      <explain>文本全半角错误。</explain>
      <paraID>2C3F6C1E</paraID>
      <start>42</start>
      <end>43</end>
      <status>unmodified</status>
      <modifiedWord/>
      <trackRevisions>false</trackRevisions>
    </reviewItem>
    <reviewItem>
      <errorID>f0413baa-8a80-4bc2-ac9e-bd4a2d803ac5</errorID>
      <errorWord>赋水</errorWord>
      <group>L1_Word</group>
      <groupName>字词问题</groupName>
      <ability>L2_Typo</ability>
      <abilityName>字词错误</abilityName>
      <candidateList>
        <item>富水</item>
      </candidateList>
      <explain>存在发音相同字词的误用。</explain>
      <paraID>166B0F26</paraID>
      <start>61</start>
      <end>63</end>
      <status>unmodified</status>
      <modifiedWord/>
      <trackRevisions>false</trackRevisions>
    </reviewItem>
    <reviewItem>
      <errorID>6cdb0fbc-f8b6-4e5a-93be-db503091a12f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6F7978EA</paraID>
      <start>0</start>
      <end>2</end>
      <status>unmodified</status>
      <modifiedWord/>
      <trackRevisions>false</trackRevisions>
    </reviewItem>
    <reviewItem>
      <errorID>55d0f535-4997-48d9-9a06-055bdaa752ee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27B2A6D1</paraID>
      <start>0</start>
      <end>2</end>
      <status>unmodified</status>
      <modifiedWord/>
      <trackRevisions>false</trackRevisions>
    </reviewItem>
    <reviewItem>
      <errorID>17242456-8ce7-4aa3-9934-6431964156e5</errorID>
      <errorWord>(</errorWord>
      <group>L1_Format</group>
      <groupName>格式问题</groupName>
      <ability>L2_HalfPunc</ability>
      <abilityName>全半角检查</abilityName>
      <candidateList>
        <item>（</item>
      </candidateList>
      <explain>文本全半角错误。</explain>
      <paraID>360DC0BB</paraID>
      <start>61</start>
      <end>62</end>
      <status>unmodified</status>
      <modifiedWord/>
      <trackRevisions>false</trackRevisions>
    </reviewItem>
    <reviewItem>
      <errorID>37859f7d-997a-4932-96cd-2d01f6a8f5c9</errorID>
      <errorWord>)</errorWord>
      <group>L1_Format</group>
      <groupName>格式问题</groupName>
      <ability>L2_HalfPunc</ability>
      <abilityName>全半角检查</abilityName>
      <candidateList>
        <item>）</item>
      </candidateList>
      <explain>文本全半角错误。</explain>
      <paraID>360DC0BB</paraID>
      <start>73</start>
      <end>74</end>
      <status>unmodified</status>
      <modifiedWord/>
      <trackRevisions>false</trackRevisions>
    </reviewItem>
    <reviewItem>
      <errorID>a10255c5-0a9e-4d3f-9788-c1414ba0a771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76FF13A4</paraID>
      <start>0</start>
      <end>2</end>
      <status>unmodified</status>
      <modifiedWord/>
      <trackRevisions>false</trackRevisions>
    </reviewItem>
    <reviewItem>
      <errorID>3b81cf92-173c-4709-8ab6-41635dcc3ccc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7A965C20</paraID>
      <start>0</start>
      <end>2</end>
      <status>unmodified</status>
      <modifiedWord/>
      <trackRevisions>false</trackRevisions>
    </reviewItem>
    <reviewItem>
      <errorID>8766871d-072e-4dd3-a367-bc4c6eaea4d1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60D58645</paraID>
      <start>0</start>
      <end>2</end>
      <status>unmodified</status>
      <modifiedWord/>
      <trackRevisions>false</trackRevisions>
    </reviewItem>
    <reviewItem>
      <errorID>e8bbdc5c-5255-490d-bd67-b7f58eea3837</errorID>
      <errorWord>(</errorWord>
      <group>L1_Format</group>
      <groupName>格式问题</groupName>
      <ability>L2_HalfPunc</ability>
      <abilityName>全半角检查</abilityName>
      <candidateList>
        <item>（</item>
      </candidateList>
      <explain>文本全半角错误。</explain>
      <paraID>11D5BF56</paraID>
      <start>10</start>
      <end>11</end>
      <status>unmodified</status>
      <modifiedWord/>
      <trackRevisions>false</trackRevisions>
    </reviewItem>
    <reviewItem>
      <errorID>a0439a70-a052-46f8-8a80-601862f336a3</errorID>
      <errorWord>)</errorWord>
      <group>L1_Format</group>
      <groupName>格式问题</groupName>
      <ability>L2_HalfPunc</ability>
      <abilityName>全半角检查</abilityName>
      <candidateList>
        <item>）</item>
      </candidateList>
      <explain>文本全半角错误。</explain>
      <paraID>11D5BF56</paraID>
      <start>22</start>
      <end>23</end>
      <status>unmodified</status>
      <modifiedWord/>
      <trackRevisions>false</trackRevisions>
    </reviewItem>
    <reviewItem>
      <errorID>19d0cf57-c756-496d-aa07-652277ebccbe</errorID>
      <errorWord>(</errorWord>
      <group>L1_Format</group>
      <groupName>格式问题</groupName>
      <ability>L2_HalfPunc</ability>
      <abilityName>全半角检查</abilityName>
      <candidateList>
        <item>（</item>
      </candidateList>
      <explain>文本全半角错误。</explain>
      <paraID>11D5BF56</paraID>
      <start>47</start>
      <end>48</end>
      <status>unmodified</status>
      <modifiedWord/>
      <trackRevisions>false</trackRevisions>
    </reviewItem>
    <reviewItem>
      <errorID>4b8514b8-c830-471d-803e-7a46331ca392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5F4832CC</paraID>
      <start>18</start>
      <end>19</end>
      <status>unmodified</status>
      <modifiedWord/>
      <trackRevisions>false</trackRevisions>
    </reviewItem>
    <reviewItem>
      <errorID>95827af2-7d6e-4966-98a1-466e65f2c35b</errorID>
      <errorWord>III类</errorWord>
      <group>L1_Knowledge</group>
      <groupName>知识性问题</groupName>
      <ability>L2_Knowledge</ability>
      <abilityName>其他知识</abilityName>
      <candidateList>
        <item>Ⅲ类</item>
      </candidateList>
      <explain/>
      <paraID>4036CB26</paraID>
      <start>55</start>
      <end>59</end>
      <status>unmodified</status>
      <modifiedWord/>
      <trackRevisions>false</trackRevisions>
    </reviewItem>
    <reviewItem>
      <errorID>b73c677f-b16d-41ac-a503-c04a2c6eb62b</errorID>
      <errorWord>III类</errorWord>
      <group>L1_Knowledge</group>
      <groupName>知识性问题</groupName>
      <ability>L2_Knowledge</ability>
      <abilityName>其他知识</abilityName>
      <candidateList>
        <item>Ⅲ类</item>
      </candidateList>
      <explain/>
      <paraID>1A799F50</paraID>
      <start>55</start>
      <end>59</end>
      <status>unmodified</status>
      <modifiedWord/>
      <trackRevisions>false</trackRevisions>
    </reviewItem>
    <reviewItem>
      <errorID>3ddc68f7-968a-4a99-9b50-b96d7ef81920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7CAE160E</paraID>
      <start>0</start>
      <end>2</end>
      <status>unmodified</status>
      <modifiedWord/>
      <trackRevisions>false</trackRevisions>
    </reviewItem>
    <reviewItem>
      <errorID>55b80829-ea22-4a04-b3d0-c0fc8fe3ee21</errorID>
      <errorWord>(</errorWord>
      <group>L1_Format</group>
      <groupName>格式问题</groupName>
      <ability>L2_HalfPunc</ability>
      <abilityName>全半角检查</abilityName>
      <candidateList>
        <item>（</item>
      </candidateList>
      <explain>文本全半角错误。</explain>
      <paraID>657A0962</paraID>
      <start>18</start>
      <end>19</end>
      <status>unmodified</status>
      <modifiedWord/>
      <trackRevisions>false</trackRevisions>
    </reviewItem>
    <reviewItem>
      <errorID>8a569354-50bf-4af1-9bd9-5d3a72c0732e</errorID>
      <errorWord>)</errorWord>
      <group>L1_Format</group>
      <groupName>格式问题</groupName>
      <ability>L2_HalfPunc</ability>
      <abilityName>全半角检查</abilityName>
      <candidateList>
        <item>）</item>
      </candidateList>
      <explain>文本全半角错误。</explain>
      <paraID>657A0962</paraID>
      <start>30</start>
      <end>31</end>
      <status>unmodified</status>
      <modifiedWord/>
      <trackRevisions>false</trackRevisions>
    </reviewItem>
    <reviewItem>
      <errorID>1cc0ab66-4430-432e-a59c-406ea568c8cd</errorID>
      <errorWord>(</errorWord>
      <group>L1_Format</group>
      <groupName>格式问题</groupName>
      <ability>L2_HalfPunc</ability>
      <abilityName>全半角检查</abilityName>
      <candidateList>
        <item>（</item>
      </candidateList>
      <explain>文本全半角错误。</explain>
      <paraID>1569ABBD</paraID>
      <start>10</start>
      <end>11</end>
      <status>unmodified</status>
      <modifiedWord/>
      <trackRevisions>false</trackRevisions>
    </reviewItem>
    <reviewItem>
      <errorID>1269f215-fba4-4800-98f5-081496f29f09</errorID>
      <errorWord>)</errorWord>
      <group>L1_Format</group>
      <groupName>格式问题</groupName>
      <ability>L2_HalfPunc</ability>
      <abilityName>全半角检查</abilityName>
      <candidateList>
        <item>）</item>
      </candidateList>
      <explain>文本全半角错误。</explain>
      <paraID>1569ABBD</paraID>
      <start>22</start>
      <end>23</end>
      <status>unmodified</status>
      <modifiedWord/>
      <trackRevisions>false</trackRevisions>
    </reviewItem>
    <reviewItem>
      <errorID>277e3714-2588-4f63-a488-9872ce8ab387</errorID>
      <errorWord>III</errorWord>
      <group>L1_Knowledge</group>
      <groupName>知识性问题</groupName>
      <ability>L2_Knowledge</ability>
      <abilityName>其他知识</abilityName>
      <candidateList>
        <item>Ⅲ</item>
      </candidateList>
      <explain/>
      <paraID>4251183F</paraID>
      <start>0</start>
      <end>3</end>
      <status>unmodified</status>
      <modifiedWord/>
      <trackRevisions>false</trackRevisions>
    </reviewItem>
    <reviewItem>
      <errorID>f4d519c2-f4cb-4518-af25-13b459a46ca9</errorID>
      <errorWord>～</errorWord>
      <group>L1_Format</group>
      <groupName>格式问题</groupName>
      <ability>L2_HalfPunc</ability>
      <abilityName>全半角检查</abilityName>
      <candidateList>
        <item>~</item>
      </candidateList>
      <explain>文本全半角错误。</explain>
      <paraID>427CD1C2</paraID>
      <start>1</start>
      <end>2</end>
      <status>unmodified</status>
      <modifiedWord/>
      <trackRevisions>false</trackRevisions>
    </reviewItem>
    <reviewItem>
      <errorID>138d3f1d-7805-41a2-8494-6acf381d44a7</errorID>
      <errorWord>(</errorWord>
      <group>L1_Format</group>
      <groupName>格式问题</groupName>
      <ability>L2_HalfPunc</ability>
      <abilityName>全半角检查</abilityName>
      <candidateList>
        <item>（</item>
      </candidateList>
      <explain>文本全半角错误。</explain>
      <paraID>2B9440E1</paraID>
      <start>2</start>
      <end>3</end>
      <status>unmodified</status>
      <modifiedWord/>
      <trackRevisions>false</trackRevisions>
    </reviewItem>
    <reviewItem>
      <errorID>a459d8f5-4054-4db6-b612-3a36a93810c5</errorID>
      <errorWord>)</errorWord>
      <group>L1_Format</group>
      <groupName>格式问题</groupName>
      <ability>L2_HalfPunc</ability>
      <abilityName>全半角检查</abilityName>
      <candidateList>
        <item>）</item>
      </candidateList>
      <explain>文本全半角错误。</explain>
      <paraID>2B9440E1</paraID>
      <start>8</start>
      <end>9</end>
      <status>unmodified</status>
      <modifiedWord/>
      <trackRevisions>false</trackRevisions>
    </reviewItem>
    <reviewItem>
      <errorID>9a86afe3-d457-43b2-b4a9-0752f5d6e6a6</errorID>
      <errorWord>III</errorWord>
      <group>L1_Knowledge</group>
      <groupName>知识性问题</groupName>
      <ability>L2_Knowledge</ability>
      <abilityName>其他知识</abilityName>
      <candidateList>
        <item>Ⅲ</item>
      </candidateList>
      <explain/>
      <paraID>21E81340</paraID>
      <start>0</start>
      <end>3</end>
      <status>unmodified</status>
      <modifiedWord/>
      <trackRevisions>false</trackRevisions>
    </reviewItem>
    <reviewItem>
      <errorID>4e92ea3e-e47d-4d65-9d18-74a8b224f0a4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61839685</paraID>
      <start>0</start>
      <end>2</end>
      <status>unmodified</status>
      <modifiedWord/>
      <trackRevisions>false</trackRevisions>
    </reviewItem>
    <reviewItem>
      <errorID>1b00a218-4553-4cda-888f-e9e9d3bc2515</errorID>
      <errorWord>超过的</errorWord>
      <group>L1_Word</group>
      <groupName>字词问题</groupName>
      <ability>L2_Typo</ability>
      <abilityName>字词错误</abilityName>
      <candidateList>
        <item>超过</item>
      </candidateList>
      <explain/>
      <paraID>7BA56976</paraID>
      <start>27</start>
      <end>30</end>
      <status>unmodified</status>
      <modifiedWord/>
      <trackRevisions>false</trackRevisions>
    </reviewItem>
    <reviewItem>
      <errorID>0ccb64e1-818f-41e4-8605-5a5077a28160</errorID>
      <errorWord>（</errorWord>
      <group>L1_Format</group>
      <groupName>格式问题</groupName>
      <ability>L2_HalfPunc</ability>
      <abilityName>全半角检查</abilityName>
      <candidateList>
        <item>(</item>
      </candidateList>
      <explain>文本全半角错误。</explain>
      <paraID>5182C3EF</paraID>
      <start>0</start>
      <end>1</end>
      <status>unmodified</status>
      <modifiedWord/>
      <trackRevisions>false</trackRevisions>
    </reviewItem>
    <reviewItem>
      <errorID>98e438bf-054f-461b-aa72-7f17887dd5f0</errorID>
      <errorWord>）</errorWord>
      <group>L1_Format</group>
      <groupName>格式问题</groupName>
      <ability>L2_HalfPunc</ability>
      <abilityName>全半角检查</abilityName>
      <candidateList>
        <item>)</item>
      </candidateList>
      <explain>文本全半角错误。</explain>
      <paraID>5182C3EF</paraID>
      <start>15</start>
      <end>16</end>
      <status>unmodified</status>
      <modifiedWord/>
      <trackRevisions>false</trackRevisions>
    </reviewItem>
    <reviewItem>
      <errorID>7c56a11a-d5ed-4d0d-a607-db58950aed59</errorID>
      <errorWord>～</errorWord>
      <group>L1_Format</group>
      <groupName>格式问题</groupName>
      <ability>L2_HalfPunc</ability>
      <abilityName>全半角检查</abilityName>
      <candidateList>
        <item>~</item>
      </candidateList>
      <explain>文本全半角错误。</explain>
      <paraID>642B6B5E</paraID>
      <start>1</start>
      <end>2</end>
      <status>unmodified</status>
      <modifiedWord/>
      <trackRevisions>false</trackRevisions>
    </reviewItem>
    <reviewItem>
      <errorID>497c4ceb-efa2-46a0-b2a3-52c2813fe6a5</errorID>
      <errorWord>～</errorWord>
      <group>L1_Format</group>
      <groupName>格式问题</groupName>
      <ability>L2_HalfPunc</ability>
      <abilityName>全半角检查</abilityName>
      <candidateList>
        <item>~</item>
      </candidateList>
      <explain>文本全半角错误。</explain>
      <paraID>62A56388</paraID>
      <start>3</start>
      <end>4</end>
      <status>unmodified</status>
      <modifiedWord/>
      <trackRevisions>false</trackRevisions>
    </reviewItem>
    <reviewItem>
      <errorID>9f821ecc-d8a1-4232-89c6-52673951c9dd</errorID>
      <errorWord>～</errorWord>
      <group>L1_Format</group>
      <groupName>格式问题</groupName>
      <ability>L2_HalfPunc</ability>
      <abilityName>全半角检查</abilityName>
      <candidateList>
        <item>~</item>
      </candidateList>
      <explain>文本全半角错误。</explain>
      <paraID>350999FE</paraID>
      <start>1</start>
      <end>2</end>
      <status>unmodified</status>
      <modifiedWord/>
      <trackRevisions>false</trackRevisions>
    </reviewItem>
    <reviewItem>
      <errorID>c55c83d8-7b3f-4b23-adeb-c99a0e54badf</errorID>
      <errorWord>2020年04月30日</errorWord>
      <group>L1_Knowledge</group>
      <groupName>知识性问题</groupName>
      <ability>L2_Time</ability>
      <abilityName>日期时间</abilityName>
      <candidateList>
        <item>2020年4月30日</item>
      </candidateList>
      <explain>根据日常书写习惯，月份一般会省略前导零。</explain>
      <paraID>78EABABC</paraID>
      <start>33</start>
      <end>44</end>
      <status>unmodified</status>
      <modifiedWord/>
      <trackRevisions>false</trackRevisions>
    </reviewItem>
    <reviewItem>
      <errorID>f7582b1e-6ce7-4023-a088-8a02747012a6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759CB366</paraID>
      <start>0</start>
      <end>2</end>
      <status>unmodified</status>
      <modifiedWord/>
      <trackRevisions>false</trackRevisions>
    </reviewItem>
    <reviewItem>
      <errorID>cf87ffe4-c78c-4950-9b71-e921a1da41a9</errorID>
      <errorWord>浇注</errorWord>
      <group>L1_Word</group>
      <groupName>字词问题</groupName>
      <ability>L2_Typo</ability>
      <abilityName>字词错误</abilityName>
      <candidateList>
        <item>浇筑</item>
      </candidateList>
      <explain/>
      <paraID>11B5B6E6</paraID>
      <start>51</start>
      <end>53</end>
      <status>unmodified</status>
      <modifiedWord/>
      <trackRevisions>false</trackRevisions>
    </reviewItem>
    <reviewItem>
      <errorID>1fc2de78-40a2-418d-88fd-3292dea2c5dd</errorID>
      <errorWord>(</errorWord>
      <group>L1_Format</group>
      <groupName>格式问题</groupName>
      <ability>L2_HalfPunc</ability>
      <abilityName>全半角检查</abilityName>
      <candidateList>
        <item>（</item>
      </candidateList>
      <explain>文本全半角错误。</explain>
      <paraID>33E34704</paraID>
      <start>43</start>
      <end>44</end>
      <status>unmodified</status>
      <modifiedWord/>
      <trackRevisions>false</trackRevisions>
    </reviewItem>
    <reviewItem>
      <errorID>5256e59b-cbc7-41a6-991f-1e5d309b7dd5</errorID>
      <errorWord>)</errorWord>
      <group>L1_Format</group>
      <groupName>格式问题</groupName>
      <ability>L2_HalfPunc</ability>
      <abilityName>全半角检查</abilityName>
      <candidateList>
        <item>）</item>
      </candidateList>
      <explain>文本全半角错误。</explain>
      <paraID>33E34704</paraID>
      <start>55</start>
      <end>56</end>
      <status>unmodified</status>
      <modifiedWord/>
      <trackRevisions>false</trackRevisions>
    </reviewItem>
    <reviewItem>
      <errorID>7bf8997d-1b2f-4d8e-904d-8387fedced07</errorID>
      <errorWord>是由于施工车辆在运输施工材料而引起</errorWord>
      <group>L1_Word</group>
      <groupName>字词问题</groupName>
      <ability>L2_Typo</ability>
      <abilityName>字词错误</abilityName>
      <candidateList>
        <item>是由于施工车辆在运输施工材料而</item>
      </candidateList>
      <explain/>
      <paraID>4A3CC0B7</paraID>
      <start>6</start>
      <end>23</end>
      <status>unmodified</status>
      <modifiedWord/>
      <trackRevisions>false</trackRevisions>
    </reviewItem>
    <reviewItem>
      <errorID>d76cd15a-9ebb-43b6-acbd-fe3bb6dc48ec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2F845135</paraID>
      <start>0</start>
      <end>2</end>
      <status>unmodified</status>
      <modifiedWord/>
      <trackRevisions>false</trackRevisions>
    </reviewItem>
    <reviewItem>
      <errorID>3b2bac49-6780-4fb4-b71c-eb1fa90d0e7c</errorID>
      <errorWord>期</errorWord>
      <group>L1_Word</group>
      <groupName>字词问题</groupName>
      <ability>L2_Typo</ability>
      <abilityName>字词错误</abilityName>
      <candidateList>
        <item>期间</item>
      </candidateList>
      <explain>〈名〉某个时期里面：农忙～｜春节～｜抗战～。</explain>
      <paraID>5DF1C1F8</paraID>
      <start>2</start>
      <end>3</end>
      <status>unmodified</status>
      <modifiedWord/>
      <trackRevisions>false</trackRevisions>
    </reviewItem>
    <reviewItem>
      <errorID>177ee357-65d0-48bd-9dcc-b65f420bc658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19A8FF60</paraID>
      <start>0</start>
      <end>2</end>
      <status>unmodified</status>
      <modifiedWord/>
      <trackRevisions>false</trackRevisions>
    </reviewItem>
    <reviewItem>
      <errorID>779ec486-1e63-4bee-92ea-27fb59aa535e</errorID>
      <errorWord>、等</errorWord>
      <group>L1_Punc</group>
      <groupName>标点问题</groupName>
      <ability>L2_Punc</ability>
      <abilityName>标点符号检查</abilityName>
      <candidateList>
        <item>等</item>
      </candidateList>
      <explain>“及”“和”“等”连词前不宜使用顿号，建议删除（或使用逗号）。</explain>
      <paraID>6B194180</paraID>
      <start>17</start>
      <end>19</end>
      <status>unmodified</status>
      <modifiedWord/>
      <trackRevisions>false</trackRevisions>
    </reviewItem>
    <reviewItem>
      <errorID>34c448d7-dad7-4e5d-9b2d-0cc695c08abb</errorID>
      <errorWord>)</errorWord>
      <group>L1_Format</group>
      <groupName>格式问题</groupName>
      <ability>L2_HalfPunc</ability>
      <abilityName>全半角检查</abilityName>
      <candidateList>
        <item>）</item>
      </candidateList>
      <explain>文本全半角错误。</explain>
      <paraID>7BED9A83</paraID>
      <start>37</start>
      <end>38</end>
      <status>unmodified</status>
      <modifiedWord/>
      <trackRevisions>false</trackRevisions>
    </reviewItem>
    <reviewItem>
      <errorID>448e1d2a-a462-4a91-941c-e1fb39139d8e</errorID>
      <errorWord>(</errorWord>
      <group>L1_Format</group>
      <groupName>格式问题</groupName>
      <ability>L2_HalfPunc</ability>
      <abilityName>全半角检查</abilityName>
      <candidateList>
        <item>（</item>
      </candidateList>
      <explain>文本全半角错误。</explain>
      <paraID>294A7A3C</paraID>
      <start>18</start>
      <end>19</end>
      <status>unmodified</status>
      <modifiedWord/>
      <trackRevisions>false</trackRevisions>
    </reviewItem>
    <reviewItem>
      <errorID>924873da-1bf5-4e02-a09c-359e81fad80a</errorID>
      <errorWord>)</errorWord>
      <group>L1_Format</group>
      <groupName>格式问题</groupName>
      <ability>L2_HalfPunc</ability>
      <abilityName>全半角检查</abilityName>
      <candidateList>
        <item>）</item>
      </candidateList>
      <explain>文本全半角错误。</explain>
      <paraID>294A7A3C</paraID>
      <start>29</start>
      <end>30</end>
      <status>unmodified</status>
      <modifiedWord/>
      <trackRevisions>false</trackRevisions>
    </reviewItem>
    <reviewItem>
      <errorID>4e13965e-9199-4edc-b539-23c940b46aea</errorID>
      <errorWord>)</errorWord>
      <group>L1_Format</group>
      <groupName>格式问题</groupName>
      <ability>L2_HalfPunc</ability>
      <abilityName>全半角检查</abilityName>
      <candidateList>
        <item>）</item>
      </candidateList>
      <explain>文本全半角错误。</explain>
      <paraID>5187019B</paraID>
      <start>28</start>
      <end>29</end>
      <status>unmodified</status>
      <modifiedWord/>
      <trackRevisions>false</trackRevisions>
    </reviewItem>
    <reviewItem>
      <errorID>466ff784-9685-488f-bcbc-b93163374887</errorID>
      <errorWord>车在</errorWord>
      <group>L1_Word</group>
      <groupName>字词问题</groupName>
      <ability>L2_Typo</ability>
      <abilityName>字词错误</abilityName>
      <candidateList>
        <item>车载</item>
      </candidateList>
      <explain/>
      <paraID>5BC171AE</paraID>
      <start>6</start>
      <end>8</end>
      <status>unmodified</status>
      <modifiedWord/>
      <trackRevisions>false</trackRevisions>
    </reviewItem>
    <reviewItem>
      <errorID>3fa9137f-9f19-4bcd-a475-e8471d5eae90</errorID>
      <errorWord>)</errorWord>
      <group>L1_Format</group>
      <groupName>格式问题</groupName>
      <ability>L2_HalfPunc</ability>
      <abilityName>全半角检查</abilityName>
      <candidateList>
        <item>）</item>
      </candidateList>
      <explain>文本全半角错误。</explain>
      <paraID>5BC171AE</paraID>
      <start>18</start>
      <end>19</end>
      <status>unmodified</status>
      <modifiedWord/>
      <trackRevisions>false</trackRevisions>
    </reviewItem>
    <reviewItem>
      <errorID>939d4974-73e1-40ff-8a76-ed846320ad26</errorID>
      <errorWord>)</errorWord>
      <group>L1_Format</group>
      <groupName>格式问题</groupName>
      <ability>L2_HalfPunc</ability>
      <abilityName>全半角检查</abilityName>
      <candidateList>
        <item>）</item>
      </candidateList>
      <explain>文本全半角错误。</explain>
      <paraID>5BC171AE</paraID>
      <start>43</start>
      <end>44</end>
      <status>unmodified</status>
      <modifiedWord/>
      <trackRevisions>false</trackRevisions>
    </reviewItem>
    <reviewItem>
      <errorID>92dc2266-0def-4fab-abca-5e31bddeaa43</errorID>
      <errorWord>由其它</errorWord>
      <group>L1_Word</group>
      <groupName>字词问题</groupName>
      <ability>L2_Alias</ability>
      <abilityName>也作/曾用词</abilityName>
      <candidateList>
        <item>由其他</item>
      </candidateList>
      <explain>词汇[由其它]为不规范表述或旧称，其规范书面表述为[由其他]。</explain>
      <paraID>378500E0</paraID>
      <start>3</start>
      <end>6</end>
      <status>unmodified</status>
      <modifiedWord/>
      <trackRevisions>false</trackRevisions>
    </reviewItem>
    <reviewItem>
      <errorID>c008e75e-7d66-4bf0-81b0-eae707ad8a95</errorID>
      <errorWord>)</errorWord>
      <group>L1_Format</group>
      <groupName>格式问题</groupName>
      <ability>L2_HalfPunc</ability>
      <abilityName>全半角检查</abilityName>
      <candidateList>
        <item>）</item>
      </candidateList>
      <explain>文本全半角错误。</explain>
      <paraID>378500E0</paraID>
      <start>19</start>
      <end>20</end>
      <status>unmodified</status>
      <modifiedWord/>
      <trackRevisions>false</trackRevisions>
    </reviewItem>
    <reviewItem>
      <errorID>302906ad-2c34-40d0-869f-1a45eb733717</errorID>
      <errorWord>)</errorWord>
      <group>L1_Format</group>
      <groupName>格式问题</groupName>
      <ability>L2_HalfPunc</ability>
      <abilityName>全半角检查</abilityName>
      <candidateList>
        <item>）</item>
      </candidateList>
      <explain>文本全半角错误。</explain>
      <paraID>721A0F7C</paraID>
      <start>19</start>
      <end>20</end>
      <status>unmodified</status>
      <modifiedWord/>
      <trackRevisions>false</trackRevisions>
    </reviewItem>
    <reviewItem>
      <errorID>36cf5bfc-6e4c-4be6-9512-b690b21a78cf</errorID>
      <errorWord>(</errorWord>
      <group>L1_Format</group>
      <groupName>格式问题</groupName>
      <ability>L2_HalfPunc</ability>
      <abilityName>全半角检查</abilityName>
      <candidateList>
        <item>（</item>
      </candidateList>
      <explain>文本全半角错误。</explain>
      <paraID>17AB5643</paraID>
      <start>12</start>
      <end>13</end>
      <status>unmodified</status>
      <modifiedWord/>
      <trackRevisions>false</trackRevisions>
    </reviewItem>
    <reviewItem>
      <errorID>daeabcf0-db5f-4ed3-906c-205fb5b4255d</errorID>
      <errorWord>)</errorWord>
      <group>L1_Format</group>
      <groupName>格式问题</groupName>
      <ability>L2_HalfPunc</ability>
      <abilityName>全半角检查</abilityName>
      <candidateList>
        <item>）</item>
      </candidateList>
      <explain>文本全半角错误。</explain>
      <paraID>17AB5643</paraID>
      <start>28</start>
      <end>29</end>
      <status>unmodified</status>
      <modifiedWord/>
      <trackRevisions>false</trackRevisions>
    </reviewItem>
    <reviewItem>
      <errorID>03d64af6-f3d4-4656-b17a-ca73b0c52a33</errorID>
      <errorWord>)</errorWord>
      <group>L1_Format</group>
      <groupName>格式问题</groupName>
      <ability>L2_HalfPunc</ability>
      <abilityName>全半角检查</abilityName>
      <candidateList>
        <item>）</item>
      </candidateList>
      <explain>文本全半角错误。</explain>
      <paraID>17AB5643</paraID>
      <start>34</start>
      <end>35</end>
      <status>unmodified</status>
      <modifiedWord/>
      <trackRevisions>false</trackRevisions>
    </reviewItem>
    <reviewItem>
      <errorID>ec66472e-fca8-4de0-b267-7103bdba3b71</errorID>
      <errorWord>)</errorWord>
      <group>L1_Format</group>
      <groupName>格式问题</groupName>
      <ability>L2_HalfPunc</ability>
      <abilityName>全半角检查</abilityName>
      <candidateList>
        <item>）</item>
      </candidateList>
      <explain>文本全半角错误。</explain>
      <paraID>17AB5643</paraID>
      <start>65</start>
      <end>66</end>
      <status>unmodified</status>
      <modifiedWord/>
      <trackRevisions>false</trackRevisions>
    </reviewItem>
    <reviewItem>
      <errorID>02c0e647-2d22-4b64-ae4e-992e58e690e9</errorID>
      <errorWord>)</errorWord>
      <group>L1_Format</group>
      <groupName>格式问题</groupName>
      <ability>L2_HalfPunc</ability>
      <abilityName>全半角检查</abilityName>
      <candidateList>
        <item>）</item>
      </candidateList>
      <explain>文本全半角错误。</explain>
      <paraID>493FF1F3</paraID>
      <start>22</start>
      <end>23</end>
      <status>unmodified</status>
      <modifiedWord/>
      <trackRevisions>false</trackRevisions>
    </reviewItem>
    <reviewItem>
      <errorID>83c58727-88dc-4987-aa40-f223c74a762e</errorID>
      <errorWord>)</errorWord>
      <group>L1_Format</group>
      <groupName>格式问题</groupName>
      <ability>L2_HalfPunc</ability>
      <abilityName>全半角检查</abilityName>
      <candidateList>
        <item>）</item>
      </candidateList>
      <explain>文本全半角错误。</explain>
      <paraID>493FF1F3</paraID>
      <start>38</start>
      <end>39</end>
      <status>unmodified</status>
      <modifiedWord/>
      <trackRevisions>false</trackRevisions>
    </reviewItem>
    <reviewItem>
      <errorID>6791b425-5ffa-4485-abf2-80d33307bf1f</errorID>
      <errorWord>)</errorWord>
      <group>L1_Format</group>
      <groupName>格式问题</groupName>
      <ability>L2_HalfPunc</ability>
      <abilityName>全半角检查</abilityName>
      <candidateList>
        <item>）</item>
      </candidateList>
      <explain>文本全半角错误。</explain>
      <paraID> F44CD6F</paraID>
      <start>21</start>
      <end>22</end>
      <status>unmodified</status>
      <modifiedWord/>
      <trackRevisions>false</trackRevisions>
    </reviewItem>
    <reviewItem>
      <errorID>de5681b0-332b-40e0-95d6-ca9f2e8251f4</errorID>
      <errorWord>)</errorWord>
      <group>L1_Format</group>
      <groupName>格式问题</groupName>
      <ability>L2_HalfPunc</ability>
      <abilityName>全半角检查</abilityName>
      <candidateList>
        <item>）</item>
      </candidateList>
      <explain>文本全半角错误。</explain>
      <paraID> 492B982</paraID>
      <start>19</start>
      <end>20</end>
      <status>unmodified</status>
      <modifiedWord/>
      <trackRevisions>false</trackRevisions>
    </reviewItem>
    <reviewItem>
      <errorID>e0d3d017-a163-4d28-b485-4682a812dcb2</errorID>
      <errorWord>(</errorWord>
      <group>L1_Format</group>
      <groupName>格式问题</groupName>
      <ability>L2_HalfPunc</ability>
      <abilityName>全半角检查</abilityName>
      <candidateList>
        <item>（</item>
      </candidateList>
      <explain>文本全半角错误。</explain>
      <paraID> 4F68D25</paraID>
      <start>3</start>
      <end>4</end>
      <status>unmodified</status>
      <modifiedWord/>
      <trackRevisions>false</trackRevisions>
    </reviewItem>
    <reviewItem>
      <errorID>24b54b34-1170-47e3-a01e-68c7c323a594</errorID>
      <errorWord>)</errorWord>
      <group>L1_Format</group>
      <groupName>格式问题</groupName>
      <ability>L2_HalfPunc</ability>
      <abilityName>全半角检查</abilityName>
      <candidateList>
        <item>）</item>
      </candidateList>
      <explain>文本全半角错误。</explain>
      <paraID> 4F68D25</paraID>
      <start>8</start>
      <end>9</end>
      <status>unmodified</status>
      <modifiedWord/>
      <trackRevisions>false</trackRevisions>
    </reviewItem>
    <reviewItem>
      <errorID>013ca716-de2e-421a-9c90-227769807c94</errorID>
      <errorWord>)</errorWord>
      <group>L1_Format</group>
      <groupName>格式问题</groupName>
      <ability>L2_HalfPunc</ability>
      <abilityName>全半角检查</abilityName>
      <candidateList>
        <item>）</item>
      </candidateList>
      <explain>文本全半角错误。</explain>
      <paraID> 4F68D25</paraID>
      <start>33</start>
      <end>34</end>
      <status>unmodified</status>
      <modifiedWord/>
      <trackRevisions>false</trackRevisions>
    </reviewItem>
    <reviewItem>
      <errorID>257f6e0f-d5e0-4952-8305-b75f22cec4d4</errorID>
      <errorWord>)</errorWord>
      <group>L1_Format</group>
      <groupName>格式问题</groupName>
      <ability>L2_HalfPunc</ability>
      <abilityName>全半角检查</abilityName>
      <candidateList>
        <item>）</item>
      </candidateList>
      <explain>文本全半角错误。</explain>
      <paraID>56D79545</paraID>
      <start>5</start>
      <end>6</end>
      <status>unmodified</status>
      <modifiedWord/>
      <trackRevisions>false</trackRevisions>
    </reviewItem>
    <reviewItem>
      <errorID>ee509ca8-e6e9-48ac-8d29-c5fe21f77375</errorID>
      <errorWord>(</errorWord>
      <group>L1_Format</group>
      <groupName>格式问题</groupName>
      <ability>L2_HalfPunc</ability>
      <abilityName>全半角检查</abilityName>
      <candidateList>
        <item>（</item>
      </candidateList>
      <explain>文本全半角错误。</explain>
      <paraID>56D79545</paraID>
      <start>23</start>
      <end>24</end>
      <status>unmodified</status>
      <modifiedWord/>
      <trackRevisions>false</trackRevisions>
    </reviewItem>
    <reviewItem>
      <errorID>7f8336bc-448e-44fb-8c3e-48898f1911e7</errorID>
      <errorWord>)</errorWord>
      <group>L1_Format</group>
      <groupName>格式问题</groupName>
      <ability>L2_HalfPunc</ability>
      <abilityName>全半角检查</abilityName>
      <candidateList>
        <item>）</item>
      </candidateList>
      <explain>文本全半角错误。</explain>
      <paraID>56D79545</paraID>
      <start>31</start>
      <end>32</end>
      <status>unmodified</status>
      <modifiedWord/>
      <trackRevisions>false</trackRevisions>
    </reviewItem>
    <reviewItem>
      <errorID>df98fdd2-d2a1-4cc7-9e97-45885e7ee989</errorID>
      <errorWord>)</errorWord>
      <group>L1_Format</group>
      <groupName>格式问题</groupName>
      <ability>L2_HalfPunc</ability>
      <abilityName>全半角检查</abilityName>
      <candidateList>
        <item>）</item>
      </candidateList>
      <explain>文本全半角错误。</explain>
      <paraID>56D79545</paraID>
      <start>37</start>
      <end>38</end>
      <status>unmodified</status>
      <modifiedWord/>
      <trackRevisions>false</trackRevisions>
    </reviewItem>
    <reviewItem>
      <errorID>37114768-f239-4b90-9c50-4b32a111f426</errorID>
      <errorWord>(</errorWord>
      <group>L1_Format</group>
      <groupName>格式问题</groupName>
      <ability>L2_HalfPunc</ability>
      <abilityName>全半角检查</abilityName>
      <candidateList>
        <item>（</item>
      </candidateList>
      <explain>文本全半角错误。</explain>
      <paraID>67D9A6C2</paraID>
      <start>25</start>
      <end>26</end>
      <status>unmodified</status>
      <modifiedWord/>
      <trackRevisions>false</trackRevisions>
    </reviewItem>
    <reviewItem>
      <errorID>3d0f1128-3856-435f-90b0-9ae8ae5adfed</errorID>
      <errorWord>(</errorWord>
      <group>L1_Format</group>
      <groupName>格式问题</groupName>
      <ability>L2_HalfPunc</ability>
      <abilityName>全半角检查</abilityName>
      <candidateList>
        <item>（</item>
      </candidateList>
      <explain>文本全半角错误。</explain>
      <paraID>78D0D526</paraID>
      <start>7</start>
      <end>8</end>
      <status>unmodified</status>
      <modifiedWord/>
      <trackRevisions>false</trackRevisions>
    </reviewItem>
    <reviewItem>
      <errorID>154bf61a-80a8-4178-8847-0664299793bb</errorID>
      <errorWord>)</errorWord>
      <group>L1_Format</group>
      <groupName>格式问题</groupName>
      <ability>L2_HalfPunc</ability>
      <abilityName>全半角检查</abilityName>
      <candidateList>
        <item>）</item>
      </candidateList>
      <explain>文本全半角错误。</explain>
      <paraID>78D0D526</paraID>
      <start>9</start>
      <end>10</end>
      <status>unmodified</status>
      <modifiedWord/>
      <trackRevisions>false</trackRevisions>
    </reviewItem>
    <reviewItem>
      <errorID>3145b946-d425-4e84-ab8f-0fa195159f15</errorID>
      <errorWord>，</errorWord>
      <group>L1_Word</group>
      <groupName>字词问题</groupName>
      <ability>L2_Typo</ability>
      <abilityName>字词错误</abilityName>
      <candidateList>
        <item>，对</item>
      </candidateList>
      <explain/>
      <paraID>39CA46E4</paraID>
      <start>34</start>
      <end>35</end>
      <status>unmodified</status>
      <modifiedWord/>
      <trackRevisions>false</trackRevisions>
    </reviewItem>
    <reviewItem>
      <errorID>0d51f7c7-48fd-493f-8aaa-2551c5e180ff</errorID>
      <errorWord>减低</errorWord>
      <group>L1_Word</group>
      <groupName>字词问题</groupName>
      <ability>L2_Typo</ability>
      <abilityName>字词错误</abilityName>
      <candidateList>
        <item>减少</item>
      </candidateList>
      <explain>“减低～影响”搭配不当，建议修改为“减少～影响”。</explain>
      <paraID>29462CA1</paraID>
      <start>90</start>
      <end>92</end>
      <status>unmodified</status>
      <modifiedWord/>
      <trackRevisions>false</trackRevisions>
    </reviewItem>
    <reviewItem>
      <errorID>868fa8e8-3604-4a9d-b2cf-ecc6eab79cb7</errorID>
      <errorWord>~</errorWord>
      <group>L1_Format</group>
      <groupName>格式问题</groupName>
      <ability>L2_HalfPunc</ability>
      <abilityName>全半角检查</abilityName>
      <candidateList>
        <item>～</item>
      </candidateList>
      <explain>文本全半角错误。</explain>
      <paraID>61AC8576</paraID>
      <start>36</start>
      <end>37</end>
      <status>unmodified</status>
      <modifiedWord/>
      <trackRevisions>false</trackRevisions>
    </reviewItem>
    <reviewItem>
      <errorID>a398dcc8-ed94-4a26-942d-e5c71448587d</errorID>
      <errorWord>时中</errorWord>
      <group>L1_Word</group>
      <groupName>字词问题</groupName>
      <ability>L2_Typo</ability>
      <abilityName>字词错误</abilityName>
      <candidateList>
        <item>时</item>
      </candidateList>
      <explain>（時）shí❶〈名〉指比较长的一段时间：古～｜宋～｜盛极一～。❷〈名〉规定的时候：按～｜准～｜八点出发，过～不候。❸季节：四～｜农～｜应～。❹当前；现在：～下｜～新｜～事。❺时俗；时尚：入～｜合～。❻时辰：卯～｜辰～。❼〈量〉计时的单位，小时（点）：上午八～。❽时机：失～｜待～而动。❾〈副〉时常：～～｜～有出现。</explain>
      <paraID>61AC8576</paraID>
      <start>58</start>
      <end>60</end>
      <status>unmodified</status>
      <modifiedWord/>
      <trackRevisions>false</trackRevisions>
    </reviewItem>
    <reviewItem>
      <errorID>70a8cc19-3ee0-4385-9966-9848bc762136</errorID>
      <errorWord>00）、</errorWord>
      <group>L1_Punc</group>
      <groupName>标点问题</groupName>
      <ability>L2_Punc</ability>
      <abilityName>标点符号检查</abilityName>
      <candidateList>
        <item>00）</item>
      </candidateList>
      <explain>根据国标GB/T 15834-2011《标点符号用法》中的4.5.3.3节，带括号的汉字数字或阿拉伯数字表次序时，后面通常不加顿号。如“（一）指导思想”“（二）行动指南”。</explain>
      <paraID>6D09AD87</paraID>
      <start>275</start>
      <end>279</end>
      <status>unmodified</status>
      <modifiedWord/>
      <trackRevisions>false</trackRevisions>
    </reviewItem>
    <reviewItem>
      <errorID>f5bb4aa9-c7f0-413c-8fc2-f36314c6e761</errorID>
      <errorWord>~</errorWord>
      <group>L1_Format</group>
      <groupName>格式问题</groupName>
      <ability>L2_HalfPunc</ability>
      <abilityName>全半角检查</abilityName>
      <candidateList>
        <item>～</item>
      </candidateList>
      <explain>文本全半角错误。</explain>
      <paraID>6D09AD87</paraID>
      <start>316</start>
      <end>317</end>
      <status>unmodified</status>
      <modifiedWord/>
      <trackRevisions>false</trackRevisions>
    </reviewItem>
    <reviewItem>
      <errorID>4b0de45d-4ed0-4193-8298-af2ee699a0fb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2CD9CF2E</paraID>
      <start>0</start>
      <end>2</end>
      <status>unmodified</status>
      <modifiedWord/>
      <trackRevisions>false</trackRevisions>
    </reviewItem>
    <reviewItem>
      <errorID>a454196a-b6ed-43f2-8618-541cf45ed896</errorID>
      <errorWord>建筑物</errorWord>
      <group>L1_Word</group>
      <groupName>字词问题</groupName>
      <ability>L2_Typo</ability>
      <abilityName>字词错误</abilityName>
      <candidateList>
        <item>建筑</item>
      </candidateList>
      <explain/>
      <paraID>4803D721</paraID>
      <start>13</start>
      <end>16</end>
      <status>unmodified</status>
      <modifiedWord/>
      <trackRevisions>false</trackRevisions>
    </reviewItem>
    <reviewItem>
      <errorID>95ad3cc0-ceba-4ae1-8610-d88c78cb60de</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613A8FD1</paraID>
      <start>0</start>
      <end>2</end>
      <status>unmodified</status>
      <modifiedWord/>
      <trackRevisions>false</trackRevisions>
    </reviewItem>
    <reviewItem>
      <errorID>49f01122-bebd-4f94-8bbc-b630477b0984</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775EE5A8</paraID>
      <start>0</start>
      <end>2</end>
      <status>unmodified</status>
      <modifiedWord/>
      <trackRevisions>false</trackRevisions>
    </reviewItem>
    <reviewItem>
      <errorID>b65babfc-19fe-49de-895b-ac0b27973ade</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52439D24</paraID>
      <start>0</start>
      <end>3</end>
      <status>unmodified</status>
      <modifiedWord/>
      <trackRevisions>false</trackRevisions>
    </reviewItem>
    <reviewItem>
      <errorID>c33e4eb2-2bb6-4cd1-9767-ef22b5b6eef7</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F98206A</paraID>
      <start>0</start>
      <end>3</end>
      <status>unmodified</status>
      <modifiedWord/>
      <trackRevisions>false</trackRevisions>
    </reviewItem>
    <reviewItem>
      <errorID>3e45a5fc-500f-47a7-8185-4792a40680b9</errorID>
      <errorWord>小气</errorWord>
      <group>L1_Word</group>
      <groupName>字词问题</groupName>
      <ability>L2_Typo</ability>
      <abilityName>字词错误</abilityName>
      <candidateList>
        <item>小区</item>
      </candidateList>
      <explain/>
      <paraID>4987676E</paraID>
      <start>50</start>
      <end>52</end>
      <status>unmodified</status>
      <modifiedWord/>
      <trackRevisions>false</trackRevisions>
    </reviewItem>
    <reviewItem>
      <errorID>75eefc5e-9ceb-41f6-aa7b-f6ce4f0efa23</errorID>
      <errorWord>期</errorWord>
      <group>L1_Word</group>
      <groupName>字词问题</groupName>
      <ability>L2_Typo</ability>
      <abilityName>字词错误</abilityName>
      <candidateList>
        <item>期间</item>
      </candidateList>
      <explain>〈名〉某个时期里面：农忙～｜春节～｜抗战～。</explain>
      <paraID>4987676E</paraID>
      <start>62</start>
      <end>63</end>
      <status>unmodified</status>
      <modifiedWord/>
      <trackRevisions>false</trackRevisions>
    </reviewItem>
    <reviewItem>
      <errorID>3472a774-4185-4c46-ad2a-4583da53fb65</errorID>
      <errorWord>废废</errorWord>
      <group>L1_Word</group>
      <groupName>字词问题</groupName>
      <ability>L2_Typo</ability>
      <abilityName>字词错误</abilityName>
      <candidateList>
        <item>废</item>
      </candidateList>
      <explain/>
      <paraID>4987676E</paraID>
      <start>65</start>
      <end>67</end>
      <status>unmodified</status>
      <modifiedWord/>
      <trackRevisions>false</trackRevisions>
    </reviewItem>
    <reviewItem>
      <errorID>adef88b5-2c2f-42db-856a-9163331773bd</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105BC7B9</paraID>
      <start>0</start>
      <end>3</end>
      <status>unmodified</status>
      <modifiedWord/>
      <trackRevisions>false</trackRevisions>
    </reviewItem>
    <reviewItem>
      <errorID>5b1a1720-6d99-460c-a43d-bb64a4f1e8bf</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5BFFE60F</paraID>
      <start>0</start>
      <end>3</end>
      <status>unmodified</status>
      <modifiedWord/>
      <trackRevisions>false</trackRevisions>
    </reviewItem>
    <reviewItem>
      <errorID>2522c6b4-daf4-4ce7-aaa2-f60dafdca793</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64CC58CB</paraID>
      <start>0</start>
      <end>3</end>
      <status>unmodified</status>
      <modifiedWord/>
      <trackRevisions>false</trackRevisions>
    </reviewItem>
    <reviewItem>
      <errorID>0f9ec18f-83fc-41ef-9644-22906161e9a8</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740D1D2D</paraID>
      <start>0</start>
      <end>3</end>
      <status>unmodified</status>
      <modifiedWord/>
      <trackRevisions>false</trackRevisions>
    </reviewItem>
    <reviewItem>
      <errorID>5be6ebab-2258-44b0-8bee-d1da73a9cce5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18666A32</paraID>
      <start>32</start>
      <end>33</end>
      <status>unmodified</status>
      <modifiedWord/>
      <trackRevisions>false</trackRevisions>
    </reviewItem>
    <reviewItem>
      <errorID>0c3b939d-d8aa-4d4e-b003-050736a531ac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51C6F039</paraID>
      <start>0</start>
      <end>2</end>
      <status>unmodified</status>
      <modifiedWord/>
      <trackRevisions>false</trackRevisions>
    </reviewItem>
    <reviewItem>
      <errorID>d1fbb71e-36e2-41bc-bc40-88dd70a33733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36BF1981</paraID>
      <start>0</start>
      <end>2</end>
      <status>unmodified</status>
      <modifiedWord/>
      <trackRevisions>false</trackRevisions>
    </reviewItem>
    <reviewItem>
      <errorID>4b8c5d48-1558-476a-9411-2c43adb61cba</errorID>
      <errorWord>区</errorWord>
      <group>L1_Word</group>
      <groupName>字词问题</groupName>
      <ability>L2_Typo</ability>
      <abilityName>字词错误</abilityName>
      <candidateList>
        <item>区域</item>
      </candidateList>
      <explain/>
      <paraID>1A20363D</paraID>
      <start>32</start>
      <end>33</end>
      <status>unmodified</status>
      <modifiedWord/>
      <trackRevisions>false</trackRevisions>
    </reviewItem>
    <reviewItem>
      <errorID>89866a49-998d-4290-827f-1f54d2b1ad1a</errorID>
      <errorWord>滥砍滥伐</errorWord>
      <group>L1_Word</group>
      <groupName>字词问题</groupName>
      <ability>L2_Typo</ability>
      <abilityName>字词错误</abilityName>
      <candidateList>
        <item>乱砍滥伐</item>
      </candidateList>
      <explain/>
      <paraID>18ED11C0</paraID>
      <start>84</start>
      <end>88</end>
      <status>unmodified</status>
      <modifiedWord/>
      <trackRevisions>false</trackRevisions>
    </reviewItem>
    <reviewItem>
      <errorID>d8435f92-c355-4b1e-89d1-68e1931b2ad5</errorID>
      <errorWord>提高</errorWord>
      <group>L1_Word</group>
      <groupName>字词问题</groupName>
      <ability>L2_Typo</ability>
      <abilityName>字词错误</abilityName>
      <candidateList>
        <item>增强</item>
      </candidateList>
      <explain>“提高～意识”搭配不当，建议修改为“增强～意识”。</explain>
      <paraID>421196E0</paraID>
      <start>52</start>
      <end>54</end>
      <status>unmodified</status>
      <modifiedWord/>
      <trackRevisions>false</trackRevisions>
    </reviewItem>
    <reviewItem>
      <errorID>44ffeb72-3bd7-4db7-bcc6-a8392393ef35</errorID>
      <errorWord>保护生态与环境</errorWord>
      <group>L1_Political</group>
      <groupName>政治性问题</groupName>
      <ability>L2_Unpolitical</ability>
      <abilityName>政治敏感错误</abilityName>
      <candidateList>
        <item>保护生态环境</item>
      </candidateList>
      <explain/>
      <paraID>6075B215</paraID>
      <start>56</start>
      <end>63</end>
      <status>unmodified</status>
      <modifiedWord/>
      <trackRevisions>false</trackRevisions>
    </reviewItem>
    <reviewItem>
      <errorID>feee9848-5989-4464-bd40-4a3e7c76b38e</errorID>
      <errorWord>主要以鼠类为主</errorWord>
      <group>L1_Word</group>
      <groupName>字词问题</groupName>
      <ability>L2_Typo</ability>
      <abilityName>字词错误</abilityName>
      <candidateList>
        <item>以鼠类为主</item>
      </candidateList>
      <explain/>
      <paraID>339F2B2B</paraID>
      <start>25</start>
      <end>32</end>
      <status>unmodified</status>
      <modifiedWord/>
      <trackRevisions>false</trackRevisions>
    </reviewItem>
    <reviewItem>
      <errorID>520923be-8f16-4267-832f-1acfb0188419</errorID>
      <errorWord>生活废水</errorWord>
      <group>L1_Knowledge</group>
      <groupName>知识性问题</groupName>
      <ability>L2_Term</ability>
      <abilityName>专业术语</abilityName>
      <candidateList>
        <item>生活污水</item>
      </candidateList>
      <explain/>
      <paraID>339F2B2B</paraID>
      <start>65</start>
      <end>69</end>
      <status>unmodified</status>
      <modifiedWord/>
      <trackRevisions>false</trackRevisions>
    </reviewItem>
    <reviewItem>
      <errorID>ca6b3fca-1445-4a4c-aff6-fc3d8bfeab76</errorID>
      <errorWord>几率</errorWord>
      <group>L1_Word</group>
      <groupName>字词问题</groupName>
      <ability>L2_Typo</ability>
      <abilityName>字词错误</abilityName>
      <candidateList>
        <item>概率</item>
      </candidateList>
      <explain/>
      <paraID>339F2B2B</paraID>
      <start>97</start>
      <end>99</end>
      <status>unmodified</status>
      <modifiedWord/>
      <trackRevisions>false</trackRevisions>
    </reviewItem>
    <reviewItem>
      <errorID>22daa49c-13a8-4053-b25d-ec5fe682f64d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4561FBCC</paraID>
      <start>0</start>
      <end>2</end>
      <status>unmodified</status>
      <modifiedWord/>
      <trackRevisions>false</trackRevisions>
    </reviewItem>
    <reviewItem>
      <errorID>c9164db4-48db-4de9-a1d6-726bfa3029e4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73D105ED</paraID>
      <start>0</start>
      <end>2</end>
      <status>unmodified</status>
      <modifiedWord/>
      <trackRevisions>false</trackRevisions>
    </reviewItem>
    <reviewItem>
      <errorID>b925f224-5492-4a95-9b42-2ce9d1286a5c</errorID>
      <errorWord>;</errorWord>
      <group>L1_Format</group>
      <groupName>格式问题</groupName>
      <ability>L2_HalfPunc</ability>
      <abilityName>全半角检查</abilityName>
      <candidateList>
        <item>；</item>
      </candidateList>
      <explain>文本全半角错误。</explain>
      <paraID>64E8247F</paraID>
      <start>28</start>
      <end>29</end>
      <status>unmodified</status>
      <modifiedWord/>
      <trackRevisions>false</trackRevisions>
    </reviewItem>
    <reviewItem>
      <errorID>422213b6-453f-4934-8f5c-66c1ab79d361</errorID>
      <errorWord>(</errorWord>
      <group>L1_Format</group>
      <groupName>格式问题</groupName>
      <ability>L2_HalfPunc</ability>
      <abilityName>全半角检查</abilityName>
      <candidateList>
        <item>（</item>
      </candidateList>
      <explain>文本全半角错误。</explain>
      <paraID>64E8247F</paraID>
      <start>46</start>
      <end>47</end>
      <status>unmodified</status>
      <modifiedWord/>
      <trackRevisions>false</trackRevisions>
    </reviewItem>
    <reviewItem>
      <errorID>191d9a47-6d38-47d1-aaf5-7268aee6bb4f</errorID>
      <errorWord>)</errorWord>
      <group>L1_Format</group>
      <groupName>格式问题</groupName>
      <ability>L2_HalfPunc</ability>
      <abilityName>全半角检查</abilityName>
      <candidateList>
        <item>）</item>
      </candidateList>
      <explain>文本全半角错误。</explain>
      <paraID>64E8247F</paraID>
      <start>48</start>
      <end>49</end>
      <status>unmodified</status>
      <modifiedWord/>
      <trackRevisions>false</trackRevisions>
    </reviewItem>
    <reviewItem>
      <errorID>cfc85bd6-ce98-4227-b990-5338d3cc4203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1B17C52E</paraID>
      <start>0</start>
      <end>2</end>
      <status>unmodified</status>
      <modifiedWord/>
      <trackRevisions>false</trackRevisions>
    </reviewItem>
    <reviewItem>
      <errorID>ffd23c0c-b16d-4660-b69c-e75dacbb766c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2EB99356</paraID>
      <start>21</start>
      <end>22</end>
      <status>unmodified</status>
      <modifiedWord/>
      <trackRevisions>false</trackRevisions>
    </reviewItem>
    <reviewItem>
      <errorID>485dafc5-d84e-4044-aff6-19ec67a3300d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2EB99356</paraID>
      <start>44</start>
      <end>47</end>
      <status>unmodified</status>
      <modifiedWord/>
      <trackRevisions>false</trackRevisions>
    </reviewItem>
    <reviewItem>
      <errorID>529d607c-285a-4e11-b1f8-40801fb63949</errorID>
      <errorWord>淮南市扬尘污染防治办法</errorWord>
      <group>L1_Knowledge</group>
      <groupName>知识性问题</groupName>
      <ability>L2_Knowledge</ability>
      <abilityName>其他知识</abilityName>
      <candidateList>
        <item>淮南市扬尘污染防治条例</item>
      </candidateList>
      <explain>当前法律法规未收录或尚未生效，注意核查是否正确。</explain>
      <paraID>2EB99356</paraID>
      <start>87</start>
      <end>98</end>
      <status>unmodified</status>
      <modifiedWord/>
      <trackRevisions>false</trackRevisions>
    </reviewItem>
    <reviewItem>
      <errorID>f35c92bf-1f38-49a0-8368-169bc649c558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2EB99356</paraID>
      <start>111</start>
      <end>114</end>
      <status>unmodified</status>
      <modifiedWord/>
      <trackRevisions>false</trackRevisions>
    </reviewItem>
    <reviewItem>
      <errorID>fb26b285-e058-4254-8d01-47c0c47439bb</errorID>
      <errorWord>，</errorWord>
      <group>L1_Word</group>
      <groupName>字词问题</groupName>
      <ability>L2_Typo</ability>
      <abilityName>字词错误</abilityName>
      <candidateList>
        <item>，将</item>
      </candidateList>
      <explain/>
      <paraID>2EB99356</paraID>
      <start>176</start>
      <end>177</end>
      <status>unmodified</status>
      <modifiedWord/>
      <trackRevisions>false</trackRevisions>
    </reviewItem>
    <reviewItem>
      <errorID>5b37f9ca-28d4-4026-bac8-7b09c098dfbd</errorID>
      <errorWord>抛撒</errorWord>
      <group>L1_Word</group>
      <groupName>字词问题</groupName>
      <ability>L2_Typo</ability>
      <abilityName>字词错误</abilityName>
      <candidateList>
        <item>抛洒</item>
      </candidateList>
      <explain/>
      <paraID>4ED7C4F2</paraID>
      <start>51</start>
      <end>53</end>
      <status>unmodified</status>
      <modifiedWord/>
      <trackRevisions>false</trackRevisions>
    </reviewItem>
    <reviewItem>
      <errorID>a05d29d2-f81b-4b04-9be0-2025591d266b</errorID>
      <errorWord>蓬布</errorWord>
      <group>L1_Word</group>
      <groupName>字词问题</groupName>
      <ability>L2_Typo</ability>
      <abilityName>字词错误</abilityName>
      <candidateList>
        <item>篷布</item>
      </candidateList>
      <explain/>
      <paraID>7E346511</paraID>
      <start>24</start>
      <end>26</end>
      <status>unmodified</status>
      <modifiedWord/>
      <trackRevisions>false</trackRevisions>
    </reviewItem>
    <reviewItem>
      <errorID>4de941c9-e3fb-490a-bab2-b68098569c59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742BA6EC</paraID>
      <start>0</start>
      <end>2</end>
      <status>unmodified</status>
      <modifiedWord/>
      <trackRevisions>false</trackRevisions>
    </reviewItem>
    <reviewItem>
      <errorID>a78a85a7-e4d7-4884-aae8-73953397c882</errorID>
      <errorWord>：</errorWord>
      <group>L1_Format</group>
      <groupName>格式问题</groupName>
      <ability>L2_HalfPunc</ability>
      <abilityName>全半角检查</abilityName>
      <candidateList>
        <item>:</item>
      </candidateList>
      <explain>文本全半角错误。</explain>
      <paraID> 900931E</paraID>
      <start>77</start>
      <end>78</end>
      <status>unmodified</status>
      <modifiedWord/>
      <trackRevisions>false</trackRevisions>
    </reviewItem>
    <reviewItem>
      <errorID>af7ef45d-70b3-4e9f-947a-505103773ee4</errorID>
      <errorWord>：</errorWord>
      <group>L1_Format</group>
      <groupName>格式问题</groupName>
      <ability>L2_HalfPunc</ability>
      <abilityName>全半角检查</abilityName>
      <candidateList>
        <item>:</item>
      </candidateList>
      <explain>文本全半角错误。</explain>
      <paraID> 900931E</paraID>
      <start>83</start>
      <end>84</end>
      <status>unmodified</status>
      <modifiedWord/>
      <trackRevisions>false</trackRevisions>
    </reviewItem>
    <reviewItem>
      <errorID>1c142f1c-8685-4571-aaec-fbc15f987e5a</errorID>
      <errorWord>：</errorWord>
      <group>L1_Format</group>
      <groupName>格式问题</groupName>
      <ability>L2_HalfPunc</ability>
      <abilityName>全半角检查</abilityName>
      <candidateList>
        <item>:</item>
      </candidateList>
      <explain>文本全半角错误。</explain>
      <paraID> 900931E</paraID>
      <start>92</start>
      <end>93</end>
      <status>unmodified</status>
      <modifiedWord/>
      <trackRevisions>false</trackRevisions>
    </reviewItem>
    <reviewItem>
      <errorID>9ba8823c-3d35-4eaa-b93d-6fe7e8189946</errorID>
      <errorWord>：</errorWord>
      <group>L1_Format</group>
      <groupName>格式问题</groupName>
      <ability>L2_HalfPunc</ability>
      <abilityName>全半角检查</abilityName>
      <candidateList>
        <item>:</item>
      </candidateList>
      <explain>文本全半角错误。</explain>
      <paraID> 900931E</paraID>
      <start>97</start>
      <end>98</end>
      <status>unmodified</status>
      <modifiedWord/>
      <trackRevisions>false</trackRevisions>
    </reviewItem>
    <reviewItem>
      <errorID>47437864-4a38-4b76-93f6-d19e4468aec9</errorID>
      <errorWord>牌</errorWord>
      <group>L1_Word</group>
      <groupName>字词问题</groupName>
      <ability>L2_Typo</ability>
      <abilityName>字词错误</abilityName>
      <candidateList>
        <item>牌和</item>
      </candidateList>
      <explain/>
      <paraID> 900931E</paraID>
      <start>199</start>
      <end>200</end>
      <status>unmodified</status>
      <modifiedWord/>
      <trackRevisions>false</trackRevisions>
    </reviewItem>
    <reviewItem>
      <errorID>df8c6df5-6c06-4e19-b948-eb98a361d5ae</errorID>
      <errorWord>个人防声</errorWord>
      <group>L1_Knowledge</group>
      <groupName>知识性问题</groupName>
      <ability>L2_Term</ability>
      <abilityName>专业术语</abilityName>
      <candidateList>
        <item>个人防护</item>
      </candidateList>
      <explain/>
      <paraID>1CA2EB45</paraID>
      <start>73</start>
      <end>77</end>
      <status>unmodified</status>
      <modifiedWord/>
      <trackRevisions>false</trackRevisions>
    </reviewItem>
    <reviewItem>
      <errorID>d35c2a29-c64f-45dc-b907-de73b93e3a30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4D55C42</paraID>
      <start>0</start>
      <end>2</end>
      <status>unmodified</status>
      <modifiedWord/>
      <trackRevisions>false</trackRevisions>
    </reviewItem>
    <reviewItem>
      <errorID>52d0c136-994c-4d89-9c18-7c9e08f7b602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5F31D59C</paraID>
      <start>0</start>
      <end>2</end>
      <status>unmodified</status>
      <modifiedWord/>
      <trackRevisions>false</trackRevisions>
    </reviewItem>
    <reviewItem>
      <errorID>73f4264d-54e0-400c-92cb-72af65cb6283</errorID>
      <errorWord>施工占</errorWord>
      <group>L1_Word</group>
      <groupName>字词问题</groupName>
      <ability>L2_Typo</ability>
      <abilityName>字词错误</abilityName>
      <candidateList>
        <item>施工场</item>
      </candidateList>
      <explain/>
      <paraID>1AAC0101</paraID>
      <start>30</start>
      <end>33</end>
      <status>unmodified</status>
      <modifiedWord/>
      <trackRevisions>false</trackRevisions>
    </reviewItem>
    <reviewItem>
      <errorID>bccc9e79-81e5-4747-8f24-25a177e9bb6c</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3BB62590</paraID>
      <start>0</start>
      <end>2</end>
      <status>unmodified</status>
      <modifiedWord/>
      <trackRevisions>false</trackRevisions>
    </reviewItem>
    <reviewItem>
      <errorID>77f1eb95-d86c-43e8-bd57-0b4b508c5a59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56AC9DEF</paraID>
      <start>0</start>
      <end>2</end>
      <status>unmodified</status>
      <modifiedWord/>
      <trackRevisions>false</trackRevisions>
    </reviewItem>
    <reviewItem>
      <errorID>7e757a78-2b0c-48ea-a613-75b75b09745a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5A89DEEC</paraID>
      <start>0</start>
      <end>2</end>
      <status>unmodified</status>
      <modifiedWord/>
      <trackRevisions>false</trackRevisions>
    </reviewItem>
    <reviewItem>
      <errorID>253d6d63-9091-4267-a8d6-071ac6aadbcd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5E7BE97</paraID>
      <start>0</start>
      <end>2</end>
      <status>unmodified</status>
      <modifiedWord/>
      <trackRevisions>false</trackRevisions>
    </reviewItem>
    <reviewItem>
      <errorID>2092f888-c837-4058-8c16-3e30596fc50d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2A6E859B</paraID>
      <start>0</start>
      <end>2</end>
      <status>unmodified</status>
      <modifiedWord/>
      <trackRevisions>false</trackRevisions>
    </reviewItem>
    <reviewItem>
      <errorID>928ff1c4-f79a-4b5b-9633-356c77705c7c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55048DE5</paraID>
      <start>0</start>
      <end>2</end>
      <status>unmodified</status>
      <modifiedWord/>
      <trackRevisions>false</trackRevisions>
    </reviewItem>
    <reviewItem>
      <errorID>5a92606e-781d-4179-96a2-84bf44f94229</errorID>
      <errorWord>[2017]4号</errorWord>
      <group>L1_Knowledge</group>
      <groupName>知识性问题</groupName>
      <ability>L2_Knowledge</ability>
      <abilityName>其他知识</abilityName>
      <candidateList>
        <item>〔2017〕4号</item>
      </candidateList>
      <explain>发文字号格式错误。</explain>
      <paraID>30143225</paraID>
      <start>54</start>
      <end>62</end>
      <status>unmodified</status>
      <modifiedWord/>
      <trackRevisions>false</trackRevisions>
    </reviewItem>
    <reviewItem>
      <errorID>bc2de3a6-12f8-4171-a107-87a031a5fdf4</errorID>
      <errorWord>况</errorWord>
      <group>L1_Word</group>
      <groupName>字词问题</groupName>
      <ability>L2_Typo</ability>
      <abilityName>字词错误</abilityName>
      <candidateList>
        <item>况和</item>
      </candidateList>
      <explain/>
      <paraID>1CF17024</paraID>
      <start>70</start>
      <end>71</end>
      <status>unmodified</status>
      <modifiedWord/>
      <trackRevisions>false</trackRevisions>
    </reviewItem>
    <reviewItem>
      <errorID>19eb7514-ca92-46df-b77f-e6f6ba0b89f6</errorID>
      <errorWord>废水处理</errorWord>
      <group>L1_Word</group>
      <groupName>字词问题</groupName>
      <ability>L2_Typo</ability>
      <abilityName>字词错误</abilityName>
      <candidateList>
        <item>水处理</item>
      </candidateList>
      <explain/>
      <paraID>2D2A338D</paraID>
      <start>21</start>
      <end>25</end>
      <status>unmodified</status>
      <modifiedWord/>
      <trackRevisions>false</trackRevisions>
    </reviewItem>
    <reviewItem>
      <errorID>f720decc-1e7e-4cff-a474-f260a7701615</errorID>
      <errorWord>工地</errorWord>
      <group>L1_Word</group>
      <groupName>字词问题</groupName>
      <ability>L2_Typo</ability>
      <abilityName>字词错误</abilityName>
      <candidateList>
        <item>场地</item>
      </candidateList>
      <explain>存在字形相近字词的误用。</explain>
      <paraID>4DE02825</paraID>
      <start>3</start>
      <end>5</end>
      <status>unmodified</status>
      <modifiedWord/>
      <trackRevisions>false</trackRevisions>
    </reviewItem>
    <reviewItem>
      <errorID>8740da35-def1-440a-87ba-0e9dbaacb2f1</errorID>
      <errorWord>（</errorWord>
      <group>L1_Format</group>
      <groupName>格式问题</groupName>
      <ability>L2_HalfPunc</ability>
      <abilityName>全半角检查</abilityName>
      <candidateList>
        <item>(</item>
      </candidateList>
      <explain>文本全半角错误。</explain>
      <paraID>114D9A40</paraID>
      <start>0</start>
      <end>1</end>
      <status>unmodified</status>
      <modifiedWord/>
      <trackRevisions>false</trackRevisions>
    </reviewItem>
    <reviewItem>
      <errorID>75ab370d-4ec8-4c5b-bf61-e9de33dd655f</errorID>
      <errorWord>期</errorWord>
      <group>L1_Word</group>
      <groupName>字词问题</groupName>
      <ability>L2_Typo</ability>
      <abilityName>字词错误</abilityName>
      <candidateList>
        <item>期间</item>
      </candidateList>
      <explain>〈名〉某个时期里面：农忙～｜春节～｜抗战～。</explain>
      <paraID>20C05823</paraID>
      <start>2</start>
      <end>3</end>
      <status>unmodified</status>
      <modifiedWord/>
      <trackRevisions>false</trackRevisions>
    </reviewItem>
    <reviewItem>
      <errorID>e9278750-1b51-414f-9da6-5d22be186d11</errorID>
      <errorWord>，</errorWord>
      <group>L1_Word</group>
      <groupName>字词问题</groupName>
      <ability>L2_Typo</ability>
      <abilityName>字词错误</abilityName>
      <candidateList>
        <item>，在</item>
      </candidateList>
      <explain/>
      <paraID>1F6A873F</paraID>
      <start>95</start>
      <end>96</end>
      <status>unmodified</status>
      <modifiedWord/>
      <trackRevisions>false</trackRevisions>
    </reviewItem>
    <reviewItem>
      <errorID>b81d5b5b-27bd-4cf8-bb86-8d2386d3b7e9</errorID>
      <errorWord>(</errorWord>
      <group>L1_Format</group>
      <groupName>格式问题</groupName>
      <ability>L2_HalfPunc</ability>
      <abilityName>全半角检查</abilityName>
      <candidateList>
        <item>（</item>
      </candidateList>
      <explain>文本全半角错误。</explain>
      <paraID>21317D00</paraID>
      <start>17</start>
      <end>18</end>
      <status>unmodified</status>
      <modifiedWord/>
      <trackRevisions>false</trackRevisions>
    </reviewItem>
    <reviewItem>
      <errorID>3bbc0d40-2743-41f4-be61-0658686fae34</errorID>
      <errorWord>)</errorWord>
      <group>L1_Format</group>
      <groupName>格式问题</groupName>
      <ability>L2_HalfPunc</ability>
      <abilityName>全半角检查</abilityName>
      <candidateList>
        <item>）</item>
      </candidateList>
      <explain>文本全半角错误。</explain>
      <paraID>21317D00</paraID>
      <start>29</start>
      <end>30</end>
      <status>unmodified</status>
      <modifiedWord/>
      <trackRevisions>false</trackRevisions>
    </reviewItem>
    <reviewItem>
      <errorID>08b2d244-1f23-43a3-bbfd-4a1a127a8e85</errorID>
      <errorWord>(</errorWord>
      <group>L1_Format</group>
      <groupName>格式问题</groupName>
      <ability>L2_HalfPunc</ability>
      <abilityName>全半角检查</abilityName>
      <candidateList>
        <item>（</item>
      </candidateList>
      <explain>文本全半角错误。</explain>
      <paraID>4A4CF9F9</paraID>
      <start>19</start>
      <end>20</end>
      <status>unmodified</status>
      <modifiedWord/>
      <trackRevisions>false</trackRevisions>
    </reviewItem>
    <reviewItem>
      <errorID>4a078266-7579-473b-8b17-b5b3f493b87a</errorID>
      <errorWord>)</errorWord>
      <group>L1_Format</group>
      <groupName>格式问题</groupName>
      <ability>L2_HalfPunc</ability>
      <abilityName>全半角检查</abilityName>
      <candidateList>
        <item>）</item>
      </candidateList>
      <explain>文本全半角错误。</explain>
      <paraID>4A4CF9F9</paraID>
      <start>33</start>
      <end>34</end>
      <status>unmodified</status>
      <modifiedWord/>
      <trackRevisions>false</trackRevisions>
    </reviewItem>
    <reviewItem>
      <errorID>e320c83e-7677-4363-9705-3e3d5179028e</errorID>
      <errorWord>(</errorWord>
      <group>L1_Format</group>
      <groupName>格式问题</groupName>
      <ability>L2_HalfPunc</ability>
      <abilityName>全半角检查</abilityName>
      <candidateList>
        <item>（</item>
      </candidateList>
      <explain>文本全半角错误。</explain>
      <paraID>4D56055F</paraID>
      <start>19</start>
      <end>20</end>
      <status>unmodified</status>
      <modifiedWord/>
      <trackRevisions>false</trackRevisions>
    </reviewItem>
    <reviewItem>
      <errorID>00e61cdb-e116-43e5-bd3d-7674e1906306</errorID>
      <errorWord>)</errorWord>
      <group>L1_Format</group>
      <groupName>格式问题</groupName>
      <ability>L2_HalfPunc</ability>
      <abilityName>全半角检查</abilityName>
      <candidateList>
        <item>）</item>
      </candidateList>
      <explain>文本全半角错误。</explain>
      <paraID>4D56055F</paraID>
      <start>33</start>
      <end>34</end>
      <status>unmodified</status>
      <modifiedWord/>
      <trackRevisions>false</trackRevisions>
    </reviewItem>
    <reviewItem>
      <errorID>1729143c-f9bd-42b6-9c77-a9f468ce02b7</errorID>
      <errorWord>(</errorWord>
      <group>L1_Format</group>
      <groupName>格式问题</groupName>
      <ability>L2_HalfPunc</ability>
      <abilityName>全半角检查</abilityName>
      <candidateList>
        <item>（</item>
      </candidateList>
      <explain>文本全半角错误。</explain>
      <paraID>36BCCCC8</paraID>
      <start>18</start>
      <end>19</end>
      <status>unmodified</status>
      <modifiedWord/>
      <trackRevisions>false</trackRevisions>
    </reviewItem>
    <reviewItem>
      <errorID>58225ae3-7ecd-4a4e-bb67-438294b9b1d8</errorID>
      <errorWord>)</errorWord>
      <group>L1_Format</group>
      <groupName>格式问题</groupName>
      <ability>L2_HalfPunc</ability>
      <abilityName>全半角检查</abilityName>
      <candidateList>
        <item>）</item>
      </candidateList>
      <explain>文本全半角错误。</explain>
      <paraID>36BCCCC8</paraID>
      <start>34</start>
      <end>35</end>
      <status>unmodified</status>
      <modifiedWord/>
      <trackRevisions>false</trackRevisions>
    </reviewItem>
    <reviewItem>
      <errorID>6f792f3e-60d9-453f-a2b2-eb50ad62944e</errorID>
      <errorWord>(</errorWord>
      <group>L1_Format</group>
      <groupName>格式问题</groupName>
      <ability>L2_HalfPunc</ability>
      <abilityName>全半角检查</abilityName>
      <candidateList>
        <item>（</item>
      </candidateList>
      <explain>文本全半角错误。</explain>
      <paraID>7B93ADAC</paraID>
      <start>23</start>
      <end>24</end>
      <status>unmodified</status>
      <modifiedWord/>
      <trackRevisions>false</trackRevisions>
    </reviewItem>
    <reviewItem>
      <errorID>b9075c19-befd-4de4-8680-2fcbfd28c417</errorID>
      <errorWord>)</errorWord>
      <group>L1_Format</group>
      <groupName>格式问题</groupName>
      <ability>L2_HalfPunc</ability>
      <abilityName>全半角检查</abilityName>
      <candidateList>
        <item>）</item>
      </candidateList>
      <explain>文本全半角错误。</explain>
      <paraID>7B93ADAC</paraID>
      <start>35</start>
      <end>36</end>
      <status>unmodified</status>
      <modifiedWord/>
      <trackRevisions>false</trackRevisions>
    </reviewItem>
    <reviewItem>
      <errorID>aa4726c5-8f2b-4991-ab64-61907c92d01f</errorID>
      <errorWord>(</errorWord>
      <group>L1_Format</group>
      <groupName>格式问题</groupName>
      <ability>L2_HalfPunc</ability>
      <abilityName>全半角检查</abilityName>
      <candidateList>
        <item>（</item>
      </candidateList>
      <explain>文本全半角错误。</explain>
      <paraID>470B3B7C</paraID>
      <start>19</start>
      <end>20</end>
      <status>unmodified</status>
      <modifiedWord/>
      <trackRevisions>false</trackRevisions>
    </reviewItem>
    <reviewItem>
      <errorID>0601b733-2b31-4045-8cd4-fd891f53b9e8</errorID>
      <errorWord>)</errorWord>
      <group>L1_Format</group>
      <groupName>格式问题</groupName>
      <ability>L2_HalfPunc</ability>
      <abilityName>全半角检查</abilityName>
      <candidateList>
        <item>）</item>
      </candidateList>
      <explain>文本全半角错误。</explain>
      <paraID>470B3B7C</paraID>
      <start>31</start>
      <end>32</end>
      <status>unmodified</status>
      <modifiedWord/>
      <trackRevisions>false</trackRevisions>
    </reviewItem>
    <reviewItem>
      <errorID>5525ca40-7e98-444d-af1d-24cf679a890f</errorID>
      <errorWord>(</errorWord>
      <group>L1_Format</group>
      <groupName>格式问题</groupName>
      <ability>L2_HalfPunc</ability>
      <abilityName>全半角检查</abilityName>
      <candidateList>
        <item>（</item>
      </candidateList>
      <explain>文本全半角错误。</explain>
      <paraID>3535A1B9</paraID>
      <start>19</start>
      <end>20</end>
      <status>unmodified</status>
      <modifiedWord/>
      <trackRevisions>false</trackRevisions>
    </reviewItem>
    <reviewItem>
      <errorID>c949c44f-4908-49e4-88cd-17ef9a6866b7</errorID>
      <errorWord>)</errorWord>
      <group>L1_Format</group>
      <groupName>格式问题</groupName>
      <ability>L2_HalfPunc</ability>
      <abilityName>全半角检查</abilityName>
      <candidateList>
        <item>）</item>
      </candidateList>
      <explain>文本全半角错误。</explain>
      <paraID>3535A1B9</paraID>
      <start>31</start>
      <end>32</end>
      <status>unmodified</status>
      <modifiedWord/>
      <trackRevisions>false</trackRevisions>
    </reviewItem>
    <reviewItem>
      <errorID>005a1a79-0f9b-4fb2-ba2d-49f0b6f905e2</errorID>
      <errorWord>(</errorWord>
      <group>L1_Format</group>
      <groupName>格式问题</groupName>
      <ability>L2_HalfPunc</ability>
      <abilityName>全半角检查</abilityName>
      <candidateList>
        <item>（</item>
      </candidateList>
      <explain>文本全半角错误。</explain>
      <paraID>4AA73F08</paraID>
      <start>16</start>
      <end>17</end>
      <status>unmodified</status>
      <modifiedWord/>
      <trackRevisions>false</trackRevisions>
    </reviewItem>
    <reviewItem>
      <errorID>42a220ca-2b6d-4014-bd34-7661c98a774e</errorID>
      <errorWord>)</errorWord>
      <group>L1_Format</group>
      <groupName>格式问题</groupName>
      <ability>L2_HalfPunc</ability>
      <abilityName>全半角检查</abilityName>
      <candidateList>
        <item>）</item>
      </candidateList>
      <explain>文本全半角错误。</explain>
      <paraID>4AA73F08</paraID>
      <start>19</start>
      <end>20</end>
      <status>unmodified</status>
      <modifiedWord/>
      <trackRevisions>false</trackRevisions>
    </reviewItem>
    <reviewItem>
      <errorID>64d63cdc-d2a1-4261-96b0-5f2613997446</errorID>
      <errorWord>(</errorWord>
      <group>L1_Format</group>
      <groupName>格式问题</groupName>
      <ability>L2_HalfPunc</ability>
      <abilityName>全半角检查</abilityName>
      <candidateList>
        <item>（</item>
      </candidateList>
      <explain>文本全半角错误。</explain>
      <paraID>4AA73F08</paraID>
      <start>21</start>
      <end>22</end>
      <status>unmodified</status>
      <modifiedWord/>
      <trackRevisions>false</trackRevisions>
    </reviewItem>
    <reviewItem>
      <errorID>de4916bc-bb51-4a1c-bba6-711b4ee9f402</errorID>
      <errorWord>)</errorWord>
      <group>L1_Format</group>
      <groupName>格式问题</groupName>
      <ability>L2_HalfPunc</ability>
      <abilityName>全半角检查</abilityName>
      <candidateList>
        <item>）</item>
      </candidateList>
      <explain>文本全半角错误。</explain>
      <paraID>4AA73F08</paraID>
      <start>33</start>
      <end>34</end>
      <status>unmodified</status>
      <modifiedWord/>
      <trackRevisions>false</trackRevisions>
    </reviewItem>
    <reviewItem>
      <errorID>439550f6-6e8a-4b32-963b-bee7af9f1cf8</errorID>
      <errorWord>(</errorWord>
      <group>L1_Format</group>
      <groupName>格式问题</groupName>
      <ability>L2_HalfPunc</ability>
      <abilityName>全半角检查</abilityName>
      <candidateList>
        <item>（</item>
      </candidateList>
      <explain>文本全半角错误。</explain>
      <paraID>1881459E</paraID>
      <start>17</start>
      <end>18</end>
      <status>unmodified</status>
      <modifiedWord/>
      <trackRevisions>false</trackRevisions>
    </reviewItem>
    <reviewItem>
      <errorID>2e9e0a90-6ad6-44ed-8dae-ee5fa30e712b</errorID>
      <errorWord>)</errorWord>
      <group>L1_Format</group>
      <groupName>格式问题</groupName>
      <ability>L2_HalfPunc</ability>
      <abilityName>全半角检查</abilityName>
      <candidateList>
        <item>）</item>
      </candidateList>
      <explain>文本全半角错误。</explain>
      <paraID>1881459E</paraID>
      <start>30</start>
      <end>31</end>
      <status>unmodified</status>
      <modifiedWord/>
      <trackRevisions>false</trackRevisions>
    </reviewItem>
    <reviewItem>
      <errorID>90857b56-29d0-459a-b03f-50d3e2ee745c</errorID>
      <errorWord>(</errorWord>
      <group>L1_Format</group>
      <groupName>格式问题</groupName>
      <ability>L2_HalfPunc</ability>
      <abilityName>全半角检查</abilityName>
      <candidateList>
        <item>（</item>
      </candidateList>
      <explain>文本全半角错误。</explain>
      <paraID>142D2FD7</paraID>
      <start>20</start>
      <end>21</end>
      <status>unmodified</status>
      <modifiedWord/>
      <trackRevisions>false</trackRevisions>
    </reviewItem>
    <reviewItem>
      <errorID>70f44f97-1d77-413e-9be7-a19cc9ef15d8</errorID>
      <errorWord>)</errorWord>
      <group>L1_Format</group>
      <groupName>格式问题</groupName>
      <ability>L2_HalfPunc</ability>
      <abilityName>全半角检查</abilityName>
      <candidateList>
        <item>）</item>
      </candidateList>
      <explain>文本全半角错误。</explain>
      <paraID>142D2FD7</paraID>
      <start>32</start>
      <end>33</end>
      <status>unmodified</status>
      <modifiedWord/>
      <trackRevisions>false</trackRevisions>
    </reviewItem>
    <reviewItem>
      <errorID>db64ce6c-d0c3-4977-be7c-068df8696b1f</errorID>
      <errorWord>》</errorWord>
      <group>L1_Punc</group>
      <groupName>标点问题</groupName>
      <ability>L2_Punc</ability>
      <abilityName>标点符号检查</abilityName>
      <candidateList/>
      <explain/>
      <paraID>691E83F7</paraID>
      <start>14</start>
      <end>15</end>
      <status>unmodified</status>
      <modifiedWord/>
      <trackRevisions>false</trackRevisions>
    </reviewItem>
    <reviewItem>
      <errorID>b7714185-74c4-4543-af31-9b219e0c5100</errorID>
      <errorWord>(</errorWord>
      <group>L1_Format</group>
      <groupName>格式问题</groupName>
      <ability>L2_HalfPunc</ability>
      <abilityName>全半角检查</abilityName>
      <candidateList>
        <item>（</item>
      </candidateList>
      <explain>文本全半角错误。</explain>
      <paraID>691E83F7</paraID>
      <start>15</start>
      <end>16</end>
      <status>unmodified</status>
      <modifiedWord/>
      <trackRevisions>false</trackRevisions>
    </reviewItem>
    <reviewItem>
      <errorID>4d5857d1-2051-46be-be0a-d7c122e74e87</errorID>
      <errorWord>)</errorWord>
      <group>L1_Format</group>
      <groupName>格式问题</groupName>
      <ability>L2_HalfPunc</ability>
      <abilityName>全半角检查</abilityName>
      <candidateList>
        <item>）</item>
      </candidateList>
      <explain>文本全半角错误。</explain>
      <paraID>691E83F7</paraID>
      <start>27</start>
      <end>28</end>
      <status>unmodified</status>
      <modifiedWord/>
      <trackRevisions>false</trackRevisions>
    </reviewItem>
    <reviewItem>
      <errorID>647509ce-03a6-4f94-8593-11c322c1af48</errorID>
      <errorWord>(</errorWord>
      <group>L1_Format</group>
      <groupName>格式问题</groupName>
      <ability>L2_HalfPunc</ability>
      <abilityName>全半角检查</abilityName>
      <candidateList>
        <item>（</item>
      </candidateList>
      <explain>文本全半角错误。</explain>
      <paraID>52BCC410</paraID>
      <start>19</start>
      <end>20</end>
      <status>unmodified</status>
      <modifiedWord/>
      <trackRevisions>false</trackRevisions>
    </reviewItem>
    <reviewItem>
      <errorID>9c843e92-c269-425d-b6c1-08199b550216</errorID>
      <errorWord>)</errorWord>
      <group>L1_Format</group>
      <groupName>格式问题</groupName>
      <ability>L2_HalfPunc</ability>
      <abilityName>全半角检查</abilityName>
      <candidateList>
        <item>）</item>
      </candidateList>
      <explain>文本全半角错误。</explain>
      <paraID>52BCC410</paraID>
      <start>31</start>
      <end>32</end>
      <status>unmodified</status>
      <modifiedWord/>
      <trackRevisions>false</trackRevisions>
    </reviewItem>
    <reviewItem>
      <errorID>b458d9fb-068d-49fb-a1ba-ecc9034e9ee1</errorID>
      <errorWord>(</errorWord>
      <group>L1_Format</group>
      <groupName>格式问题</groupName>
      <ability>L2_HalfPunc</ability>
      <abilityName>全半角检查</abilityName>
      <candidateList>
        <item>（</item>
      </candidateList>
      <explain>文本全半角错误。</explain>
      <paraID>35F450BF</paraID>
      <start>18</start>
      <end>19</end>
      <status>unmodified</status>
      <modifiedWord/>
      <trackRevisions>false</trackRevisions>
    </reviewItem>
    <reviewItem>
      <errorID>bf104949-b422-4f74-b943-e7592ecd2c56</errorID>
      <errorWord>)</errorWord>
      <group>L1_Format</group>
      <groupName>格式问题</groupName>
      <ability>L2_HalfPunc</ability>
      <abilityName>全半角检查</abilityName>
      <candidateList>
        <item>）</item>
      </candidateList>
      <explain>文本全半角错误。</explain>
      <paraID>35F450BF</paraID>
      <start>31</start>
      <end>32</end>
      <status>unmodified</status>
      <modifiedWord/>
      <trackRevisions>false</trackRevisions>
    </reviewItem>
    <reviewItem>
      <errorID>5e540179-7981-40fe-b951-03fa6bae2dc0</errorID>
      <errorWord>(</errorWord>
      <group>L1_Format</group>
      <groupName>格式问题</groupName>
      <ability>L2_HalfPunc</ability>
      <abilityName>全半角检查</abilityName>
      <candidateList>
        <item>（</item>
      </candidateList>
      <explain>文本全半角错误。</explain>
      <paraID>537E3E66</paraID>
      <start>18</start>
      <end>19</end>
      <status>unmodified</status>
      <modifiedWord/>
      <trackRevisions>false</trackRevisions>
    </reviewItem>
    <reviewItem>
      <errorID>70992af1-2fc4-4b9a-9e45-20f554cf6788</errorID>
      <errorWord>)</errorWord>
      <group>L1_Format</group>
      <groupName>格式问题</groupName>
      <ability>L2_HalfPunc</ability>
      <abilityName>全半角检查</abilityName>
      <candidateList>
        <item>）</item>
      </candidateList>
      <explain>文本全半角错误。</explain>
      <paraID>537E3E66</paraID>
      <start>34</start>
      <end>35</end>
      <status>unmodified</status>
      <modifiedWord/>
      <trackRevisions>false</trackRevisions>
    </reviewItem>
    <reviewItem>
      <errorID>63eb20c5-3fdd-4d1a-b490-7abad979b740</errorID>
      <errorWord>(</errorWord>
      <group>L1_Format</group>
      <groupName>格式问题</groupName>
      <ability>L2_HalfPunc</ability>
      <abilityName>全半角检查</abilityName>
      <candidateList>
        <item>（</item>
      </candidateList>
      <explain>文本全半角错误。</explain>
      <paraID>68C23793</paraID>
      <start>15</start>
      <end>16</end>
      <status>unmodified</status>
      <modifiedWord/>
      <trackRevisions>false</trackRevisions>
    </reviewItem>
    <reviewItem>
      <errorID>97a74764-d709-45af-b969-d2483c02b810</errorID>
      <errorWord>)</errorWord>
      <group>L1_Format</group>
      <groupName>格式问题</groupName>
      <ability>L2_HalfPunc</ability>
      <abilityName>全半角检查</abilityName>
      <candidateList>
        <item>）</item>
      </candidateList>
      <explain>文本全半角错误。</explain>
      <paraID>68C23793</paraID>
      <start>31</start>
      <end>32</end>
      <status>unmodified</status>
      <modifiedWord/>
      <trackRevisions>false</trackRevisions>
    </reviewItem>
    <reviewItem>
      <errorID>eca572dd-ca3d-415e-8e71-851c54cdccc1</errorID>
      <errorWord>(</errorWord>
      <group>L1_Format</group>
      <groupName>格式问题</groupName>
      <ability>L2_HalfPunc</ability>
      <abilityName>全半角检查</abilityName>
      <candidateList>
        <item>（</item>
      </candidateList>
      <explain>文本全半角错误。</explain>
      <paraID>331FA7EE</paraID>
      <start>23</start>
      <end>24</end>
      <status>unmodified</status>
      <modifiedWord/>
      <trackRevisions>false</trackRevisions>
    </reviewItem>
    <reviewItem>
      <errorID>eed4f54a-861d-4d4d-8a6d-2d46abecaaaa</errorID>
      <errorWord>)</errorWord>
      <group>L1_Format</group>
      <groupName>格式问题</groupName>
      <ability>L2_HalfPunc</ability>
      <abilityName>全半角检查</abilityName>
      <candidateList>
        <item>）</item>
      </candidateList>
      <explain>文本全半角错误。</explain>
      <paraID>331FA7EE</paraID>
      <start>35</start>
      <end>36</end>
      <status>unmodified</status>
      <modifiedWord/>
      <trackRevisions>false</trackRevisions>
    </reviewItem>
    <reviewItem>
      <errorID>918be75a-10fd-41d7-a529-d1f763d2ee97</errorID>
      <errorWord>(</errorWord>
      <group>L1_Format</group>
      <groupName>格式问题</groupName>
      <ability>L2_HalfPunc</ability>
      <abilityName>全半角检查</abilityName>
      <candidateList>
        <item>（</item>
      </candidateList>
      <explain>文本全半角错误。</explain>
      <paraID>22E6B97A</paraID>
      <start>21</start>
      <end>22</end>
      <status>unmodified</status>
      <modifiedWord/>
      <trackRevisions>false</trackRevisions>
    </reviewItem>
    <reviewItem>
      <errorID>21d00814-2ad3-4885-8a1e-ce798759b4c9</errorID>
      <errorWord>)</errorWord>
      <group>L1_Format</group>
      <groupName>格式问题</groupName>
      <ability>L2_HalfPunc</ability>
      <abilityName>全半角检查</abilityName>
      <candidateList>
        <item>）</item>
      </candidateList>
      <explain>文本全半角错误。</explain>
      <paraID>22E6B97A</paraID>
      <start>32</start>
      <end>33</end>
      <status>unmodified</status>
      <modifiedWord/>
      <trackRevisions>false</trackRevisions>
    </reviewItem>
    <reviewItem>
      <errorID>d5a51978-a38f-4d4c-85ca-63d5a9593cf0</errorID>
      <errorWord>主管部分</errorWord>
      <group>L1_Knowledge</group>
      <groupName>知识性问题</groupName>
      <ability>L2_Term</ability>
      <abilityName>专业术语</abilityName>
      <candidateList>
        <item>主管部门</item>
      </candidateList>
      <explain/>
      <paraID>5309F16D</paraID>
      <start>48</start>
      <end>52</end>
      <status>unmodified</status>
      <modifiedWord/>
      <trackRevisions>false</trackRevisions>
    </reviewItem>
    <reviewItem>
      <errorID>5392e878-10ed-4967-a818-2779f59cbb2f</errorID>
      <errorWord>（</errorWord>
      <group>L1_Punc</group>
      <groupName>标点问题</groupName>
      <ability>L2_Punc</ability>
      <abilityName>标点符号检查</abilityName>
      <candidateList/>
      <explain/>
      <paraID>5309F16D</paraID>
      <start>52</start>
      <end>53</end>
      <status>unmodified</status>
      <modifiedWord/>
      <trackRevisions>false</trackRevisions>
    </reviewItem>
    <reviewItem>
      <errorID>8f026a1d-8121-4756-8898-3aaa6eab515a</errorID>
      <errorWord>位置高</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5309F16D</paraID>
      <start>113</start>
      <end>116</end>
      <status>unmodified</status>
      <modifiedWord/>
      <trackRevisions>false</trackRevisions>
    </reviewItem>
    <reviewItem>
      <errorID>f4028766-7ec3-44c2-8ec7-500311d846ce</errorID>
      <errorWord>项</errorWord>
      <group>L1_Word</group>
      <groupName>字词问题</groupName>
      <ability>L2_Typo</ability>
      <abilityName>字词错误</abilityName>
      <candidateList>
        <item>项目</item>
      </candidateList>
      <explain>〈名〉事物分成的门类：服务～｜体育～｜建设～。</explain>
      <paraID>6B7A960F</paraID>
      <start>12</start>
      <end>13</end>
      <status>unmodified</status>
      <modifiedWord/>
      <trackRevisions>false</trackRevisions>
    </reviewItem>
    <reviewItem>
      <errorID>1782e38f-b43a-4ccc-9976-28c73813d812</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19C7425C</paraID>
      <start>6</start>
      <end>10</end>
      <status>unmodified</status>
      <modifiedWord/>
      <trackRevisions>false</trackRevisions>
    </reviewItem>
    <reviewItem>
      <errorID>a38160c8-724e-46cb-b728-a404ce0e018b</errorID>
      <errorWord>不在</errorWord>
      <group>L1_Word</group>
      <groupName>字词问题</groupName>
      <ability>L2_Typo</ability>
      <abilityName>字词错误</abilityName>
      <candidateList>
        <item>不再</item>
      </candidateList>
      <explain/>
      <paraID>19BEDA6F</paraID>
      <start>51</start>
      <end>53</end>
      <status>unmodified</status>
      <modifiedWord/>
      <trackRevisions>false</trackRevisions>
    </reviewItem>
    <reviewItem>
      <errorID>1b610c7f-986b-4628-8261-4c354f035128</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4802C3D1</paraID>
      <start>155</start>
      <end>157</end>
      <status>unmodified</status>
      <modifiedWord/>
      <trackRevisions>false</trackRevisions>
    </reviewItem>
    <reviewItem>
      <errorID>24436c3a-f810-4716-a916-7519c929bee2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38DBF302</paraID>
      <start>19</start>
      <end>20</end>
      <status>unmodified</status>
      <modifiedWord/>
      <trackRevisions>false</trackRevisions>
    </reviewItem>
    <reviewItem>
      <errorID>3db0e3b7-ceda-46ef-b009-7fb93284db54</errorID>
      <errorWord>必须要</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5C395FFE</paraID>
      <start>73</start>
      <end>76</end>
      <status>unmodified</status>
      <modifiedWord/>
      <trackRevisions>false</trackRevisions>
    </reviewItem>
    <reviewItem>
      <errorID>4cd37ee9-437c-46a6-93ac-07d3d02cc675</errorID>
      <errorWord>程</errorWord>
      <group>L1_Word</group>
      <groupName>字词问题</groupName>
      <ability>L2_Typo</ability>
      <abilityName>字词错误</abilityName>
      <candidateList>
        <item>程中</item>
      </candidateList>
      <explain/>
      <paraID>5D64C090</paraID>
      <start>80</start>
      <end>81</end>
      <status>unmodified</status>
      <modifiedWord/>
      <trackRevisions>false</trackRevisions>
    </reviewItem>
    <reviewItem>
      <errorID>5db19ac6-295b-4359-9c52-6b8b2add5323</errorID>
      <errorWord>有</errorWord>
      <group>L1_Word</group>
      <groupName>字词问题</groupName>
      <ability>L2_Typo</ability>
      <abilityName>字词错误</abilityName>
      <candidateList>
        <item>有较</item>
      </candidateList>
      <explain/>
      <paraID>6B14C6C3</paraID>
      <start>51</start>
      <end>52</end>
      <status>unmodified</status>
      <modifiedWord/>
      <trackRevisions>false</trackRevisions>
    </reviewItem>
    <reviewItem>
      <errorID>9f4f4001-7903-473e-9a18-4c586bbfe766</errorID>
      <errorWord>(</errorWord>
      <group>L1_Format</group>
      <groupName>格式问题</groupName>
      <ability>L2_HalfPunc</ability>
      <abilityName>全半角检查</abilityName>
      <candidateList>
        <item>（</item>
      </candidateList>
      <explain>文本全半角错误。</explain>
      <paraID>3C0596BB</paraID>
      <start>37</start>
      <end>38</end>
      <status>unmodified</status>
      <modifiedWord/>
      <trackRevisions>false</trackRevisions>
    </reviewItem>
    <reviewItem>
      <errorID>2c9dea3e-13eb-49ad-b58b-f8af772216a6</errorID>
      <errorWord>)</errorWord>
      <group>L1_Format</group>
      <groupName>格式问题</groupName>
      <ability>L2_HalfPunc</ability>
      <abilityName>全半角检查</abilityName>
      <candidateList>
        <item>）</item>
      </candidateList>
      <explain>文本全半角错误。</explain>
      <paraID>3C0596BB</paraID>
      <start>45</start>
      <end>46</end>
      <status>unmodified</status>
      <modifiedWord/>
      <trackRevisions>false</trackRevisions>
    </reviewItem>
    <reviewItem>
      <errorID>488fd9d9-78d4-43e7-b450-4c8c57bb2444</errorID>
      <errorWord>禾草</errorWord>
      <group>L1_Word</group>
      <groupName>字词问题</groupName>
      <ability>L2_Typo</ability>
      <abilityName>字词错误</abilityName>
      <candidateList>
        <item>杂草</item>
      </candidateList>
      <explain/>
      <paraID>71A98B40</paraID>
      <start>14</start>
      <end>16</end>
      <status>unmodified</status>
      <modifiedWord/>
      <trackRevisions>false</trackRevisions>
    </reviewItem>
    <reviewItem>
      <errorID>35a81442-567d-4295-ab23-7c88b04ea8f3</errorID>
      <errorWord>可引用性</errorWord>
      <group>L1_Knowledge</group>
      <groupName>知识性问题</groupName>
      <ability>L2_Term</ability>
      <abilityName>专业术语</abilityName>
      <candidateList>
        <item>可重用性</item>
      </candidateList>
      <explain/>
      <paraID>2DAD55F3</paraID>
      <start>99</start>
      <end>103</end>
      <status>unmodified</status>
      <modifiedWord/>
      <trackRevisions>false</trackRevisions>
    </reviewItem>
    <reviewItem>
      <errorID>0f537ce8-0765-4d01-bc12-dc91d867d229</errorID>
      <errorWord>(</errorWord>
      <group>L1_Format</group>
      <groupName>格式问题</groupName>
      <ability>L2_HalfPunc</ability>
      <abilityName>全半角检查</abilityName>
      <candidateList>
        <item>（</item>
      </candidateList>
      <explain>文本全半角错误。</explain>
      <paraID>6651126A</paraID>
      <start>173</start>
      <end>174</end>
      <status>unmodified</status>
      <modifiedWord/>
      <trackRevisions>false</trackRevisions>
    </reviewItem>
    <reviewItem>
      <errorID>37fc2ca8-8430-44db-a1d5-31730e0358c6</errorID>
      <errorWord>)</errorWord>
      <group>L1_Format</group>
      <groupName>格式问题</groupName>
      <ability>L2_HalfPunc</ability>
      <abilityName>全半角检查</abilityName>
      <candidateList>
        <item>）</item>
      </candidateList>
      <explain>文本全半角错误。</explain>
      <paraID>6651126A</paraID>
      <start>182</start>
      <end>183</end>
      <status>unmodified</status>
      <modifiedWord/>
      <trackRevisions>false</trackRevisions>
    </reviewItem>
    <reviewItem>
      <errorID>c8d56f5b-7ded-4899-8f13-b4c4e288ade8</errorID>
      <errorWord>中</errorWord>
      <group>L1_Word</group>
      <groupName>字词问题</groupName>
      <ability>L2_Typo</ability>
      <abilityName>字词错误</abilityName>
      <candidateList>
        <item>种</item>
      </candidateList>
      <explain>（種）zhònɡ〈动〉种植：～田｜～麦子｜～棉花◇～牛痘。</explain>
      <paraID>18504BB7</paraID>
      <start>55</start>
      <end>56</end>
      <status>unmodified</status>
      <modifiedWord/>
      <trackRevisions>false</trackRevisions>
    </reviewItem>
    <reviewItem>
      <errorID>80b7e699-e30b-497b-a4aa-8954e38c3889</errorID>
      <errorWord>项目项目</errorWord>
      <group>L1_Word</group>
      <groupName>字词问题</groupName>
      <ability>L2_Typo</ability>
      <abilityName>字词错误</abilityName>
      <candidateList>
        <item>项目</item>
      </candidateList>
      <explain>〈名〉事物分成的门类：服务～｜体育～｜建设～。</explain>
      <paraID>4F7A17D8</paraID>
      <start>7</start>
      <end>11</end>
      <status>unmodified</status>
      <modifiedWord/>
      <trackRevisions>false</trackRevisions>
    </reviewItem>
    <reviewItem>
      <errorID>ae7708dc-9edf-4e32-955b-e6d7efb5d480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4F7A17D8</paraID>
      <start>35</start>
      <end>36</end>
      <status>unmodified</status>
      <modifiedWord/>
      <trackRevisions>false</trackRevisions>
    </reviewItem>
    <reviewItem>
      <errorID>fc4ba219-80b2-476f-95ed-8fd8952f6cd4</errorID>
      <errorWord>~</errorWord>
      <group>L1_Format</group>
      <groupName>格式问题</groupName>
      <ability>L2_HalfPunc</ability>
      <abilityName>全半角检查</abilityName>
      <candidateList>
        <item>～</item>
      </candidateList>
      <explain>文本全半角错误。</explain>
      <paraID>64B08CCE</paraID>
      <start>50</start>
      <end>51</end>
      <status>unmodified</status>
      <modifiedWord/>
      <trackRevisions>false</trackRevisions>
    </reviewItem>
    <reviewItem>
      <errorID>1a454090-f3d3-4894-a720-3314b394c265</errorID>
      <errorWord>生生</errorWord>
      <group>L1_Word</group>
      <groupName>字词问题</groupName>
      <ability>L2_Typo</ability>
      <abilityName>字词错误</abilityName>
      <candidateList>
        <item>生</item>
      </candidateList>
      <explain/>
      <paraID>64B08CCE</paraID>
      <start>89</start>
      <end>91</end>
      <status>unmodified</status>
      <modifiedWord/>
      <trackRevisions>false</trackRevisions>
    </reviewItem>
    <reviewItem>
      <errorID>ea128707-c330-4801-98d8-d160e50fdf49</errorID>
      <errorWord>声</errorWord>
      <group>L1_Word</group>
      <groupName>字词问题</groupName>
      <ability>L2_Typo</ability>
      <abilityName>字词错误</abilityName>
      <candidateList>
        <item>声产</item>
      </candidateList>
      <explain/>
      <paraID>35B6DDEF</paraID>
      <start>25</start>
      <end>26</end>
      <status>unmodified</status>
      <modifiedWord/>
      <trackRevisions>false</trackRevisions>
    </reviewItem>
    <reviewItem>
      <errorID>78570295-52ed-4dbd-86cd-58602a6ed371</errorID>
      <errorWord>程</errorWord>
      <group>L1_Word</group>
      <groupName>字词问题</groupName>
      <ability>L2_Typo</ability>
      <abilityName>字词错误</abilityName>
      <candidateList>
        <item>程中</item>
      </candidateList>
      <explain/>
      <paraID>35B6DDEF</paraID>
      <start>31</start>
      <end>32</end>
      <status>unmodified</status>
      <modifiedWord/>
      <trackRevisions>false</trackRevisions>
    </reviewItem>
    <reviewItem>
      <errorID>f23dca8f-3d60-4caf-95e1-1b6aa8b7e500</errorID>
      <errorWord>占地区</errorWord>
      <group>L1_Word</group>
      <groupName>字词问题</groupName>
      <ability>L2_Typo</ability>
      <abilityName>字词错误</abilityName>
      <candidateList>
        <item>各地区</item>
      </candidateList>
      <explain/>
      <paraID>76243B44</paraID>
      <start>0</start>
      <end>3</end>
      <status>unmodified</status>
      <modifiedWord/>
      <trackRevisions>false</trackRevisions>
    </reviewItem>
    <reviewItem>
      <errorID>892ff7ce-d03f-42f1-b3a6-d17dcee01d33</errorID>
      <errorWord>(</errorWord>
      <group>L1_Format</group>
      <groupName>格式问题</groupName>
      <ability>L2_HalfPunc</ability>
      <abilityName>全半角检查</abilityName>
      <candidateList>
        <item>（</item>
      </candidateList>
      <explain>文本全半角错误。</explain>
      <paraID>7509FC9E</paraID>
      <start>44</start>
      <end>45</end>
      <status>unmodified</status>
      <modifiedWord/>
      <trackRevisions>false</trackRevisions>
    </reviewItem>
    <reviewItem>
      <errorID>5fd2ddaf-4f76-4ab2-af48-1a44082f3f67</errorID>
      <errorWord>)</errorWord>
      <group>L1_Format</group>
      <groupName>格式问题</groupName>
      <ability>L2_HalfPunc</ability>
      <abilityName>全半角检查</abilityName>
      <candidateList>
        <item>）</item>
      </candidateList>
      <explain>文本全半角错误。</explain>
      <paraID>7509FC9E</paraID>
      <start>53</start>
      <end>54</end>
      <status>unmodified</status>
      <modifiedWord/>
      <trackRevisions>false</trackRevisions>
    </reviewItem>
    <reviewItem>
      <errorID>f2fcca46-590e-4a29-afe5-700ba094b30c</errorID>
      <errorWord>毡盖</errorWord>
      <group>L1_Word</group>
      <groupName>字词问题</groupName>
      <ability>L2_Typo</ability>
      <abilityName>字词错误</abilityName>
      <candidateList>
        <item>苫盖</item>
      </candidateList>
      <explain/>
      <paraID>2B700FBC</paraID>
      <start>101</start>
      <end>103</end>
      <status>unmodified</status>
      <modifiedWord/>
      <trackRevisions>false</trackRevisions>
    </reviewItem>
    <reviewItem>
      <errorID>d9f64674-4d17-428a-87a3-ce1693c4e6ba</errorID>
      <errorWord>(</errorWord>
      <group>L1_Format</group>
      <groupName>格式问题</groupName>
      <ability>L2_HalfPunc</ability>
      <abilityName>全半角检查</abilityName>
      <candidateList>
        <item>（</item>
      </candidateList>
      <explain>文本全半角错误。</explain>
      <paraID>1B7765DF</paraID>
      <start>33</start>
      <end>34</end>
      <status>unmodified</status>
      <modifiedWord/>
      <trackRevisions>false</trackRevisions>
    </reviewItem>
    <reviewItem>
      <errorID>bdbc015f-796b-45cc-84b9-5e7afa6c6c33</errorID>
      <errorWord>)</errorWord>
      <group>L1_Format</group>
      <groupName>格式问题</groupName>
      <ability>L2_HalfPunc</ability>
      <abilityName>全半角检查</abilityName>
      <candidateList>
        <item>）</item>
      </candidateList>
      <explain>文本全半角错误。</explain>
      <paraID>1B7765DF</paraID>
      <start>40</start>
      <end>41</end>
      <status>unmodified</status>
      <modifiedWord/>
      <trackRevisions>false</trackRevisions>
    </reviewItem>
    <reviewItem>
      <errorID>dcc5c696-77a1-4d8c-a01c-36f5126a4a50</errorID>
      <errorWord>临时占</errorWord>
      <group>L1_Word</group>
      <groupName>字词问题</groupName>
      <ability>L2_Typo</ability>
      <abilityName>字词错误</abilityName>
      <candidateList>
        <item>临时场</item>
      </candidateList>
      <explain/>
      <paraID>1C0BDEDA</paraID>
      <start>5</start>
      <end>8</end>
      <status>unmodified</status>
      <modifiedWord/>
      <trackRevisions>false</trackRevisions>
    </reviewItem>
    <reviewItem>
      <errorID>4b84643d-f486-477f-8f5d-2a82b1c7786d</errorID>
      <errorWord>;</errorWord>
      <group>L1_Format</group>
      <groupName>格式问题</groupName>
      <ability>L2_HalfPunc</ability>
      <abilityName>全半角检查</abilityName>
      <candidateList>
        <item>；</item>
      </candidateList>
      <explain>文本全半角错误。</explain>
      <paraID>32324140</paraID>
      <start>29</start>
      <end>30</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1590b28-620b-427a-9b04-715464af5fa9}">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136</Pages>
  <Words>17956</Words>
  <Characters>20180</Characters>
  <Lines>9</Lines>
  <Paragraphs>2</Paragraphs>
  <TotalTime>1</TotalTime>
  <ScaleCrop>false</ScaleCrop>
  <LinksUpToDate>false</LinksUpToDate>
  <CharactersWithSpaces>20379</CharactersWithSpaces>
  <Application>WPS Office_12.1.0.24031_F1E327BC-269C-435d-A152-05C5408002CA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User1579</cp:lastModifiedBy>
  <cp:lastPrinted>2020-12-24T01:50:00Z</cp:lastPrinted>
  <dcterms:modified xsi:type="dcterms:W3CDTF">2026-01-08T09:11:25Z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2052-12.1.0.24031</vt:lpwstr>
  </property>
  <property fmtid="{D5CDD505-2E9C-101B-9397-08002B2CF9AE}" pid="3" name="ICV">
    <vt:lpwstr>B8408FBDD97949FF9F9E067CD705A71E_13</vt:lpwstr>
  </property>
  <property fmtid="{D5CDD505-2E9C-101B-9397-08002B2CF9AE}" pid="4" name="KSOTemplateDocerSaveRecord">
    <vt:lpwstr>eyJoZGlkIjoiODUxNTJiYTYxYzY3ODA0ZDBiMDBmOWU3N2U5YWFiZjUiLCJ1c2VySWQiOiI0MTQ3MTQ5MTYifQ==</vt:lpwstr>
  </property>
</Properties>
</file>