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3F6D">
      <w:pPr>
        <w:keepNext w:val="0"/>
        <w:keepLines w:val="0"/>
        <w:pageBreakBefore w:val="0"/>
        <w:widowControl w:val="0"/>
        <w:kinsoku/>
        <w:overflowPunct/>
        <w:autoSpaceDE/>
        <w:autoSpaceDN/>
        <w:bidi w:val="0"/>
        <w:adjustRightInd/>
        <w:spacing w:line="540" w:lineRule="exact"/>
        <w:jc w:val="right"/>
        <w:textAlignment w:val="auto"/>
        <w:rPr>
          <w:rFonts w:eastAsia="华文楷体"/>
          <w:b/>
          <w:position w:val="18"/>
          <w:sz w:val="28"/>
          <w:szCs w:val="28"/>
        </w:rPr>
      </w:pPr>
    </w:p>
    <w:p w14:paraId="3E433E8A">
      <w:pPr>
        <w:keepNext w:val="0"/>
        <w:keepLines w:val="0"/>
        <w:pageBreakBefore w:val="0"/>
        <w:widowControl w:val="0"/>
        <w:kinsoku/>
        <w:overflowPunct/>
        <w:autoSpaceDE/>
        <w:autoSpaceDN/>
        <w:bidi w:val="0"/>
        <w:adjustRightInd/>
        <w:spacing w:line="540" w:lineRule="exact"/>
        <w:jc w:val="right"/>
        <w:textAlignment w:val="auto"/>
        <w:rPr>
          <w:rFonts w:eastAsia="华文楷体"/>
          <w:b/>
          <w:position w:val="18"/>
          <w:sz w:val="28"/>
          <w:szCs w:val="28"/>
        </w:rPr>
      </w:pPr>
    </w:p>
    <w:p w14:paraId="7D9A0B69">
      <w:pPr>
        <w:keepNext w:val="0"/>
        <w:keepLines w:val="0"/>
        <w:pageBreakBefore w:val="0"/>
        <w:widowControl w:val="0"/>
        <w:kinsoku/>
        <w:overflowPunct/>
        <w:autoSpaceDE/>
        <w:autoSpaceDN/>
        <w:bidi w:val="0"/>
        <w:adjustRightInd/>
        <w:spacing w:line="540" w:lineRule="exact"/>
        <w:jc w:val="right"/>
        <w:textAlignment w:val="auto"/>
        <w:rPr>
          <w:rFonts w:eastAsia="华文楷体"/>
          <w:b/>
          <w:position w:val="18"/>
          <w:sz w:val="28"/>
          <w:szCs w:val="28"/>
        </w:rPr>
      </w:pPr>
    </w:p>
    <w:p w14:paraId="043061C1">
      <w:pPr>
        <w:pStyle w:val="4"/>
        <w:keepNext w:val="0"/>
        <w:keepLines w:val="0"/>
        <w:pageBreakBefore w:val="0"/>
        <w:widowControl w:val="0"/>
        <w:kinsoku/>
        <w:overflowPunct/>
        <w:autoSpaceDE/>
        <w:autoSpaceDN/>
        <w:bidi w:val="0"/>
        <w:adjustRightInd/>
        <w:spacing w:line="540" w:lineRule="exact"/>
        <w:jc w:val="both"/>
        <w:textAlignment w:val="auto"/>
        <w:rPr>
          <w:rFonts w:eastAsia="微软雅黑"/>
          <w:b w:val="0"/>
          <w:szCs w:val="44"/>
        </w:rPr>
      </w:pPr>
    </w:p>
    <w:p w14:paraId="6A02BD09">
      <w:pPr>
        <w:keepNext w:val="0"/>
        <w:keepLines w:val="0"/>
        <w:pageBreakBefore w:val="0"/>
        <w:widowControl w:val="0"/>
        <w:kinsoku/>
        <w:overflowPunct/>
        <w:autoSpaceDE/>
        <w:autoSpaceDN/>
        <w:bidi w:val="0"/>
        <w:adjustRightInd/>
        <w:spacing w:line="540" w:lineRule="exact"/>
        <w:jc w:val="center"/>
        <w:textAlignment w:val="auto"/>
        <w:rPr>
          <w:rFonts w:eastAsia="方正仿宋_GB2312"/>
          <w:sz w:val="32"/>
          <w:szCs w:val="32"/>
        </w:rPr>
      </w:pPr>
    </w:p>
    <w:p w14:paraId="0E07E9FB">
      <w:pPr>
        <w:keepNext w:val="0"/>
        <w:keepLines w:val="0"/>
        <w:pageBreakBefore w:val="0"/>
        <w:widowControl w:val="0"/>
        <w:kinsoku/>
        <w:overflowPunct/>
        <w:autoSpaceDE/>
        <w:autoSpaceDN/>
        <w:bidi w:val="0"/>
        <w:adjustRightInd/>
        <w:spacing w:line="540" w:lineRule="exact"/>
        <w:jc w:val="center"/>
        <w:textAlignment w:val="auto"/>
        <w:rPr>
          <w:rFonts w:eastAsia="方正仿宋_GB2312"/>
          <w:sz w:val="32"/>
          <w:szCs w:val="32"/>
        </w:rPr>
      </w:pPr>
    </w:p>
    <w:p w14:paraId="1A249D52">
      <w:pPr>
        <w:keepNext w:val="0"/>
        <w:keepLines w:val="0"/>
        <w:pageBreakBefore w:val="0"/>
        <w:widowControl w:val="0"/>
        <w:kinsoku/>
        <w:overflowPunct/>
        <w:autoSpaceDE/>
        <w:autoSpaceDN/>
        <w:bidi w:val="0"/>
        <w:adjustRightInd/>
        <w:spacing w:line="540" w:lineRule="exact"/>
        <w:jc w:val="center"/>
        <w:textAlignment w:val="auto"/>
        <w:rPr>
          <w:rFonts w:eastAsia="方正仿宋_GB2312"/>
          <w:sz w:val="32"/>
          <w:szCs w:val="32"/>
        </w:rPr>
      </w:pPr>
      <w:r>
        <w:rPr>
          <w:rFonts w:eastAsia="方正仿宋_GB2312"/>
          <w:sz w:val="32"/>
          <w:szCs w:val="32"/>
        </w:rPr>
        <w:t>潘环审复〔202</w:t>
      </w:r>
      <w:r>
        <w:rPr>
          <w:rFonts w:hint="eastAsia" w:eastAsia="方正仿宋_GB2312"/>
          <w:sz w:val="32"/>
          <w:szCs w:val="32"/>
        </w:rPr>
        <w:t>6</w:t>
      </w:r>
      <w:r>
        <w:rPr>
          <w:rFonts w:eastAsia="方正仿宋_GB2312"/>
          <w:sz w:val="32"/>
          <w:szCs w:val="32"/>
        </w:rPr>
        <w:t>〕</w:t>
      </w:r>
      <w:r>
        <w:rPr>
          <w:rFonts w:hint="eastAsia" w:eastAsia="方正仿宋_GB2312"/>
          <w:sz w:val="32"/>
          <w:szCs w:val="32"/>
          <w:lang w:val="en-US" w:eastAsia="zh-CN"/>
        </w:rPr>
        <w:t>4</w:t>
      </w:r>
      <w:r>
        <w:rPr>
          <w:rFonts w:eastAsia="方正仿宋_GB2312"/>
          <w:sz w:val="32"/>
          <w:szCs w:val="32"/>
        </w:rPr>
        <w:t>号</w:t>
      </w:r>
    </w:p>
    <w:p w14:paraId="12DAC448">
      <w:pPr>
        <w:keepNext w:val="0"/>
        <w:keepLines w:val="0"/>
        <w:pageBreakBefore w:val="0"/>
        <w:widowControl w:val="0"/>
        <w:kinsoku/>
        <w:overflowPunct/>
        <w:autoSpaceDE/>
        <w:autoSpaceDN/>
        <w:bidi w:val="0"/>
        <w:adjustRightInd/>
        <w:snapToGrid w:val="0"/>
        <w:spacing w:line="540" w:lineRule="exact"/>
        <w:textAlignment w:val="auto"/>
        <w:rPr>
          <w:rFonts w:eastAsia="方正公文小标宋"/>
          <w:sz w:val="44"/>
          <w:szCs w:val="44"/>
        </w:rPr>
      </w:pPr>
    </w:p>
    <w:p w14:paraId="756EB471">
      <w:pPr>
        <w:keepNext w:val="0"/>
        <w:keepLines w:val="0"/>
        <w:pageBreakBefore w:val="0"/>
        <w:widowControl w:val="0"/>
        <w:kinsoku/>
        <w:overflowPunct/>
        <w:autoSpaceDE/>
        <w:autoSpaceDN/>
        <w:bidi w:val="0"/>
        <w:adjustRightInd/>
        <w:spacing w:line="540" w:lineRule="exact"/>
        <w:jc w:val="center"/>
        <w:textAlignment w:val="auto"/>
        <w:rPr>
          <w:rFonts w:eastAsia="方正公文小标宋"/>
          <w:sz w:val="44"/>
          <w:szCs w:val="44"/>
        </w:rPr>
      </w:pPr>
      <w:r>
        <w:rPr>
          <w:rFonts w:hint="eastAsia" w:eastAsia="方正公文小标宋"/>
          <w:sz w:val="44"/>
          <w:szCs w:val="44"/>
        </w:rPr>
        <w:t>关于</w:t>
      </w:r>
      <w:r>
        <w:rPr>
          <w:rFonts w:eastAsia="方正公文小标宋"/>
          <w:sz w:val="44"/>
          <w:szCs w:val="44"/>
        </w:rPr>
        <w:t>中安联合煤化有限责任公司</w:t>
      </w:r>
      <w:r>
        <w:rPr>
          <w:rFonts w:hint="eastAsia" w:eastAsia="方正公文小标宋"/>
          <w:sz w:val="44"/>
          <w:szCs w:val="44"/>
        </w:rPr>
        <w:t>朱集西矿</w:t>
      </w:r>
    </w:p>
    <w:p w14:paraId="6DE9F293">
      <w:pPr>
        <w:keepNext w:val="0"/>
        <w:keepLines w:val="0"/>
        <w:pageBreakBefore w:val="0"/>
        <w:widowControl w:val="0"/>
        <w:kinsoku/>
        <w:overflowPunct/>
        <w:autoSpaceDE/>
        <w:autoSpaceDN/>
        <w:bidi w:val="0"/>
        <w:adjustRightInd/>
        <w:spacing w:line="540" w:lineRule="exact"/>
        <w:jc w:val="center"/>
        <w:textAlignment w:val="auto"/>
        <w:rPr>
          <w:rFonts w:eastAsia="方正公文小标宋"/>
          <w:sz w:val="44"/>
          <w:szCs w:val="44"/>
        </w:rPr>
      </w:pPr>
      <w:r>
        <w:rPr>
          <w:rFonts w:hint="eastAsia" w:eastAsia="方正公文小标宋"/>
          <w:sz w:val="44"/>
          <w:szCs w:val="44"/>
        </w:rPr>
        <w:t>地面补勘钻孔及奥灰长观孔项目</w:t>
      </w:r>
    </w:p>
    <w:p w14:paraId="66478E37">
      <w:pPr>
        <w:keepNext w:val="0"/>
        <w:keepLines w:val="0"/>
        <w:pageBreakBefore w:val="0"/>
        <w:widowControl w:val="0"/>
        <w:kinsoku/>
        <w:overflowPunct/>
        <w:autoSpaceDE/>
        <w:autoSpaceDN/>
        <w:bidi w:val="0"/>
        <w:adjustRightInd/>
        <w:spacing w:line="540" w:lineRule="exact"/>
        <w:jc w:val="center"/>
        <w:textAlignment w:val="auto"/>
        <w:rPr>
          <w:rFonts w:eastAsia="Arial Unicode MS"/>
          <w:bCs/>
          <w:sz w:val="44"/>
          <w:szCs w:val="44"/>
        </w:rPr>
      </w:pPr>
      <w:r>
        <w:rPr>
          <w:rFonts w:eastAsia="方正公文小标宋"/>
          <w:sz w:val="44"/>
          <w:szCs w:val="44"/>
        </w:rPr>
        <w:t>环境影响报告表的批</w:t>
      </w:r>
      <w:r>
        <w:rPr>
          <w:rFonts w:hint="eastAsia" w:eastAsia="方正公文小标宋"/>
          <w:sz w:val="44"/>
          <w:szCs w:val="44"/>
        </w:rPr>
        <w:t>复</w:t>
      </w:r>
    </w:p>
    <w:p w14:paraId="3876A035">
      <w:pPr>
        <w:keepNext w:val="0"/>
        <w:keepLines w:val="0"/>
        <w:pageBreakBefore w:val="0"/>
        <w:widowControl w:val="0"/>
        <w:kinsoku/>
        <w:overflowPunct/>
        <w:autoSpaceDE/>
        <w:autoSpaceDN/>
        <w:bidi w:val="0"/>
        <w:adjustRightInd/>
        <w:spacing w:line="540" w:lineRule="exact"/>
        <w:jc w:val="left"/>
        <w:textAlignment w:val="auto"/>
        <w:rPr>
          <w:rFonts w:eastAsia="楷体"/>
          <w:b/>
          <w:bCs/>
          <w:sz w:val="32"/>
          <w:szCs w:val="32"/>
        </w:rPr>
      </w:pPr>
    </w:p>
    <w:p w14:paraId="540AA0F1">
      <w:pPr>
        <w:keepNext w:val="0"/>
        <w:keepLines w:val="0"/>
        <w:pageBreakBefore w:val="0"/>
        <w:widowControl w:val="0"/>
        <w:kinsoku/>
        <w:overflowPunct/>
        <w:autoSpaceDE/>
        <w:autoSpaceDN/>
        <w:bidi w:val="0"/>
        <w:adjustRightInd/>
        <w:spacing w:line="540" w:lineRule="exact"/>
        <w:jc w:val="left"/>
        <w:textAlignment w:val="auto"/>
        <w:rPr>
          <w:rFonts w:eastAsia="楷体"/>
          <w:b/>
          <w:bCs/>
          <w:sz w:val="32"/>
          <w:szCs w:val="32"/>
        </w:rPr>
      </w:pPr>
      <w:r>
        <w:rPr>
          <w:rFonts w:eastAsia="楷体"/>
          <w:b/>
          <w:bCs/>
          <w:sz w:val="32"/>
          <w:szCs w:val="32"/>
        </w:rPr>
        <w:t>中安联合煤化有限责任公司：</w:t>
      </w:r>
    </w:p>
    <w:p w14:paraId="599F1A93">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你公司报送《朱集西矿地面补勘钻孔及奥灰长观孔项目环境影响报告表》（以下简称《报告表》）收悉，经审查研究后批复如下：</w:t>
      </w:r>
    </w:p>
    <w:p w14:paraId="1D4B43D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在全面落实环评文件提出的各项污染防治措施、生态保护措施和风险防范措施的前提下，结合专家审查意见，原则同意该项目按照蚌埠禾美环境设计院有限公司编制的《报告表》及本审批意见要求进行建设。</w:t>
      </w:r>
    </w:p>
    <w:p w14:paraId="77509CBE">
      <w:pPr>
        <w:keepNext w:val="0"/>
        <w:keepLines w:val="0"/>
        <w:pageBreakBefore w:val="0"/>
        <w:widowControl w:val="0"/>
        <w:numPr>
          <w:ilvl w:val="0"/>
          <w:numId w:val="1"/>
        </w:numPr>
        <w:kinsoku/>
        <w:wordWrap w:val="0"/>
        <w:overflowPunct/>
        <w:topLinePunct/>
        <w:autoSpaceDE/>
        <w:autoSpaceDN/>
        <w:bidi w:val="0"/>
        <w:adjustRightInd/>
        <w:spacing w:line="540" w:lineRule="exact"/>
        <w:ind w:firstLine="640" w:firstLineChars="200"/>
        <w:textAlignment w:val="auto"/>
        <w:rPr>
          <w:rFonts w:eastAsia="黑体"/>
          <w:sz w:val="32"/>
          <w:szCs w:val="32"/>
        </w:rPr>
      </w:pPr>
      <w:r>
        <w:rPr>
          <w:rFonts w:eastAsia="黑体"/>
          <w:sz w:val="32"/>
          <w:szCs w:val="32"/>
        </w:rPr>
        <w:t>项目概况</w:t>
      </w:r>
    </w:p>
    <w:p w14:paraId="328C039A">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eastAsia="仿宋_GB2312"/>
          <w:sz w:val="32"/>
          <w:szCs w:val="32"/>
        </w:rPr>
        <w:t>朱集西矿地面补勘钻孔及奥灰长观孔项目</w:t>
      </w:r>
      <w:r>
        <w:rPr>
          <w:rFonts w:eastAsia="仿宋_GB2312"/>
          <w:sz w:val="32"/>
          <w:szCs w:val="32"/>
        </w:rPr>
        <w:t>位于安徽省淮南市潘集区贺疃镇境内</w:t>
      </w:r>
      <w:r>
        <w:rPr>
          <w:rFonts w:hint="eastAsia" w:eastAsia="仿宋_GB2312"/>
          <w:sz w:val="32"/>
          <w:szCs w:val="32"/>
        </w:rPr>
        <w:t>，</w:t>
      </w:r>
      <w:r>
        <w:rPr>
          <w:rFonts w:eastAsia="仿宋_GB2312"/>
          <w:sz w:val="32"/>
          <w:szCs w:val="32"/>
        </w:rPr>
        <w:t>项目新建2口</w:t>
      </w:r>
      <w:r>
        <w:rPr>
          <w:rFonts w:hint="eastAsia" w:eastAsia="仿宋_GB2312"/>
          <w:sz w:val="32"/>
          <w:szCs w:val="32"/>
        </w:rPr>
        <w:t>地面</w:t>
      </w:r>
      <w:r>
        <w:rPr>
          <w:rFonts w:eastAsia="仿宋_GB2312"/>
          <w:sz w:val="32"/>
          <w:szCs w:val="32"/>
        </w:rPr>
        <w:t>地质探查钻孔和1口奥灰含水层水文观测钻孔。项目总投资179.7082万元，其中环保投资3</w:t>
      </w:r>
      <w:r>
        <w:rPr>
          <w:rFonts w:hint="eastAsia" w:eastAsia="仿宋_GB2312"/>
          <w:sz w:val="32"/>
          <w:szCs w:val="32"/>
        </w:rPr>
        <w:t>6.8</w:t>
      </w:r>
      <w:r>
        <w:rPr>
          <w:rFonts w:eastAsia="仿宋_GB2312"/>
          <w:sz w:val="32"/>
          <w:szCs w:val="32"/>
        </w:rPr>
        <w:t>万元。</w:t>
      </w:r>
    </w:p>
    <w:p w14:paraId="2F33EC22">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本项目已经淮南市潘集区发展和改革委员会备案，项目代码：2509-340406-04-01-536481。未经同意不得擅自改变建设内容、工艺、规模和选址等。若工程建设发生重大变动，必须严格依照《中华人民共和国环境影响评价法》的有关规定办理相关手续。</w:t>
      </w:r>
    </w:p>
    <w:p w14:paraId="7C80D85D">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黑体"/>
          <w:sz w:val="32"/>
          <w:szCs w:val="32"/>
        </w:rPr>
        <w:t>二、污染防治措施要求</w:t>
      </w:r>
    </w:p>
    <w:p w14:paraId="15B903E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为保护区域环境质量不因本项目建设而降低，项目设计、建设和运行必须做到以下要求：</w:t>
      </w:r>
    </w:p>
    <w:p w14:paraId="45F193D8">
      <w:pPr>
        <w:keepNext w:val="0"/>
        <w:keepLines w:val="0"/>
        <w:pageBreakBefore w:val="0"/>
        <w:widowControl w:val="0"/>
        <w:kinsoku/>
        <w:overflowPunct/>
        <w:autoSpaceDE/>
        <w:autoSpaceDN/>
        <w:bidi w:val="0"/>
        <w:adjustRightInd/>
        <w:spacing w:line="540" w:lineRule="exact"/>
        <w:ind w:firstLine="640" w:firstLineChars="200"/>
        <w:textAlignment w:val="auto"/>
        <w:rPr>
          <w:rFonts w:eastAsia="方正仿宋_GB2312"/>
          <w:sz w:val="32"/>
          <w:szCs w:val="32"/>
        </w:rPr>
      </w:pPr>
      <w:r>
        <w:rPr>
          <w:rFonts w:hint="eastAsia" w:ascii="楷体" w:hAnsi="楷体" w:eastAsia="楷体" w:cs="楷体"/>
          <w:b/>
          <w:bCs/>
          <w:sz w:val="32"/>
          <w:szCs w:val="32"/>
        </w:rPr>
        <w:t>（一）</w:t>
      </w:r>
      <w:r>
        <w:rPr>
          <w:rFonts w:ascii="楷体" w:hAnsi="楷体" w:eastAsia="楷体" w:cs="楷体"/>
          <w:b/>
          <w:bCs/>
          <w:sz w:val="32"/>
          <w:szCs w:val="32"/>
        </w:rPr>
        <w:t>严格落实大气污染防治措施。</w:t>
      </w:r>
      <w:r>
        <w:rPr>
          <w:rFonts w:eastAsia="仿宋_GB2312"/>
          <w:sz w:val="32"/>
          <w:szCs w:val="32"/>
        </w:rPr>
        <w:t>严格按照《安徽省大气污染防治条例</w:t>
      </w:r>
      <w:r>
        <w:rPr>
          <w:rFonts w:hint="eastAsia" w:eastAsia="仿宋_GB2312"/>
          <w:sz w:val="32"/>
          <w:szCs w:val="32"/>
          <w:lang w:eastAsia="zh-CN"/>
        </w:rPr>
        <w:t>》《</w:t>
      </w:r>
      <w:r>
        <w:rPr>
          <w:rFonts w:eastAsia="仿宋_GB2312"/>
          <w:sz w:val="32"/>
          <w:szCs w:val="32"/>
        </w:rPr>
        <w:t>建筑工程施工和预拌混凝土生产扬尘污染防治标准（试行）》和《淮南市扬尘污染防治管理条例》等相关要求，加强扬尘综合治理，严格施工扬尘监管。施工期施工扬尘等无组织粉尘采取洒水降尘措施；采用密闭车辆运输，加强运输车辆和路面的管理，合理安排施工车辆行驶路线，尽量避开居民集中区，途经居民区集中区域应尽量减缓行驶车速。</w:t>
      </w:r>
    </w:p>
    <w:p w14:paraId="3285AF3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（二）</w:t>
      </w:r>
      <w:r>
        <w:rPr>
          <w:rFonts w:ascii="楷体" w:hAnsi="楷体" w:eastAsia="楷体" w:cs="楷体"/>
          <w:b/>
          <w:bCs/>
          <w:sz w:val="32"/>
          <w:szCs w:val="32"/>
        </w:rPr>
        <w:t>严格落实水污染防治措施。</w:t>
      </w:r>
      <w:r>
        <w:rPr>
          <w:rFonts w:eastAsia="仿宋_GB2312"/>
          <w:sz w:val="32"/>
          <w:szCs w:val="32"/>
        </w:rPr>
        <w:t>项目施工期项目区不设置员工食宿，员工食宿依托附近村庄，生活污水依托村庄化粪池处理后定期清掏用于当地农作物施肥，不外排。钻井泥浆通过泥浆泵以</w:t>
      </w:r>
      <w:r>
        <w:rPr>
          <w:rFonts w:hint="eastAsia" w:eastAsia="仿宋_GB2312"/>
          <w:sz w:val="32"/>
          <w:szCs w:val="32"/>
        </w:rPr>
        <w:t>泥浆池</w:t>
      </w:r>
      <w:r>
        <w:rPr>
          <w:rFonts w:eastAsia="仿宋_GB2312"/>
          <w:sz w:val="32"/>
          <w:szCs w:val="32"/>
        </w:rPr>
        <w:t>为介质循环使用，不外排，待钻井结束后投加泥浆固化剂固化后交由建材公司回收综合利用。每个井场进出口对车辆进行冲洗，配套建设循环沉淀池，车辆清洗废水经沉淀池沉淀后循环使用，不外排。洗井用水利用泥浆池上清液，清洗后返回泥浆池内，不外排；抽水试验废水排入清水池，施工单位根据抽水试验水质全成分检测结果进行针对性处置，若水质质量满足农田灌溉要求，则与周边农户协商好之后，用于周边农田灌溉使用，若水质质量不满足农田灌溉要求，则委托有处置能力单位进行处置。</w:t>
      </w:r>
    </w:p>
    <w:p w14:paraId="06379013">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（三）</w:t>
      </w:r>
      <w:r>
        <w:rPr>
          <w:rFonts w:ascii="楷体" w:hAnsi="楷体" w:eastAsia="楷体" w:cs="楷体"/>
          <w:b/>
          <w:bCs/>
          <w:sz w:val="32"/>
          <w:szCs w:val="32"/>
        </w:rPr>
        <w:t>严格落实噪声污染防治措施。</w:t>
      </w:r>
      <w:r>
        <w:rPr>
          <w:rFonts w:eastAsia="仿宋_GB2312"/>
          <w:sz w:val="32"/>
          <w:szCs w:val="32"/>
        </w:rPr>
        <w:t>项目噪声主要来</w:t>
      </w:r>
      <w:r>
        <w:rPr>
          <w:rFonts w:hint="eastAsia" w:eastAsia="仿宋_GB2312"/>
          <w:sz w:val="32"/>
          <w:szCs w:val="32"/>
          <w:lang w:eastAsia="zh-CN"/>
        </w:rPr>
        <w:t>源于</w:t>
      </w:r>
      <w:r>
        <w:rPr>
          <w:rFonts w:eastAsia="仿宋_GB2312"/>
          <w:sz w:val="32"/>
          <w:szCs w:val="32"/>
        </w:rPr>
        <w:t>各机械设备运行产生的噪声，通过采取合理安排施工作业时间、选用低噪声机械设备、设备定期维护保养，加强设备及人员操作管理，必要时安装隔声屏障等降噪措施降低噪声对周边环境的影响，确保施工场界噪声达标。</w:t>
      </w:r>
    </w:p>
    <w:p w14:paraId="5ABF5B2D">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（四）</w:t>
      </w:r>
      <w:r>
        <w:rPr>
          <w:rFonts w:ascii="楷体" w:hAnsi="楷体" w:eastAsia="楷体" w:cs="楷体"/>
          <w:b/>
          <w:bCs/>
          <w:sz w:val="32"/>
          <w:szCs w:val="32"/>
        </w:rPr>
        <w:t>严格落实固体废物污染防治措施。</w:t>
      </w:r>
      <w:r>
        <w:rPr>
          <w:rFonts w:eastAsia="仿宋_GB2312"/>
          <w:sz w:val="32"/>
          <w:szCs w:val="32"/>
        </w:rPr>
        <w:t>钻井泥浆暂存于泥浆池中，待钻井结束后投加泥浆固化剂后交由建材公司回收综合利用；岩芯碎屑集中收集后委托建材单位回收处置；废包装材料集中收集后外售处理。生活垃圾纳入周边农村的生活垃圾收集设施，由环卫部门统一清运。</w:t>
      </w:r>
    </w:p>
    <w:p w14:paraId="5BF288D4">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（五）</w:t>
      </w:r>
      <w:r>
        <w:rPr>
          <w:rFonts w:ascii="楷体" w:hAnsi="楷体" w:eastAsia="楷体" w:cs="楷体"/>
          <w:b/>
          <w:bCs/>
          <w:sz w:val="32"/>
          <w:szCs w:val="32"/>
        </w:rPr>
        <w:t>严格落实</w:t>
      </w:r>
      <w:r>
        <w:rPr>
          <w:rFonts w:hint="eastAsia" w:ascii="楷体" w:hAnsi="楷体" w:eastAsia="楷体" w:cs="楷体"/>
          <w:b/>
          <w:bCs/>
          <w:sz w:val="32"/>
          <w:szCs w:val="32"/>
        </w:rPr>
        <w:t>危险</w:t>
      </w:r>
      <w:r>
        <w:rPr>
          <w:rFonts w:ascii="楷体" w:hAnsi="楷体" w:eastAsia="楷体" w:cs="楷体"/>
          <w:b/>
          <w:bCs/>
          <w:sz w:val="32"/>
          <w:szCs w:val="32"/>
        </w:rPr>
        <w:t>废物污染防治措施。</w:t>
      </w:r>
      <w:r>
        <w:rPr>
          <w:rFonts w:hint="eastAsia" w:eastAsia="仿宋_GB2312"/>
          <w:sz w:val="32"/>
          <w:szCs w:val="32"/>
        </w:rPr>
        <w:t>项目产生的</w:t>
      </w:r>
      <w:r>
        <w:rPr>
          <w:rFonts w:eastAsia="仿宋_GB2312"/>
          <w:sz w:val="32"/>
          <w:szCs w:val="32"/>
        </w:rPr>
        <w:t>废润滑油、废润滑油桶、分类后的废含油抹布和废含油手套需集中收集，暂存于各井场危废暂存间暂存，交由有资质单位处置。</w:t>
      </w:r>
    </w:p>
    <w:p w14:paraId="64AB7C62">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（六）</w:t>
      </w:r>
      <w:r>
        <w:rPr>
          <w:rFonts w:ascii="楷体" w:hAnsi="楷体" w:eastAsia="楷体" w:cs="楷体"/>
          <w:b/>
          <w:bCs/>
          <w:sz w:val="32"/>
          <w:szCs w:val="32"/>
        </w:rPr>
        <w:t>严格落实土壤及地下水污染防治措施。</w:t>
      </w:r>
      <w:r>
        <w:rPr>
          <w:rFonts w:eastAsia="仿宋_GB2312"/>
          <w:sz w:val="32"/>
          <w:szCs w:val="32"/>
        </w:rPr>
        <w:t>项目划定施工作业范围线，不随意扩大，尽可能减少对土壤和农作物的破坏以及由此引发的水土流失。对表层土堆放区采用拦挡、苫盖、排水沟等水保措施，防止水土流失。施工结束后按照原有土地利用类型进行生态恢复，恢复土地原状。</w:t>
      </w:r>
    </w:p>
    <w:p w14:paraId="572D28BB">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（七）</w:t>
      </w:r>
      <w:r>
        <w:rPr>
          <w:rFonts w:ascii="楷体" w:hAnsi="楷体" w:eastAsia="楷体" w:cs="楷体"/>
          <w:b/>
          <w:bCs/>
          <w:sz w:val="32"/>
          <w:szCs w:val="32"/>
        </w:rPr>
        <w:t>严格控制生态影响。</w:t>
      </w:r>
      <w:r>
        <w:rPr>
          <w:rFonts w:eastAsia="仿宋_GB2312"/>
          <w:sz w:val="32"/>
          <w:szCs w:val="32"/>
        </w:rPr>
        <w:t>工程施工过程中，优化工程施工布置，严格控制工程占地和施工活动范围，最大限度减少地表扰动。加强对施工人员的生态环境保护宣传教育，严禁随意破坏植被和捕杀野生动物。各类物料应备有防雨遮雨设施，在施工过程中禁止将污水、垃圾和</w:t>
      </w:r>
      <w:r>
        <w:rPr>
          <w:rFonts w:hint="eastAsia" w:eastAsia="仿宋_GB2312"/>
          <w:sz w:val="32"/>
          <w:szCs w:val="32"/>
          <w:lang w:eastAsia="zh-CN"/>
        </w:rPr>
        <w:t>其他施工</w:t>
      </w:r>
      <w:r>
        <w:rPr>
          <w:rFonts w:eastAsia="仿宋_GB2312"/>
          <w:sz w:val="32"/>
          <w:szCs w:val="32"/>
        </w:rPr>
        <w:t>机械的废油等污染物</w:t>
      </w:r>
      <w:r>
        <w:rPr>
          <w:rFonts w:hint="eastAsia" w:ascii="楷体" w:hAnsi="楷体" w:eastAsia="楷体" w:cs="微软雅黑"/>
          <w:sz w:val="32"/>
          <w:szCs w:val="32"/>
        </w:rPr>
        <w:t>抛</w:t>
      </w:r>
      <w:r>
        <w:rPr>
          <w:rFonts w:hint="eastAsia" w:ascii="仿宋_GB2312" w:hAnsi="仿宋_GB2312" w:eastAsia="仿宋_GB2312" w:cs="仿宋_GB2312"/>
          <w:sz w:val="32"/>
          <w:szCs w:val="32"/>
        </w:rPr>
        <w:t>入水体，应收集后和工地上的污染物</w:t>
      </w:r>
      <w:r>
        <w:rPr>
          <w:rFonts w:eastAsia="仿宋_GB2312"/>
          <w:sz w:val="32"/>
          <w:szCs w:val="32"/>
        </w:rPr>
        <w:t>一并处理。施工挖出的淤泥渣土等不得抛入河流和其他水体。施工前对表土进行剥离，单独堆存防护并回填；施工过程中采取水土保持措施，施工结束后及时对施工场地实施生态恢复。项目不得占用生态保护红线。</w:t>
      </w:r>
    </w:p>
    <w:p w14:paraId="1AD9CF23">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楷体" w:hAnsi="楷体" w:eastAsia="楷体" w:cs="楷体"/>
          <w:b/>
          <w:bCs/>
          <w:sz w:val="32"/>
          <w:szCs w:val="32"/>
        </w:rPr>
        <w:t>（八）</w:t>
      </w:r>
      <w:r>
        <w:rPr>
          <w:rFonts w:eastAsia="仿宋_GB2312"/>
          <w:sz w:val="32"/>
          <w:szCs w:val="32"/>
        </w:rPr>
        <w:t>项目应加强环境保护管理，落实环境保护的各项应急措施及制度，加强风险管理，有关本项目环境影响减缓措施，按《报告表》要求及评审意见认真落实。</w:t>
      </w:r>
    </w:p>
    <w:p w14:paraId="463BD088">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黑体"/>
          <w:sz w:val="32"/>
          <w:szCs w:val="32"/>
        </w:rPr>
        <w:t>三、环境管理要求</w:t>
      </w:r>
    </w:p>
    <w:p w14:paraId="14B7BB81">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1.项目施工建设应按用地边界线进行，加强施工期的组织管理，合理安排工期，做好水土保持等工作；项目施工结束后应及时按照复垦方案对临时占地进行复垦，剥离的表土回填，恢复原有生态环境功能。</w:t>
      </w:r>
    </w:p>
    <w:p w14:paraId="36AB2F0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2.项目应加强环境保护管理，在项目设计和施工阶段进一步细化并落实各项环境保护措施，完善环境管理计划</w:t>
      </w:r>
      <w:r>
        <w:rPr>
          <w:rFonts w:hint="eastAsia" w:eastAsia="仿宋_GB2312"/>
          <w:sz w:val="32"/>
          <w:szCs w:val="32"/>
          <w:lang w:eastAsia="zh-CN"/>
        </w:rPr>
        <w:t>，</w:t>
      </w:r>
      <w:r>
        <w:rPr>
          <w:rFonts w:eastAsia="仿宋_GB2312"/>
          <w:sz w:val="32"/>
          <w:szCs w:val="32"/>
        </w:rPr>
        <w:t>落实施工各环境要素监测计划；加强风险管理，落实施工过</w:t>
      </w:r>
      <w:r>
        <w:rPr>
          <w:rFonts w:hint="eastAsia" w:eastAsia="仿宋_GB2312"/>
          <w:sz w:val="32"/>
          <w:szCs w:val="32"/>
          <w:lang w:eastAsia="zh-CN"/>
        </w:rPr>
        <w:t>程中</w:t>
      </w:r>
      <w:r>
        <w:rPr>
          <w:rFonts w:eastAsia="仿宋_GB2312"/>
          <w:sz w:val="32"/>
          <w:szCs w:val="32"/>
        </w:rPr>
        <w:t>各项突发环境事件应急措施及制度，如遇突发环境污染事故，应立即停止施工并采取及时有效措施消除影响。施工中需严格落实地下水保护措施，不得影响地下水源。</w:t>
      </w:r>
    </w:p>
    <w:p w14:paraId="29E0D3B3">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3.项目建设过程中应严格执行环境保护“三同时”制度，有关本项目的环境影响减缓措施，按环评报告要求认真落实；项目应开展施工期监理工作。</w:t>
      </w:r>
    </w:p>
    <w:p w14:paraId="27A5C4ED">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黑体"/>
          <w:sz w:val="32"/>
          <w:szCs w:val="32"/>
        </w:rPr>
        <w:t>四、环评执行标准</w:t>
      </w:r>
    </w:p>
    <w:p w14:paraId="36D63861">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1.废气排放</w:t>
      </w:r>
    </w:p>
    <w:p w14:paraId="02BAEE73">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eastAsia="仿宋_GB2312"/>
          <w:sz w:val="32"/>
          <w:szCs w:val="32"/>
        </w:rPr>
        <w:t>区域</w:t>
      </w:r>
      <w:r>
        <w:rPr>
          <w:rFonts w:eastAsia="仿宋_GB2312"/>
          <w:sz w:val="32"/>
          <w:szCs w:val="32"/>
        </w:rPr>
        <w:t>环境空气质量执行《环境空气质量标准》（GB3095-2012）中二级标准及2018年修改单中的二级标准。</w:t>
      </w:r>
    </w:p>
    <w:p w14:paraId="1F75201A">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eastAsia="仿宋_GB2312"/>
          <w:sz w:val="32"/>
          <w:szCs w:val="32"/>
        </w:rPr>
        <w:t>施工期</w:t>
      </w:r>
      <w:r>
        <w:rPr>
          <w:rFonts w:eastAsia="仿宋_GB2312"/>
          <w:sz w:val="32"/>
          <w:szCs w:val="32"/>
        </w:rPr>
        <w:t>颗粒物</w:t>
      </w:r>
      <w:r>
        <w:rPr>
          <w:rFonts w:hint="eastAsia" w:eastAsia="仿宋_GB2312"/>
          <w:sz w:val="32"/>
          <w:szCs w:val="32"/>
          <w:lang w:eastAsia="zh-CN"/>
        </w:rPr>
        <w:t>执行</w:t>
      </w:r>
      <w:r>
        <w:rPr>
          <w:rFonts w:eastAsia="仿宋_GB2312"/>
          <w:sz w:val="32"/>
          <w:szCs w:val="32"/>
        </w:rPr>
        <w:t>安徽省《施工场地颗粒物排放标准》（DB34/4811-2024）、SO</w:t>
      </w:r>
      <w:r>
        <w:rPr>
          <w:rFonts w:eastAsia="仿宋_GB2312"/>
          <w:sz w:val="32"/>
          <w:szCs w:val="32"/>
          <w:vertAlign w:val="subscript"/>
        </w:rPr>
        <w:t>2</w:t>
      </w:r>
      <w:r>
        <w:rPr>
          <w:rFonts w:eastAsia="仿宋_GB2312"/>
          <w:sz w:val="32"/>
          <w:szCs w:val="32"/>
        </w:rPr>
        <w:t>、NOx执行《大气污染物综合排放标准》（GB16297-1996）中无组织排放监控浓度限值。</w:t>
      </w:r>
    </w:p>
    <w:p w14:paraId="56CFBF2D">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2.地表水</w:t>
      </w:r>
      <w:r>
        <w:rPr>
          <w:rFonts w:hint="eastAsia" w:eastAsia="仿宋_GB2312"/>
          <w:sz w:val="32"/>
          <w:szCs w:val="32"/>
        </w:rPr>
        <w:t>、地下水</w:t>
      </w:r>
      <w:r>
        <w:rPr>
          <w:rFonts w:eastAsia="仿宋_GB2312"/>
          <w:sz w:val="32"/>
          <w:szCs w:val="32"/>
        </w:rPr>
        <w:t>和污水排放</w:t>
      </w:r>
    </w:p>
    <w:p w14:paraId="3ED783EF">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区域地表水体泥河执行《地表水环境质量标准》（GB3838-2002）Ⅲ类标准</w:t>
      </w:r>
      <w:r>
        <w:rPr>
          <w:rFonts w:hint="eastAsia" w:eastAsia="仿宋_GB2312"/>
          <w:sz w:val="32"/>
          <w:szCs w:val="32"/>
        </w:rPr>
        <w:t>；区域地下水质量执行《地下水质量标准》（GB/T14848-2017）中的Ⅲ类标准。</w:t>
      </w:r>
    </w:p>
    <w:p w14:paraId="0751BC92">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3.声环境及噪声排放</w:t>
      </w:r>
    </w:p>
    <w:p w14:paraId="459D41B6">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区域声环境执行《声环境质量标准》（GB3096-2008）1类标准。</w:t>
      </w:r>
    </w:p>
    <w:p w14:paraId="4FD5734C">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项目施工期噪声执行《建筑施工场界环境噪声排放标准》 （GB12523-2025）。</w:t>
      </w:r>
    </w:p>
    <w:p w14:paraId="223220C0">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4.固体废弃物</w:t>
      </w:r>
    </w:p>
    <w:p w14:paraId="518BA9C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14:paraId="632BC542">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仿宋_GB2312"/>
          <w:sz w:val="32"/>
          <w:szCs w:val="32"/>
        </w:rPr>
        <w:t>5.如有环境功能区划调整、新标准制定实施等情况，按照要求执行新标准。</w:t>
      </w:r>
    </w:p>
    <w:p w14:paraId="109C1745">
      <w:pPr>
        <w:keepNext w:val="0"/>
        <w:keepLines w:val="0"/>
        <w:pageBreakBefore w:val="0"/>
        <w:widowControl w:val="0"/>
        <w:kinsoku/>
        <w:overflowPunct/>
        <w:autoSpaceDE/>
        <w:autoSpaceDN/>
        <w:bidi w:val="0"/>
        <w:adjustRightInd/>
        <w:spacing w:line="540" w:lineRule="exact"/>
        <w:ind w:firstLine="640" w:firstLineChars="200"/>
        <w:textAlignment w:val="auto"/>
        <w:rPr>
          <w:rFonts w:eastAsia="黑体"/>
          <w:sz w:val="32"/>
          <w:szCs w:val="32"/>
        </w:rPr>
      </w:pPr>
      <w:r>
        <w:rPr>
          <w:rFonts w:eastAsia="黑体"/>
          <w:sz w:val="32"/>
          <w:szCs w:val="32"/>
        </w:rPr>
        <w:t>五、其他要求</w:t>
      </w:r>
    </w:p>
    <w:p w14:paraId="484C16AF">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仿宋_GB2312" w:eastAsia="仿宋_GB2312"/>
          <w:sz w:val="32"/>
          <w:szCs w:val="32"/>
        </w:rPr>
        <w:t>（一）</w:t>
      </w:r>
      <w:r>
        <w:rPr>
          <w:rFonts w:eastAsia="仿宋_GB2312"/>
          <w:sz w:val="32"/>
          <w:szCs w:val="32"/>
        </w:rPr>
        <w:t>本审批意见仅是我局对该项目环评文件的批复意见，项目可能涉及的建设、土地等其他事项遵照有关部门的要求执行。</w:t>
      </w:r>
    </w:p>
    <w:p w14:paraId="339CF3E7">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仿宋_GB2312" w:eastAsia="仿宋_GB2312"/>
          <w:sz w:val="32"/>
          <w:szCs w:val="32"/>
        </w:rPr>
        <w:t>（二）</w:t>
      </w:r>
      <w:r>
        <w:rPr>
          <w:rFonts w:eastAsia="仿宋_GB2312"/>
          <w:sz w:val="32"/>
          <w:szCs w:val="32"/>
        </w:rPr>
        <w:t>若发现建设单位、环评编制单位弄虚作假或不落实承诺内容的，可撤销许可决定，依法查处，并向社会公开，将失信企业纳入相关诚信体系。</w:t>
      </w:r>
    </w:p>
    <w:p w14:paraId="50995C02">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hint="eastAsia" w:ascii="仿宋_GB2312" w:eastAsia="仿宋_GB2312"/>
          <w:sz w:val="32"/>
          <w:szCs w:val="32"/>
        </w:rPr>
        <w:t>（三）</w:t>
      </w:r>
      <w:r>
        <w:rPr>
          <w:rFonts w:eastAsia="仿宋_GB2312"/>
          <w:sz w:val="32"/>
          <w:szCs w:val="32"/>
        </w:rPr>
        <w:t>你公司应按规定配合各级生态环境部门做好建设项目环境保护事中事后监管工作。</w:t>
      </w:r>
    </w:p>
    <w:p w14:paraId="49382557">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r>
        <w:rPr>
          <w:rFonts w:eastAsia="黑体"/>
          <w:sz w:val="32"/>
          <w:szCs w:val="32"/>
        </w:rPr>
        <w:t>六、</w:t>
      </w:r>
      <w:r>
        <w:rPr>
          <w:rFonts w:eastAsia="仿宋_GB2312"/>
          <w:sz w:val="32"/>
          <w:szCs w:val="32"/>
        </w:rPr>
        <w:t>请潘集生态环境保护综合行政执法大队做好工程施工期和运营期的事中事后生态环境监管工作。</w:t>
      </w:r>
    </w:p>
    <w:tbl>
      <w:tblPr>
        <w:tblStyle w:val="15"/>
        <w:tblpPr w:leftFromText="180" w:rightFromText="180" w:vertAnchor="text" w:horzAnchor="page" w:tblpX="1135" w:tblpY="2950"/>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14:paraId="1530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60" w:type="dxa"/>
            <w:tcBorders>
              <w:top w:val="single" w:color="auto" w:sz="4" w:space="0"/>
              <w:left w:val="nil"/>
              <w:bottom w:val="single" w:color="auto" w:sz="4" w:space="0"/>
              <w:right w:val="nil"/>
            </w:tcBorders>
          </w:tcPr>
          <w:p w14:paraId="25F26CAB">
            <w:pPr>
              <w:keepNext w:val="0"/>
              <w:keepLines w:val="0"/>
              <w:pageBreakBefore w:val="0"/>
              <w:widowControl w:val="0"/>
              <w:kinsoku/>
              <w:overflowPunct/>
              <w:autoSpaceDE/>
              <w:autoSpaceDN/>
              <w:bidi w:val="0"/>
              <w:adjustRightInd/>
              <w:spacing w:line="540" w:lineRule="exact"/>
              <w:textAlignment w:val="auto"/>
              <w:rPr>
                <w:rFonts w:eastAsia="仿宋_GB2312"/>
                <w:sz w:val="32"/>
                <w:szCs w:val="32"/>
              </w:rPr>
            </w:pPr>
            <w:r>
              <w:rPr>
                <w:rFonts w:eastAsia="仿宋_GB2312"/>
                <w:sz w:val="32"/>
                <w:szCs w:val="32"/>
              </w:rPr>
              <w:t>抄送：潘集生态环境保护综合行政执法大队、蚌埠禾美环境设计院有限公司</w:t>
            </w:r>
          </w:p>
        </w:tc>
      </w:tr>
      <w:tr w14:paraId="331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760" w:type="dxa"/>
            <w:tcBorders>
              <w:top w:val="single" w:color="auto" w:sz="4" w:space="0"/>
              <w:left w:val="nil"/>
              <w:bottom w:val="single" w:color="auto" w:sz="4" w:space="0"/>
              <w:right w:val="nil"/>
            </w:tcBorders>
          </w:tcPr>
          <w:p w14:paraId="06328280">
            <w:pPr>
              <w:keepNext w:val="0"/>
              <w:keepLines w:val="0"/>
              <w:pageBreakBefore w:val="0"/>
              <w:widowControl w:val="0"/>
              <w:kinsoku/>
              <w:overflowPunct/>
              <w:autoSpaceDE/>
              <w:autoSpaceDN/>
              <w:bidi w:val="0"/>
              <w:adjustRightInd/>
              <w:spacing w:line="540" w:lineRule="exact"/>
              <w:textAlignment w:val="auto"/>
              <w:rPr>
                <w:rFonts w:eastAsia="仿宋_GB2312"/>
                <w:sz w:val="32"/>
                <w:szCs w:val="32"/>
              </w:rPr>
            </w:pPr>
            <w:r>
              <w:rPr>
                <w:rFonts w:eastAsia="仿宋_GB2312"/>
                <w:sz w:val="32"/>
                <w:szCs w:val="32"/>
              </w:rPr>
              <w:t xml:space="preserve">淮南市潘集区生态环境分局印发 </w:t>
            </w:r>
            <w:r>
              <w:rPr>
                <w:rFonts w:hint="eastAsia" w:eastAsia="仿宋_GB2312"/>
                <w:sz w:val="32"/>
                <w:szCs w:val="32"/>
              </w:rPr>
              <w:t xml:space="preserve">               </w:t>
            </w:r>
            <w:r>
              <w:rPr>
                <w:rFonts w:eastAsia="仿宋_GB2312"/>
                <w:sz w:val="32"/>
                <w:szCs w:val="32"/>
              </w:rPr>
              <w:t>202</w:t>
            </w:r>
            <w:r>
              <w:rPr>
                <w:rFonts w:hint="eastAsia" w:eastAsia="仿宋_GB2312"/>
                <w:sz w:val="32"/>
                <w:szCs w:val="32"/>
              </w:rPr>
              <w:t>6</w:t>
            </w:r>
            <w:r>
              <w:rPr>
                <w:rFonts w:eastAsia="仿宋_GB2312"/>
                <w:sz w:val="32"/>
                <w:szCs w:val="32"/>
              </w:rPr>
              <w:t>年2月5</w:t>
            </w:r>
            <w:r>
              <w:rPr>
                <w:rFonts w:hint="eastAsia" w:eastAsia="仿宋_GB2312"/>
                <w:sz w:val="32"/>
                <w:szCs w:val="32"/>
              </w:rPr>
              <w:t>日</w:t>
            </w:r>
          </w:p>
        </w:tc>
      </w:tr>
    </w:tbl>
    <w:p w14:paraId="4A928D60">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p>
    <w:p w14:paraId="5CFC44E9">
      <w:pPr>
        <w:keepNext w:val="0"/>
        <w:keepLines w:val="0"/>
        <w:pageBreakBefore w:val="0"/>
        <w:widowControl w:val="0"/>
        <w:kinsoku/>
        <w:overflowPunct/>
        <w:autoSpaceDE/>
        <w:autoSpaceDN/>
        <w:bidi w:val="0"/>
        <w:adjustRightInd/>
        <w:spacing w:line="540" w:lineRule="exact"/>
        <w:ind w:firstLine="640" w:firstLineChars="200"/>
        <w:textAlignment w:val="auto"/>
        <w:rPr>
          <w:rFonts w:eastAsia="仿宋_GB2312"/>
          <w:sz w:val="32"/>
          <w:szCs w:val="32"/>
        </w:rPr>
      </w:pPr>
      <w:bookmarkStart w:id="0" w:name="_GoBack"/>
      <w:bookmarkEnd w:id="0"/>
    </w:p>
    <w:p w14:paraId="5589CB54">
      <w:pPr>
        <w:pStyle w:val="19"/>
        <w:keepNext w:val="0"/>
        <w:keepLines w:val="0"/>
        <w:pageBreakBefore w:val="0"/>
        <w:widowControl w:val="0"/>
        <w:kinsoku/>
        <w:overflowPunct/>
        <w:autoSpaceDE/>
        <w:autoSpaceDN/>
        <w:bidi w:val="0"/>
        <w:adjustRightInd/>
        <w:spacing w:line="240" w:lineRule="auto"/>
        <w:ind w:firstLine="0" w:firstLineChars="0"/>
        <w:jc w:val="right"/>
        <w:textAlignment w:val="auto"/>
        <w:rPr>
          <w:rFonts w:eastAsia="方正仿宋_GB2312" w:cs="Times New Roman"/>
          <w:color w:val="FF0000"/>
          <w:sz w:val="32"/>
          <w:szCs w:val="32"/>
        </w:rPr>
      </w:pPr>
      <w:r>
        <w:rPr>
          <w:rFonts w:hint="eastAsia" w:eastAsia="方正仿宋_GB2312" w:cs="Times New Roman"/>
          <w:color w:val="FF0000"/>
          <w:sz w:val="32"/>
          <w:szCs w:val="32"/>
          <w:lang w:val="en-US" w:eastAsia="zh-CN"/>
        </w:rPr>
        <w:t xml:space="preserve">               </w:t>
      </w:r>
      <w:r>
        <w:rPr>
          <w:rFonts w:hint="eastAsia" w:eastAsia="方正仿宋_GB2312" w:cs="Times New Roman"/>
          <w:color w:val="auto"/>
          <w:sz w:val="32"/>
          <w:szCs w:val="32"/>
          <w:lang w:val="en-US" w:eastAsia="zh-CN"/>
        </w:rPr>
        <w:t xml:space="preserve"> </w:t>
      </w:r>
      <w:r>
        <w:rPr>
          <w:rFonts w:eastAsia="方正仿宋_GB2312" w:cs="Times New Roman"/>
          <w:color w:val="auto"/>
          <w:sz w:val="32"/>
          <w:szCs w:val="32"/>
        </w:rPr>
        <w:t>202</w:t>
      </w:r>
      <w:r>
        <w:rPr>
          <w:rFonts w:hint="eastAsia" w:eastAsia="方正仿宋_GB2312" w:cs="Times New Roman"/>
          <w:color w:val="auto"/>
          <w:sz w:val="32"/>
          <w:szCs w:val="32"/>
        </w:rPr>
        <w:t>6</w:t>
      </w:r>
      <w:r>
        <w:rPr>
          <w:rFonts w:eastAsia="方正仿宋_GB2312" w:cs="Times New Roman"/>
          <w:color w:val="auto"/>
          <w:sz w:val="32"/>
          <w:szCs w:val="32"/>
        </w:rPr>
        <w:t>年2月5日</w:t>
      </w:r>
    </w:p>
    <w:p w14:paraId="20AC39CB">
      <w:pPr>
        <w:pStyle w:val="19"/>
        <w:keepNext w:val="0"/>
        <w:keepLines w:val="0"/>
        <w:pageBreakBefore w:val="0"/>
        <w:widowControl w:val="0"/>
        <w:kinsoku/>
        <w:overflowPunct/>
        <w:autoSpaceDE/>
        <w:autoSpaceDN/>
        <w:bidi w:val="0"/>
        <w:adjustRightInd/>
        <w:spacing w:line="240" w:lineRule="auto"/>
        <w:ind w:firstLine="0" w:firstLineChars="0"/>
        <w:jc w:val="right"/>
        <w:textAlignment w:val="auto"/>
        <w:rPr>
          <w:rFonts w:eastAsia="方正仿宋_GB2312" w:cs="Times New Roman"/>
          <w:color w:val="FF0000"/>
          <w:sz w:val="32"/>
          <w:szCs w:val="32"/>
        </w:rPr>
      </w:pPr>
    </w:p>
    <w:sectPr>
      <w:footerReference r:id="rId3" w:type="default"/>
      <w:footerReference r:id="rId4" w:type="even"/>
      <w:pgSz w:w="11907" w:h="16839"/>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E8E10F-51BB-4889-97B2-893326CF46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embedRegular r:id="rId2" w:fontKey="{BE6F1924-B507-48F5-89F6-8AA3B454AA06}"/>
  </w:font>
  <w:font w:name="微软雅黑">
    <w:panose1 w:val="020B0503020204020204"/>
    <w:charset w:val="86"/>
    <w:family w:val="swiss"/>
    <w:pitch w:val="default"/>
    <w:sig w:usb0="80000287" w:usb1="280F3C52" w:usb2="00000016" w:usb3="00000000" w:csb0="0004001F" w:csb1="00000000"/>
    <w:embedRegular r:id="rId3" w:fontKey="{5BE42482-1B17-44B3-A3A8-2312BD52B6C0}"/>
  </w:font>
  <w:font w:name="方正仿宋_GB2312">
    <w:panose1 w:val="02000000000000000000"/>
    <w:charset w:val="86"/>
    <w:family w:val="auto"/>
    <w:pitch w:val="default"/>
    <w:sig w:usb0="A00002BF" w:usb1="184F6CFA" w:usb2="00000012" w:usb3="00000000" w:csb0="00040001" w:csb1="00000000"/>
    <w:embedRegular r:id="rId4" w:fontKey="{8324A014-D179-49C0-9C3E-FCF3F8A9D222}"/>
  </w:font>
  <w:font w:name="方正公文小标宋">
    <w:panose1 w:val="02000500000000000000"/>
    <w:charset w:val="86"/>
    <w:family w:val="auto"/>
    <w:pitch w:val="default"/>
    <w:sig w:usb0="A00002BF" w:usb1="38CF7CFA" w:usb2="00000016" w:usb3="00000000" w:csb0="00040001" w:csb1="00000000"/>
    <w:embedRegular r:id="rId5" w:fontKey="{120D5BEA-C78F-4930-9BAC-A6AF00FD4F6C}"/>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embedRegular r:id="rId6" w:fontKey="{A723BAA5-F4FA-47D7-8225-7A0C32F36AE6}"/>
  </w:font>
  <w:font w:name="仿宋_GB2312">
    <w:altName w:val="仿宋"/>
    <w:panose1 w:val="02010609030101010101"/>
    <w:charset w:val="86"/>
    <w:family w:val="modern"/>
    <w:pitch w:val="default"/>
    <w:sig w:usb0="00000001" w:usb1="080E0000" w:usb2="00000000" w:usb3="00000000" w:csb0="00040000" w:csb1="00000000"/>
    <w:embedRegular r:id="rId7" w:fontKey="{84D7DFF7-CCBE-4DF7-8A2E-65BDAB9F63C9}"/>
  </w:font>
  <w:font w:name="WPSEMBED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72E3">
    <w:pPr>
      <w:pStyle w:val="11"/>
      <w:ind w:right="360"/>
    </w:pPr>
    <w:r>
      <mc:AlternateContent>
        <mc:Choice Requires="wps">
          <w:drawing>
            <wp:anchor distT="0" distB="0" distL="114300" distR="114300" simplePos="0" relativeHeight="251659264" behindDoc="0" locked="0" layoutInCell="1" allowOverlap="1">
              <wp:simplePos x="0" y="0"/>
              <wp:positionH relativeFrom="margin">
                <wp:posOffset>2660650</wp:posOffset>
              </wp:positionH>
              <wp:positionV relativeFrom="paragraph">
                <wp:posOffset>-104775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D846B">
                          <w:pPr>
                            <w:pStyle w:val="11"/>
                            <w:jc w:val="center"/>
                            <w:rPr>
                              <w:rStyle w:val="17"/>
                              <w:sz w:val="32"/>
                              <w:szCs w:val="32"/>
                            </w:rPr>
                          </w:pPr>
                          <w:r>
                            <w:rPr>
                              <w:sz w:val="32"/>
                              <w:szCs w:val="32"/>
                            </w:rPr>
                            <w:fldChar w:fldCharType="begin"/>
                          </w:r>
                          <w:r>
                            <w:rPr>
                              <w:rStyle w:val="17"/>
                              <w:sz w:val="32"/>
                              <w:szCs w:val="32"/>
                            </w:rPr>
                            <w:instrText xml:space="preserve">PAGE  </w:instrText>
                          </w:r>
                          <w:r>
                            <w:rPr>
                              <w:sz w:val="32"/>
                              <w:szCs w:val="32"/>
                            </w:rPr>
                            <w:fldChar w:fldCharType="separate"/>
                          </w:r>
                          <w:r>
                            <w:rPr>
                              <w:rStyle w:val="17"/>
                              <w:sz w:val="32"/>
                              <w:szCs w:val="32"/>
                            </w:rPr>
                            <w:t>- 3 -</w:t>
                          </w:r>
                          <w:r>
                            <w:rPr>
                              <w:sz w:val="32"/>
                              <w:szCs w:val="32"/>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left:209.5pt;margin-top:-8.25pt;height:144pt;width:144pt;mso-position-horizontal-relative:margin;mso-wrap-style:none;z-index:251659264;mso-width-relative:page;mso-height-relative:page;" filled="f" stroked="f" coordsize="21600,21600" o:gfxdata="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ErbF9gAAAALAQAADwAAAAAAAAABACAAAAAiAAAAZHJzL2Rv&#10;d25yZXYueG1sUEsBAhQAFAAAAAgAh07iQBm5dOTIAQAAmQMAAA4AAAAAAAAAAQAgAAAAJwEAAGRy&#10;cy9lMm9Eb2MueG1sUEsFBgAAAAAGAAYAWQEAAGEFAAAAAA==&#10;">
              <v:fill on="f" focussize="0,0"/>
              <v:stroke on="f"/>
              <v:imagedata o:title=""/>
              <o:lock v:ext="edit" aspectratio="f"/>
              <v:textbox inset="0mm,0mm,0mm,0mm" style="mso-fit-shape-to-text:t;">
                <w:txbxContent>
                  <w:p w14:paraId="4F1D846B">
                    <w:pPr>
                      <w:pStyle w:val="11"/>
                      <w:jc w:val="center"/>
                      <w:rPr>
                        <w:rStyle w:val="17"/>
                        <w:sz w:val="32"/>
                        <w:szCs w:val="32"/>
                      </w:rPr>
                    </w:pPr>
                    <w:r>
                      <w:rPr>
                        <w:sz w:val="32"/>
                        <w:szCs w:val="32"/>
                      </w:rPr>
                      <w:fldChar w:fldCharType="begin"/>
                    </w:r>
                    <w:r>
                      <w:rPr>
                        <w:rStyle w:val="17"/>
                        <w:sz w:val="32"/>
                        <w:szCs w:val="32"/>
                      </w:rPr>
                      <w:instrText xml:space="preserve">PAGE  </w:instrText>
                    </w:r>
                    <w:r>
                      <w:rPr>
                        <w:sz w:val="32"/>
                        <w:szCs w:val="32"/>
                      </w:rPr>
                      <w:fldChar w:fldCharType="separate"/>
                    </w:r>
                    <w:r>
                      <w:rPr>
                        <w:rStyle w:val="17"/>
                        <w:sz w:val="32"/>
                        <w:szCs w:val="32"/>
                      </w:rPr>
                      <w:t>- 3 -</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85C7">
    <w:pPr>
      <w:pStyle w:val="11"/>
      <w:framePr w:wrap="around" w:vAnchor="text" w:hAnchor="margin" w:xAlign="outside" w:y="1"/>
      <w:rPr>
        <w:rStyle w:val="17"/>
      </w:rPr>
    </w:pPr>
    <w:r>
      <w:fldChar w:fldCharType="begin"/>
    </w:r>
    <w:r>
      <w:rPr>
        <w:rStyle w:val="17"/>
      </w:rPr>
      <w:instrText xml:space="preserve">PAGE  </w:instrText>
    </w:r>
    <w:r>
      <w:fldChar w:fldCharType="end"/>
    </w:r>
  </w:p>
  <w:p w14:paraId="77098A77">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CF6CA"/>
    <w:multiLevelType w:val="singleLevel"/>
    <w:tmpl w:val="13ACF6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10E70222"/>
    <w:rsid w:val="00061E73"/>
    <w:rsid w:val="000F0FF9"/>
    <w:rsid w:val="00170A66"/>
    <w:rsid w:val="00216B1D"/>
    <w:rsid w:val="00245594"/>
    <w:rsid w:val="00272E71"/>
    <w:rsid w:val="00302157"/>
    <w:rsid w:val="0036310F"/>
    <w:rsid w:val="003924C5"/>
    <w:rsid w:val="003B6FB9"/>
    <w:rsid w:val="003C0513"/>
    <w:rsid w:val="00407BC4"/>
    <w:rsid w:val="00504D68"/>
    <w:rsid w:val="00532562"/>
    <w:rsid w:val="00676C39"/>
    <w:rsid w:val="00793C65"/>
    <w:rsid w:val="007A1DF5"/>
    <w:rsid w:val="007B7615"/>
    <w:rsid w:val="0081757E"/>
    <w:rsid w:val="009D28BD"/>
    <w:rsid w:val="00A1709A"/>
    <w:rsid w:val="00A55DB8"/>
    <w:rsid w:val="00AC5956"/>
    <w:rsid w:val="00AE1AE9"/>
    <w:rsid w:val="00BE2447"/>
    <w:rsid w:val="00C61D72"/>
    <w:rsid w:val="00DC6DF3"/>
    <w:rsid w:val="00DE4A52"/>
    <w:rsid w:val="00E04B2A"/>
    <w:rsid w:val="00FC1855"/>
    <w:rsid w:val="01891B53"/>
    <w:rsid w:val="026A4C2B"/>
    <w:rsid w:val="02814DBA"/>
    <w:rsid w:val="02873BB9"/>
    <w:rsid w:val="02B26E88"/>
    <w:rsid w:val="03D501F3"/>
    <w:rsid w:val="0408076C"/>
    <w:rsid w:val="04B65ADA"/>
    <w:rsid w:val="04C37329"/>
    <w:rsid w:val="058147B0"/>
    <w:rsid w:val="06E459EB"/>
    <w:rsid w:val="07632E46"/>
    <w:rsid w:val="07E60561"/>
    <w:rsid w:val="081B3F39"/>
    <w:rsid w:val="09247745"/>
    <w:rsid w:val="0A2A7068"/>
    <w:rsid w:val="0A7D0E84"/>
    <w:rsid w:val="0BA517FB"/>
    <w:rsid w:val="0C594B38"/>
    <w:rsid w:val="0C825B1D"/>
    <w:rsid w:val="0D097FEC"/>
    <w:rsid w:val="0D9730C4"/>
    <w:rsid w:val="0DB31D06"/>
    <w:rsid w:val="0DB937C0"/>
    <w:rsid w:val="0E683ECB"/>
    <w:rsid w:val="0E7E79F3"/>
    <w:rsid w:val="0EAE4610"/>
    <w:rsid w:val="0F5C08A7"/>
    <w:rsid w:val="0F6404E0"/>
    <w:rsid w:val="0FC501BA"/>
    <w:rsid w:val="10B14C22"/>
    <w:rsid w:val="10E25018"/>
    <w:rsid w:val="10E70222"/>
    <w:rsid w:val="1293358D"/>
    <w:rsid w:val="13500DEF"/>
    <w:rsid w:val="155C7C48"/>
    <w:rsid w:val="155D3CC2"/>
    <w:rsid w:val="156E47C8"/>
    <w:rsid w:val="161F6860"/>
    <w:rsid w:val="172E6666"/>
    <w:rsid w:val="17400CEC"/>
    <w:rsid w:val="175D1469"/>
    <w:rsid w:val="182308B1"/>
    <w:rsid w:val="18776204"/>
    <w:rsid w:val="18D804CA"/>
    <w:rsid w:val="191825A1"/>
    <w:rsid w:val="19AE153C"/>
    <w:rsid w:val="1AD02149"/>
    <w:rsid w:val="1AEF1CFD"/>
    <w:rsid w:val="1B0911B7"/>
    <w:rsid w:val="1BBD770F"/>
    <w:rsid w:val="1C3F5ECF"/>
    <w:rsid w:val="1CB82E95"/>
    <w:rsid w:val="1D6C0412"/>
    <w:rsid w:val="1E313996"/>
    <w:rsid w:val="1EE156E4"/>
    <w:rsid w:val="1F814712"/>
    <w:rsid w:val="1FA00139"/>
    <w:rsid w:val="1FBCBBBE"/>
    <w:rsid w:val="1FBD29CD"/>
    <w:rsid w:val="20407909"/>
    <w:rsid w:val="227D76DE"/>
    <w:rsid w:val="22F83FEB"/>
    <w:rsid w:val="2369138D"/>
    <w:rsid w:val="23AB3753"/>
    <w:rsid w:val="23C71C0F"/>
    <w:rsid w:val="242B4894"/>
    <w:rsid w:val="24CE71E0"/>
    <w:rsid w:val="255E1EFF"/>
    <w:rsid w:val="25B20A08"/>
    <w:rsid w:val="2626034A"/>
    <w:rsid w:val="26947B0A"/>
    <w:rsid w:val="26E46EBB"/>
    <w:rsid w:val="270716BD"/>
    <w:rsid w:val="280E6A7D"/>
    <w:rsid w:val="28A15125"/>
    <w:rsid w:val="293935AF"/>
    <w:rsid w:val="29CF13AF"/>
    <w:rsid w:val="2A043BBD"/>
    <w:rsid w:val="2A8767DB"/>
    <w:rsid w:val="2AB74D6A"/>
    <w:rsid w:val="2AF05C05"/>
    <w:rsid w:val="2B043E08"/>
    <w:rsid w:val="2B167179"/>
    <w:rsid w:val="2B5F7D5B"/>
    <w:rsid w:val="2BE37E62"/>
    <w:rsid w:val="2D7C3A6A"/>
    <w:rsid w:val="2F120B2A"/>
    <w:rsid w:val="2F307A16"/>
    <w:rsid w:val="2F4A3E20"/>
    <w:rsid w:val="304A036A"/>
    <w:rsid w:val="30685E6D"/>
    <w:rsid w:val="308F7DB7"/>
    <w:rsid w:val="30B83AF2"/>
    <w:rsid w:val="316246C6"/>
    <w:rsid w:val="33D1349B"/>
    <w:rsid w:val="37E736A8"/>
    <w:rsid w:val="37FB387F"/>
    <w:rsid w:val="38865408"/>
    <w:rsid w:val="38F66CB3"/>
    <w:rsid w:val="3A405130"/>
    <w:rsid w:val="3BCB411B"/>
    <w:rsid w:val="3BDC2249"/>
    <w:rsid w:val="3C632049"/>
    <w:rsid w:val="3D0C0967"/>
    <w:rsid w:val="3D5642D8"/>
    <w:rsid w:val="40CE4185"/>
    <w:rsid w:val="416854D1"/>
    <w:rsid w:val="41CE5E2B"/>
    <w:rsid w:val="41F15D4C"/>
    <w:rsid w:val="428508D7"/>
    <w:rsid w:val="42C57F36"/>
    <w:rsid w:val="42F1180C"/>
    <w:rsid w:val="43156BE6"/>
    <w:rsid w:val="438B0FD9"/>
    <w:rsid w:val="43AF32D2"/>
    <w:rsid w:val="43F263DD"/>
    <w:rsid w:val="45477625"/>
    <w:rsid w:val="45A831F7"/>
    <w:rsid w:val="46113492"/>
    <w:rsid w:val="46517D32"/>
    <w:rsid w:val="4876582E"/>
    <w:rsid w:val="48FC450D"/>
    <w:rsid w:val="49276339"/>
    <w:rsid w:val="49922BB3"/>
    <w:rsid w:val="49B44860"/>
    <w:rsid w:val="4A4E1EAE"/>
    <w:rsid w:val="4A965EF0"/>
    <w:rsid w:val="4C714C8A"/>
    <w:rsid w:val="4CFA203D"/>
    <w:rsid w:val="4D615A77"/>
    <w:rsid w:val="4E5427A4"/>
    <w:rsid w:val="5042188F"/>
    <w:rsid w:val="50597248"/>
    <w:rsid w:val="517174DB"/>
    <w:rsid w:val="51E967FD"/>
    <w:rsid w:val="51EE6435"/>
    <w:rsid w:val="52B1178A"/>
    <w:rsid w:val="548829A3"/>
    <w:rsid w:val="55AD03B6"/>
    <w:rsid w:val="55C74715"/>
    <w:rsid w:val="56CD49AD"/>
    <w:rsid w:val="56D47168"/>
    <w:rsid w:val="574C257C"/>
    <w:rsid w:val="58DD0FB2"/>
    <w:rsid w:val="5A0538B4"/>
    <w:rsid w:val="5A3750B8"/>
    <w:rsid w:val="5B2111A4"/>
    <w:rsid w:val="5B3F23E8"/>
    <w:rsid w:val="5B90055D"/>
    <w:rsid w:val="5BAD6C03"/>
    <w:rsid w:val="5CD5160A"/>
    <w:rsid w:val="5D5117B1"/>
    <w:rsid w:val="5D971C5A"/>
    <w:rsid w:val="5DF74124"/>
    <w:rsid w:val="5EFD53A1"/>
    <w:rsid w:val="5F144902"/>
    <w:rsid w:val="5FB73766"/>
    <w:rsid w:val="61131F9A"/>
    <w:rsid w:val="61977F9C"/>
    <w:rsid w:val="61D75732"/>
    <w:rsid w:val="61F41846"/>
    <w:rsid w:val="627A73BD"/>
    <w:rsid w:val="640F5BE7"/>
    <w:rsid w:val="64B654D9"/>
    <w:rsid w:val="64FC354F"/>
    <w:rsid w:val="653042A3"/>
    <w:rsid w:val="65501489"/>
    <w:rsid w:val="659A0956"/>
    <w:rsid w:val="65CB05DE"/>
    <w:rsid w:val="65F90D11"/>
    <w:rsid w:val="693C131D"/>
    <w:rsid w:val="699E6DD9"/>
    <w:rsid w:val="6A5F05A9"/>
    <w:rsid w:val="6B4A24D7"/>
    <w:rsid w:val="6B784EE2"/>
    <w:rsid w:val="6BF16DF6"/>
    <w:rsid w:val="6C680EFD"/>
    <w:rsid w:val="6D45389E"/>
    <w:rsid w:val="6E4D5C73"/>
    <w:rsid w:val="6E86238F"/>
    <w:rsid w:val="6EC93BB7"/>
    <w:rsid w:val="6F276847"/>
    <w:rsid w:val="6F8756C9"/>
    <w:rsid w:val="6FAD572A"/>
    <w:rsid w:val="70E70ADA"/>
    <w:rsid w:val="72816D3C"/>
    <w:rsid w:val="73250CD2"/>
    <w:rsid w:val="73B55BC0"/>
    <w:rsid w:val="740C2B8F"/>
    <w:rsid w:val="74BFE9EC"/>
    <w:rsid w:val="75C868A6"/>
    <w:rsid w:val="76D57A40"/>
    <w:rsid w:val="771538BF"/>
    <w:rsid w:val="77281A92"/>
    <w:rsid w:val="773447DB"/>
    <w:rsid w:val="77636E38"/>
    <w:rsid w:val="787A14AE"/>
    <w:rsid w:val="78E6261E"/>
    <w:rsid w:val="796103D4"/>
    <w:rsid w:val="79D4E9FF"/>
    <w:rsid w:val="7B6E46DC"/>
    <w:rsid w:val="7F651B7D"/>
    <w:rsid w:val="DFFCFA1C"/>
    <w:rsid w:val="E3F975C7"/>
    <w:rsid w:val="F56378CB"/>
    <w:rsid w:val="FDBBFBD4"/>
    <w:rsid w:val="FDF39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spacing w:line="380" w:lineRule="exact"/>
      <w:ind w:left="-113" w:right="-113"/>
      <w:jc w:val="center"/>
      <w:outlineLvl w:val="3"/>
    </w:pPr>
    <w:rPr>
      <w:rFonts w:ascii="宋体" w:hAnsi="宋体"/>
      <w:b/>
      <w:spacing w:val="-10"/>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rPr>
      <w:kern w:val="0"/>
      <w:sz w:val="24"/>
      <w:szCs w:val="20"/>
    </w:rPr>
  </w:style>
  <w:style w:type="paragraph" w:styleId="4">
    <w:name w:val="Body Text"/>
    <w:basedOn w:val="1"/>
    <w:next w:val="5"/>
    <w:qFormat/>
    <w:uiPriority w:val="0"/>
    <w:pPr>
      <w:jc w:val="center"/>
    </w:pPr>
    <w:rPr>
      <w:b/>
      <w:bCs/>
      <w:sz w:val="44"/>
    </w:rPr>
  </w:style>
  <w:style w:type="paragraph" w:customStyle="1" w:styleId="5">
    <w:name w:val="xl27"/>
    <w:basedOn w:val="1"/>
    <w:next w:val="6"/>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6">
    <w:name w:val="A正文"/>
    <w:qFormat/>
    <w:uiPriority w:val="0"/>
    <w:pPr>
      <w:spacing w:line="360" w:lineRule="auto"/>
      <w:ind w:firstLine="200" w:firstLineChars="200"/>
      <w:contextualSpacing/>
    </w:pPr>
    <w:rPr>
      <w:rFonts w:ascii="Times New Roman" w:hAnsi="Times New Roman" w:eastAsia="宋体" w:cs="Times New Roman"/>
      <w:sz w:val="24"/>
      <w:szCs w:val="22"/>
      <w:lang w:val="en-US" w:eastAsia="en-US" w:bidi="en-US"/>
    </w:rPr>
  </w:style>
  <w:style w:type="paragraph" w:styleId="7">
    <w:name w:val="Body Text Indent"/>
    <w:basedOn w:val="1"/>
    <w:next w:val="8"/>
    <w:qFormat/>
    <w:uiPriority w:val="0"/>
    <w:pPr>
      <w:spacing w:line="560" w:lineRule="exact"/>
      <w:ind w:firstLine="567"/>
    </w:pPr>
    <w:rPr>
      <w:rFonts w:ascii="宋体" w:hAnsi="宋体"/>
      <w:sz w:val="28"/>
    </w:rPr>
  </w:style>
  <w:style w:type="paragraph" w:customStyle="1" w:styleId="8">
    <w:name w:val="样式 正文文本缩进 + 行距: 1.5 倍行距"/>
    <w:basedOn w:val="7"/>
    <w:qFormat/>
    <w:uiPriority w:val="0"/>
    <w:pPr>
      <w:spacing w:after="120"/>
      <w:ind w:left="90" w:leftChars="32" w:firstLine="560"/>
    </w:pPr>
    <w:rPr>
      <w:rFonts w:ascii="Times New Roman" w:hAnsi="Times New Roman"/>
    </w:rPr>
  </w:style>
  <w:style w:type="paragraph" w:styleId="9">
    <w:name w:val="Plain Text"/>
    <w:basedOn w:val="1"/>
    <w:qFormat/>
    <w:uiPriority w:val="0"/>
    <w:rPr>
      <w:rFonts w:ascii="宋体" w:hAnsi="Courier New"/>
      <w:szCs w:val="21"/>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7"/>
    <w:next w:val="1"/>
    <w:qFormat/>
    <w:uiPriority w:val="0"/>
    <w:pPr>
      <w:spacing w:after="120" w:line="240" w:lineRule="auto"/>
      <w:ind w:left="420" w:leftChars="200" w:firstLine="420"/>
    </w:pPr>
    <w:rPr>
      <w:sz w:val="21"/>
    </w:rPr>
  </w:style>
  <w:style w:type="character" w:styleId="17">
    <w:name w:val="page number"/>
    <w:basedOn w:val="16"/>
    <w:qFormat/>
    <w:uiPriority w:val="0"/>
  </w:style>
  <w:style w:type="character" w:styleId="18">
    <w:name w:val="annotation reference"/>
    <w:semiHidden/>
    <w:qFormat/>
    <w:uiPriority w:val="0"/>
    <w:rPr>
      <w:sz w:val="21"/>
    </w:rPr>
  </w:style>
  <w:style w:type="paragraph" w:customStyle="1" w:styleId="19">
    <w:name w:val="样式 小四 行距: 1.5 倍行距"/>
    <w:basedOn w:val="1"/>
    <w:qFormat/>
    <w:uiPriority w:val="0"/>
    <w:pPr>
      <w:ind w:firstLine="480" w:firstLineChars="200"/>
    </w:pPr>
    <w:rPr>
      <w:rFonts w:cs="宋体"/>
    </w:rPr>
  </w:style>
  <w:style w:type="character" w:customStyle="1" w:styleId="20">
    <w:name w:val="批注框文本 Char"/>
    <w:basedOn w:val="16"/>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c6c9d3a5-452a-4789-a045-77fe84a3f2aa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45F193D8</paraID>
      <start>32</start>
      <end>34</end>
      <status>modified</status>
      <modifiedWord>》《</modifiedWord>
      <trackRevisions>false</trackRevisions>
    </reviewItem>
    <reviewItem>
      <errorID>9032d6f0-61b7-439d-a532-f4b90f16880f</errorID>
      <errorWord>淮南市扬尘污染防治管理条例</errorWord>
      <group>L1_Knowledge</group>
      <groupName>知识性问题</groupName>
      <ability>L2_Knowledge</ability>
      <abilityName>其他知识</abilityName>
      <candidateList>
        <item>淮南市扬尘污染防治条例</item>
      </candidateList>
      <explain>当前法律法规未收录或尚未生效，注意核查是否正确。</explain>
      <paraID>45F193D8</paraID>
      <start>63</start>
      <end>76</end>
      <status>ignored</status>
      <modifiedWord/>
      <trackRevisions>false</trackRevisions>
    </reviewItem>
    <reviewItem>
      <errorID>91413dd9-8db8-427a-a4f4-601835216410</errorID>
      <errorWord>源</errorWord>
      <group>L1_Word</group>
      <groupName>字词问题</groupName>
      <ability>L2_Typo</ability>
      <abilityName>字词错误</abilityName>
      <candidateList>
        <item>源于</item>
      </candidateList>
      <explain/>
      <paraID> 6379013</paraID>
      <start>23</start>
      <end>25</end>
      <status>modified</status>
      <modifiedWord>源于</modifiedWord>
      <trackRevisions>false</trackRevisions>
    </reviewItem>
    <reviewItem>
      <errorID>00fead92-9fc1-4208-b75d-76e4ed9a3886</errorID>
      <errorWord>其它施工</errorWord>
      <group>L1_Word</group>
      <groupName>字词问题</groupName>
      <ability>L2_Alias</ability>
      <abilityName>也作/曾用词</abilityName>
      <candidateList>
        <item>其他施工</item>
      </candidateList>
      <explain>词汇[其它施工]为不规范表述或旧称，其规范书面表述为[其他施工]。</explain>
      <paraID>572D28BB</paraID>
      <start>120</start>
      <end>124</end>
      <status>modified</status>
      <modifiedWord>其他施工</modifiedWord>
      <trackRevisions>false</trackRevisions>
    </reviewItem>
    <reviewItem>
      <errorID>dc5ee1cc-2d64-4af3-8e59-d103a3b4502c</errorID>
      <errorWord>,</errorWord>
      <group>L1_Format</group>
      <groupName>格式问题</groupName>
      <ability>L2_HalfPunc</ability>
      <abilityName>全半角检查</abilityName>
      <candidateList>
        <item>，</item>
      </candidateList>
      <explain>文本全半角错误。</explain>
      <paraID>36AB2F09</paraID>
      <start>49</start>
      <end>50</end>
      <status>modified</status>
      <modifiedWord>，</modifiedWord>
      <trackRevisions>false</trackRevisions>
    </reviewItem>
    <reviewItem>
      <errorID>564095f5-9fc2-45be-be28-33d1de35deb9</errorID>
      <errorWord>程</errorWord>
      <group>L1_Word</group>
      <groupName>字词问题</groupName>
      <ability>L2_Typo</ability>
      <abilityName>字词错误</abilityName>
      <candidateList>
        <item>程中</item>
      </candidateList>
      <explain/>
      <paraID>36AB2F09</paraID>
      <start>76</start>
      <end>78</end>
      <status>modified</status>
      <modifiedWord>程中</modifiedWord>
      <trackRevisions>false</trackRevisions>
    </reviewItem>
    <reviewItem>
      <errorID>ad4a3c14-453e-4db3-acf2-b05d3392f3c1</errorID>
      <errorWord>执行执行</errorWord>
      <group>L1_Word</group>
      <groupName>字词问题</groupName>
      <ability>L2_Typo</ability>
      <abilityName>字词错误</abilityName>
      <candidateList>
        <item>执行</item>
      </candidateList>
      <explain/>
      <paraID>1F75201A</paraID>
      <start>6</start>
      <end>8</end>
      <status>modified</status>
      <modifiedWord>执行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7c40d-4415-44f3-a835-3cfde8c6cca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2692</Words>
  <Characters>2848</Characters>
  <Lines>20</Lines>
  <Paragraphs>5</Paragraphs>
  <TotalTime>33</TotalTime>
  <ScaleCrop>false</ScaleCrop>
  <LinksUpToDate>false</LinksUpToDate>
  <CharactersWithSpaces>2868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2020-10-31T10:40:00Z</dcterms:created>
  <dc:creator>雨文如月</dc:creator>
  <cp:lastModifiedBy>樊岩岩</cp:lastModifiedBy>
  <cp:lastPrinted>2026-02-06T02:25:43Z</cp:lastPrinted>
  <dcterms:modified xsi:type="dcterms:W3CDTF">2026-02-06T02:34:47Z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6AD36E5FFA9146B1A4A54FCF174F2B8C_13</vt:lpwstr>
  </property>
  <property fmtid="{D5CDD505-2E9C-101B-9397-08002B2CF9AE}" pid="4" name="KSOTemplateDocerSaveRecord">
    <vt:lpwstr>eyJoZGlkIjoiNmQxNmJkZTQ2YjEwMTM2Yzc1NDc1MDMxN2UwZGM4NmYiLCJ1c2VySWQiOiIyNDM4NjYyMDcifQ==</vt:lpwstr>
  </property>
</Properties>
</file>