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70" w:rsidRDefault="00127970">
      <w:pPr>
        <w:jc w:val="center"/>
        <w:rPr>
          <w:rFonts w:ascii="仿宋_GB2312" w:eastAsia="仿宋_GB2312" w:hAnsi="仿宋_GB2312" w:cs="仿宋_GB2312"/>
          <w:sz w:val="32"/>
          <w:szCs w:val="32"/>
        </w:rPr>
      </w:pPr>
      <w:bookmarkStart w:id="0" w:name="_GoBack"/>
    </w:p>
    <w:p w:rsidR="00127970" w:rsidRDefault="00127970">
      <w:pPr>
        <w:rPr>
          <w:rFonts w:ascii="仿宋_GB2312" w:eastAsia="仿宋_GB2312" w:hAnsi="仿宋_GB2312" w:cs="仿宋_GB2312"/>
          <w:sz w:val="32"/>
          <w:szCs w:val="32"/>
        </w:rPr>
      </w:pPr>
    </w:p>
    <w:p w:rsidR="00127970" w:rsidRDefault="00127970">
      <w:pPr>
        <w:rPr>
          <w:rFonts w:ascii="仿宋_GB2312" w:eastAsia="仿宋_GB2312" w:hAnsi="仿宋_GB2312" w:cs="仿宋_GB2312"/>
          <w:sz w:val="32"/>
          <w:szCs w:val="32"/>
        </w:rPr>
      </w:pPr>
    </w:p>
    <w:p w:rsidR="00127970" w:rsidRDefault="00127970">
      <w:pPr>
        <w:rPr>
          <w:rFonts w:ascii="仿宋_GB2312" w:eastAsia="仿宋_GB2312" w:hAnsi="仿宋_GB2312" w:cs="仿宋_GB2312"/>
          <w:sz w:val="32"/>
          <w:szCs w:val="32"/>
        </w:rPr>
      </w:pPr>
    </w:p>
    <w:p w:rsidR="00127970" w:rsidRDefault="00127970">
      <w:pPr>
        <w:rPr>
          <w:rFonts w:ascii="仿宋_GB2312" w:eastAsia="仿宋_GB2312" w:hAnsi="仿宋_GB2312" w:cs="仿宋_GB2312"/>
          <w:sz w:val="32"/>
          <w:szCs w:val="32"/>
        </w:rPr>
      </w:pPr>
    </w:p>
    <w:p w:rsidR="00127970" w:rsidRDefault="00E1447E">
      <w:pPr>
        <w:jc w:val="center"/>
        <w:rPr>
          <w:rFonts w:ascii="仿宋_GB2312" w:eastAsia="仿宋_GB2312" w:hAnsi="仿宋_GB2312" w:cs="仿宋_GB2312"/>
          <w:sz w:val="32"/>
          <w:szCs w:val="32"/>
        </w:rPr>
      </w:pPr>
      <w:proofErr w:type="gramStart"/>
      <w:r>
        <w:rPr>
          <w:rFonts w:ascii="仿宋_GB2312" w:eastAsia="仿宋_GB2312" w:hAnsi="仿宋_GB2312" w:cs="仿宋_GB2312"/>
          <w:sz w:val="32"/>
          <w:szCs w:val="32"/>
        </w:rPr>
        <w:t>潘环审复〔202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proofErr w:type="gramEnd"/>
      <w:r w:rsidR="004422F8">
        <w:rPr>
          <w:rFonts w:ascii="仿宋_GB2312" w:eastAsia="仿宋_GB2312" w:hAnsi="仿宋_GB2312" w:cs="仿宋_GB2312"/>
          <w:sz w:val="32"/>
          <w:szCs w:val="32"/>
        </w:rPr>
        <w:t>8</w:t>
      </w:r>
      <w:r>
        <w:rPr>
          <w:rFonts w:ascii="仿宋_GB2312" w:eastAsia="仿宋_GB2312" w:hAnsi="仿宋_GB2312" w:cs="仿宋_GB2312"/>
          <w:sz w:val="32"/>
          <w:szCs w:val="32"/>
        </w:rPr>
        <w:t>号</w:t>
      </w:r>
    </w:p>
    <w:p w:rsidR="00127970" w:rsidRDefault="00127970">
      <w:pPr>
        <w:jc w:val="center"/>
        <w:rPr>
          <w:rFonts w:ascii="仿宋_GB2312" w:eastAsia="仿宋_GB2312" w:hAnsi="仿宋_GB2312" w:cs="仿宋_GB2312"/>
          <w:sz w:val="32"/>
          <w:szCs w:val="32"/>
        </w:rPr>
      </w:pPr>
    </w:p>
    <w:p w:rsidR="004422F8" w:rsidRDefault="00E1447E">
      <w:pPr>
        <w:spacing w:line="560" w:lineRule="exact"/>
        <w:jc w:val="center"/>
        <w:rPr>
          <w:rFonts w:ascii="方正公文小标宋" w:eastAsia="方正公文小标宋" w:hAnsi="方正公文小标宋" w:cs="方正小标宋简体"/>
          <w:sz w:val="44"/>
          <w:szCs w:val="44"/>
        </w:rPr>
      </w:pPr>
      <w:r w:rsidRPr="004422F8">
        <w:rPr>
          <w:rFonts w:ascii="方正公文小标宋" w:eastAsia="方正公文小标宋" w:hAnsi="方正公文小标宋" w:cs="方正小标宋简体" w:hint="eastAsia"/>
          <w:sz w:val="44"/>
          <w:szCs w:val="44"/>
        </w:rPr>
        <w:t>关于安徽昊盛塑胶制品有限公司年产600万套高档化妆品包装及新能源汽车塑料零部件</w:t>
      </w:r>
    </w:p>
    <w:p w:rsidR="00127970" w:rsidRPr="004422F8" w:rsidRDefault="00E1447E">
      <w:pPr>
        <w:spacing w:line="560" w:lineRule="exact"/>
        <w:jc w:val="center"/>
        <w:rPr>
          <w:rFonts w:ascii="方正公文小标宋" w:eastAsia="方正公文小标宋" w:hAnsi="方正公文小标宋" w:cs="方正小标宋简体"/>
          <w:sz w:val="44"/>
          <w:szCs w:val="44"/>
        </w:rPr>
      </w:pPr>
      <w:r w:rsidRPr="004422F8">
        <w:rPr>
          <w:rFonts w:ascii="方正公文小标宋" w:eastAsia="方正公文小标宋" w:hAnsi="方正公文小标宋" w:cs="方正小标宋简体" w:hint="eastAsia"/>
          <w:sz w:val="44"/>
          <w:szCs w:val="44"/>
        </w:rPr>
        <w:t>项目环境影响报告表的批复</w:t>
      </w:r>
    </w:p>
    <w:p w:rsidR="00127970" w:rsidRDefault="00127970">
      <w:pPr>
        <w:spacing w:line="540" w:lineRule="exact"/>
        <w:jc w:val="center"/>
        <w:rPr>
          <w:rFonts w:ascii="方正小标宋简体" w:eastAsia="方正小标宋简体" w:hAnsi="方正小标宋简体" w:cs="方正小标宋简体"/>
          <w:bCs/>
          <w:sz w:val="44"/>
          <w:szCs w:val="44"/>
        </w:rPr>
      </w:pPr>
    </w:p>
    <w:p w:rsidR="00127970" w:rsidRDefault="00E1447E" w:rsidP="00FF3277">
      <w:pPr>
        <w:spacing w:line="540" w:lineRule="exact"/>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安徽昊盛塑胶制品有限公司</w:t>
      </w:r>
      <w:r>
        <w:rPr>
          <w:rFonts w:ascii="Times New Roman" w:eastAsia="楷体" w:hAnsi="Times New Roman" w:cs="Times New Roman"/>
          <w:b/>
          <w:bCs/>
          <w:sz w:val="32"/>
          <w:szCs w:val="32"/>
        </w:rPr>
        <w:t>：</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你公司报送《年产600万套高档化妆品包装及新能源汽车塑料零部件项目环境影响报告表</w:t>
      </w:r>
      <w:proofErr w:type="gramStart"/>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（以下简称《报告表》）收悉，经审查研究后批复如下：</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在全面落实环</w:t>
      </w:r>
      <w:proofErr w:type="gramStart"/>
      <w:r>
        <w:rPr>
          <w:rFonts w:ascii="仿宋_GB2312" w:eastAsia="仿宋_GB2312" w:hAnsi="Times New Roman" w:cs="Times New Roman" w:hint="eastAsia"/>
          <w:sz w:val="32"/>
          <w:szCs w:val="32"/>
        </w:rPr>
        <w:t>评文件</w:t>
      </w:r>
      <w:proofErr w:type="gramEnd"/>
      <w:r>
        <w:rPr>
          <w:rFonts w:ascii="仿宋_GB2312" w:eastAsia="仿宋_GB2312" w:hAnsi="Times New Roman" w:cs="Times New Roman" w:hint="eastAsia"/>
          <w:sz w:val="32"/>
          <w:szCs w:val="32"/>
        </w:rPr>
        <w:t>提出的各项污染防治措施、生态保护措施和风险防范措施的前提下，结合专家审查意见，原则同意该项目按照铜陵市文天环境监测有限公司编制的《报告表》及本审批意见要求进行建设。</w:t>
      </w:r>
    </w:p>
    <w:p w:rsidR="00127970" w:rsidRDefault="00E1447E" w:rsidP="00FF3277">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一、项目概况</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年产600万套高档化妆品包装及新能源汽车塑料零部件项目位于安徽淮南潘集经济开发区（安徽淮南现代煤化工产业园）</w:t>
      </w:r>
      <w:r>
        <w:rPr>
          <w:rFonts w:ascii="仿宋_GB2312" w:eastAsia="仿宋_GB2312" w:hAnsi="Times New Roman" w:cs="Times New Roman" w:hint="eastAsia"/>
          <w:sz w:val="32"/>
          <w:szCs w:val="32"/>
        </w:rPr>
        <w:lastRenderedPageBreak/>
        <w:t>北区功能</w:t>
      </w:r>
      <w:proofErr w:type="gramStart"/>
      <w:r>
        <w:rPr>
          <w:rFonts w:ascii="仿宋_GB2312" w:eastAsia="仿宋_GB2312" w:hAnsi="Times New Roman" w:cs="Times New Roman" w:hint="eastAsia"/>
          <w:sz w:val="32"/>
          <w:szCs w:val="32"/>
        </w:rPr>
        <w:t>塑料园</w:t>
      </w:r>
      <w:proofErr w:type="gramEnd"/>
      <w:r>
        <w:rPr>
          <w:rFonts w:ascii="仿宋_GB2312" w:eastAsia="仿宋_GB2312" w:hAnsi="Times New Roman" w:cs="Times New Roman" w:hint="eastAsia"/>
          <w:sz w:val="32"/>
          <w:szCs w:val="32"/>
        </w:rPr>
        <w:t>1#1、2层，项目总投资11000.0万元，其中环保投资28万元。项目建设内容为：购置注塑设备30台及配套的全自动机械手、自动进料设备，同时新增全自动包装产品线1条，半自动包装生产线2条。建成后年产300万套高档化妆品包装、300万套新能源汽车塑料零部件。</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本项目已经淮南市潘集区发展和改革委员会备案，项目编码：2403-340406-04-01-983859，未经同意不得擅自改变建设内容、工艺、规模和选址等。</w:t>
      </w:r>
      <w:proofErr w:type="gramStart"/>
      <w:r>
        <w:rPr>
          <w:rFonts w:ascii="仿宋_GB2312" w:eastAsia="仿宋_GB2312" w:hAnsi="Times New Roman" w:cs="Times New Roman" w:hint="eastAsia"/>
          <w:sz w:val="32"/>
          <w:szCs w:val="32"/>
        </w:rPr>
        <w:t>若工</w:t>
      </w:r>
      <w:proofErr w:type="gramEnd"/>
      <w:r>
        <w:rPr>
          <w:rFonts w:ascii="仿宋_GB2312" w:eastAsia="仿宋_GB2312" w:hAnsi="Times New Roman" w:cs="Times New Roman" w:hint="eastAsia"/>
          <w:sz w:val="32"/>
          <w:szCs w:val="32"/>
        </w:rPr>
        <w:t>程建设发生重大变动，必须严格依照《中华人民共和国环境影响评价法》的有关规定办理相关手续。</w:t>
      </w:r>
    </w:p>
    <w:p w:rsidR="00127970" w:rsidRDefault="00E1447E" w:rsidP="00FF3277">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二、污染防治措施要求</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为保护区域环境质量不因本项目建设而降低，项目设计、建设和运行必须落实以下要求：</w:t>
      </w:r>
    </w:p>
    <w:p w:rsidR="00127970" w:rsidRDefault="00E1447E" w:rsidP="00FF3277">
      <w:pPr>
        <w:spacing w:line="540" w:lineRule="exact"/>
        <w:ind w:firstLineChars="200" w:firstLine="643"/>
        <w:rPr>
          <w:rFonts w:ascii="Times New Roman" w:eastAsia="方正楷体_GB2312" w:hAnsi="Times New Roman" w:cs="Times New Roman"/>
          <w:b/>
          <w:bCs/>
          <w:kern w:val="0"/>
          <w:sz w:val="32"/>
          <w:szCs w:val="32"/>
        </w:rPr>
      </w:pP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一</w:t>
      </w: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严格落实大气污染防治措施。</w:t>
      </w:r>
      <w:r>
        <w:rPr>
          <w:rFonts w:ascii="仿宋_GB2312" w:eastAsia="仿宋_GB2312" w:hAnsi="Times New Roman" w:cs="Times New Roman" w:hint="eastAsia"/>
          <w:sz w:val="32"/>
          <w:szCs w:val="32"/>
        </w:rPr>
        <w:t>注塑废气：通过集气罩</w:t>
      </w:r>
      <w:r w:rsidR="00BD0EC6">
        <w:rPr>
          <w:rFonts w:ascii="仿宋_GB2312" w:eastAsia="仿宋_GB2312" w:hAnsi="Times New Roman" w:cs="Times New Roman" w:hint="eastAsia"/>
          <w:sz w:val="32"/>
          <w:szCs w:val="32"/>
        </w:rPr>
        <w:t>收集</w:t>
      </w:r>
      <w:r>
        <w:rPr>
          <w:rFonts w:ascii="仿宋_GB2312" w:eastAsia="仿宋_GB2312" w:hAnsi="Times New Roman" w:cs="Times New Roman" w:hint="eastAsia"/>
          <w:sz w:val="32"/>
          <w:szCs w:val="32"/>
        </w:rPr>
        <w:t>后进入二级活性炭装置TA001处理后由20m高排气筒DA001达标排放；破碎粉尘：通过集气罩收集后进入布袋除尘器TA002处理后由20m高排气筒DA002达标排放。</w:t>
      </w:r>
    </w:p>
    <w:p w:rsidR="00127970" w:rsidRDefault="00E1447E" w:rsidP="00FF3277">
      <w:pPr>
        <w:spacing w:line="540" w:lineRule="exact"/>
        <w:ind w:firstLineChars="200" w:firstLine="643"/>
        <w:rPr>
          <w:rFonts w:ascii="仿宋_GB2312" w:eastAsia="方正楷体_GB2312" w:hAnsi="Times New Roman" w:cs="Times New Roman"/>
          <w:sz w:val="32"/>
          <w:szCs w:val="32"/>
        </w:rPr>
      </w:pP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二</w:t>
      </w: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严格落实水污染防治措施。</w:t>
      </w:r>
      <w:r>
        <w:rPr>
          <w:rFonts w:ascii="仿宋_GB2312" w:eastAsia="仿宋_GB2312" w:hAnsi="Times New Roman" w:cs="Times New Roman" w:hint="eastAsia"/>
          <w:sz w:val="32"/>
          <w:szCs w:val="32"/>
        </w:rPr>
        <w:t>厂区雨污分流，雨水经厂区雨水管网排入市政雨水管网。项目运营期外排废水为生活污水、循环冷却水排水。纳管接入市政污水管网进入淮南市潘集污水处理厂进行深度处理。</w:t>
      </w:r>
    </w:p>
    <w:p w:rsidR="00127970" w:rsidRDefault="00E1447E" w:rsidP="00FF3277">
      <w:pPr>
        <w:topLinePunct/>
        <w:spacing w:line="540" w:lineRule="exact"/>
        <w:ind w:firstLineChars="200" w:firstLine="643"/>
        <w:rPr>
          <w:rFonts w:ascii="仿宋_GB2312" w:eastAsia="仿宋_GB2312" w:hAnsi="Times New Roman" w:cs="Times New Roman"/>
          <w:sz w:val="32"/>
          <w:szCs w:val="32"/>
        </w:rPr>
      </w:pP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三</w:t>
      </w: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严格落实噪声污染防治措施。</w:t>
      </w:r>
      <w:r>
        <w:rPr>
          <w:rFonts w:ascii="仿宋_GB2312" w:eastAsia="仿宋_GB2312" w:hAnsi="Times New Roman" w:cs="Times New Roman" w:hint="eastAsia"/>
          <w:sz w:val="32"/>
          <w:szCs w:val="32"/>
        </w:rPr>
        <w:t>优先选用低噪声设备;合理布局;车间内部合理布局，加强对生产设备的保养、检修与润滑，保证设备处于良好的运转状态;通过厂房隔声、减振等方</w:t>
      </w:r>
      <w:r>
        <w:rPr>
          <w:rFonts w:ascii="仿宋_GB2312" w:eastAsia="仿宋_GB2312" w:hAnsi="Times New Roman" w:cs="Times New Roman" w:hint="eastAsia"/>
          <w:sz w:val="32"/>
          <w:szCs w:val="32"/>
        </w:rPr>
        <w:lastRenderedPageBreak/>
        <w:t>法再经过距离衰减，确保厂界噪声达标。</w:t>
      </w:r>
    </w:p>
    <w:p w:rsidR="00127970" w:rsidRDefault="00E1447E" w:rsidP="00FF3277">
      <w:pPr>
        <w:spacing w:line="540" w:lineRule="exact"/>
        <w:ind w:firstLineChars="200" w:firstLine="643"/>
        <w:rPr>
          <w:rFonts w:ascii="仿宋_GB2312" w:eastAsia="仿宋_GB2312" w:hAnsi="Times New Roman" w:cs="Times New Roman"/>
          <w:sz w:val="32"/>
          <w:szCs w:val="32"/>
        </w:rPr>
      </w:pP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四</w:t>
      </w:r>
      <w:r w:rsidRPr="00AE4B4D">
        <w:rPr>
          <w:rFonts w:ascii="楷体" w:eastAsia="楷体" w:hAnsi="楷体" w:cs="Times New Roman" w:hint="eastAsia"/>
          <w:b/>
          <w:bCs/>
          <w:kern w:val="0"/>
          <w:sz w:val="32"/>
          <w:szCs w:val="32"/>
        </w:rPr>
        <w:t>）</w:t>
      </w:r>
      <w:r w:rsidRPr="00AE4B4D">
        <w:rPr>
          <w:rFonts w:ascii="楷体" w:eastAsia="楷体" w:hAnsi="楷体" w:cs="Times New Roman"/>
          <w:b/>
          <w:bCs/>
          <w:kern w:val="0"/>
          <w:sz w:val="32"/>
          <w:szCs w:val="32"/>
        </w:rPr>
        <w:t>严格落实一般固体废物污染防治措施。</w:t>
      </w:r>
      <w:r>
        <w:rPr>
          <w:rFonts w:ascii="仿宋_GB2312" w:eastAsia="仿宋_GB2312" w:hAnsi="Times New Roman" w:cs="Times New Roman" w:hint="eastAsia"/>
          <w:sz w:val="32"/>
          <w:szCs w:val="32"/>
        </w:rPr>
        <w:t>项目产生的一般固</w:t>
      </w:r>
      <w:proofErr w:type="gramStart"/>
      <w:r>
        <w:rPr>
          <w:rFonts w:ascii="仿宋_GB2312" w:eastAsia="仿宋_GB2312" w:hAnsi="Times New Roman" w:cs="Times New Roman" w:hint="eastAsia"/>
          <w:sz w:val="32"/>
          <w:szCs w:val="32"/>
        </w:rPr>
        <w:t>废主要</w:t>
      </w:r>
      <w:proofErr w:type="gramEnd"/>
      <w:r>
        <w:rPr>
          <w:rFonts w:ascii="仿宋_GB2312" w:eastAsia="仿宋_GB2312" w:hAnsi="Times New Roman" w:cs="Times New Roman" w:hint="eastAsia"/>
          <w:sz w:val="32"/>
          <w:szCs w:val="32"/>
        </w:rPr>
        <w:t>为废包装袋、除尘器收集的粉尘、含尘布袋。废包装袋、除尘器收集的粉尘、含尘布袋集中收集后外售处理。生活垃圾集中收集后由当地环卫部门统一清运处理。</w:t>
      </w:r>
    </w:p>
    <w:p w:rsidR="00127970" w:rsidRDefault="00E1447E" w:rsidP="00FF3277">
      <w:pPr>
        <w:spacing w:line="540" w:lineRule="exact"/>
        <w:ind w:firstLineChars="200" w:firstLine="643"/>
        <w:rPr>
          <w:rFonts w:ascii="Times New Roman" w:eastAsia="方正仿宋_GB2312" w:hAnsi="Times New Roman" w:cs="Times New Roman"/>
          <w:sz w:val="32"/>
          <w:szCs w:val="32"/>
        </w:rPr>
      </w:pPr>
      <w:r w:rsidRPr="00AE4B4D">
        <w:rPr>
          <w:rFonts w:ascii="楷体" w:eastAsia="楷体" w:hAnsi="楷体" w:cs="Times New Roman"/>
          <w:b/>
          <w:bCs/>
          <w:kern w:val="0"/>
          <w:sz w:val="32"/>
          <w:szCs w:val="32"/>
        </w:rPr>
        <w:t>（五）严格落实危险废物污染防治措施。</w:t>
      </w:r>
      <w:r>
        <w:rPr>
          <w:rFonts w:ascii="仿宋_GB2312" w:eastAsia="仿宋_GB2312" w:hAnsi="Times New Roman" w:cs="Times New Roman" w:hint="eastAsia"/>
          <w:sz w:val="32"/>
          <w:szCs w:val="32"/>
        </w:rPr>
        <w:t>项目产生的危险废物为废液压油、废油桶、废活性炭、含油抹布，需集中收集，在车间2F南部设置</w:t>
      </w:r>
      <w:proofErr w:type="gramStart"/>
      <w:r>
        <w:rPr>
          <w:rFonts w:ascii="仿宋_GB2312" w:eastAsia="仿宋_GB2312" w:hAnsi="Times New Roman" w:cs="Times New Roman" w:hint="eastAsia"/>
          <w:sz w:val="32"/>
          <w:szCs w:val="32"/>
        </w:rPr>
        <w:t>一间危废暂存</w:t>
      </w:r>
      <w:proofErr w:type="gramEnd"/>
      <w:r>
        <w:rPr>
          <w:rFonts w:ascii="仿宋_GB2312" w:eastAsia="仿宋_GB2312" w:hAnsi="Times New Roman" w:cs="Times New Roman" w:hint="eastAsia"/>
          <w:sz w:val="32"/>
          <w:szCs w:val="32"/>
        </w:rPr>
        <w:t>间，面积不小于15m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。强化危险废物的暂存和管理，定期委托</w:t>
      </w:r>
      <w:r w:rsidR="00BD0EC6">
        <w:rPr>
          <w:rFonts w:ascii="仿宋_GB2312" w:eastAsia="仿宋_GB2312" w:hAnsi="Times New Roman" w:cs="Times New Roman" w:hint="eastAsia"/>
          <w:sz w:val="32"/>
          <w:szCs w:val="32"/>
        </w:rPr>
        <w:t>有</w:t>
      </w:r>
      <w:r>
        <w:rPr>
          <w:rFonts w:ascii="仿宋_GB2312" w:eastAsia="仿宋_GB2312" w:hAnsi="Times New Roman" w:cs="Times New Roman" w:hint="eastAsia"/>
          <w:sz w:val="32"/>
          <w:szCs w:val="32"/>
        </w:rPr>
        <w:t>资质单位安全处置。</w:t>
      </w:r>
    </w:p>
    <w:p w:rsidR="00127970" w:rsidRDefault="00E1447E" w:rsidP="00FF3277">
      <w:pPr>
        <w:spacing w:line="540" w:lineRule="exact"/>
        <w:ind w:firstLineChars="200" w:firstLine="643"/>
        <w:rPr>
          <w:rFonts w:ascii="方正仿宋_GB2312" w:eastAsia="方正仿宋_GB2312" w:hAnsi="方正仿宋_GB2312" w:cs="方正仿宋_GB2312"/>
          <w:sz w:val="32"/>
          <w:szCs w:val="32"/>
        </w:rPr>
      </w:pPr>
      <w:r w:rsidRPr="00AE4B4D">
        <w:rPr>
          <w:rFonts w:ascii="楷体" w:eastAsia="楷体" w:hAnsi="楷体" w:cs="Times New Roman"/>
          <w:b/>
          <w:bCs/>
          <w:kern w:val="0"/>
          <w:sz w:val="32"/>
          <w:szCs w:val="32"/>
        </w:rPr>
        <w:t>（六）严格落实土壤及地下水污染防治措施。</w:t>
      </w:r>
      <w:r w:rsidRPr="00BD0EC6">
        <w:rPr>
          <w:rFonts w:ascii="仿宋_GB2312" w:eastAsia="仿宋_GB2312" w:hAnsi="Times New Roman" w:cs="Times New Roman" w:hint="eastAsia"/>
          <w:sz w:val="32"/>
          <w:szCs w:val="32"/>
        </w:rPr>
        <w:t>结合环</w:t>
      </w:r>
      <w:proofErr w:type="gramStart"/>
      <w:r w:rsidRPr="00BD0EC6">
        <w:rPr>
          <w:rFonts w:ascii="仿宋_GB2312" w:eastAsia="仿宋_GB2312" w:hAnsi="Times New Roman" w:cs="Times New Roman" w:hint="eastAsia"/>
          <w:sz w:val="32"/>
          <w:szCs w:val="32"/>
        </w:rPr>
        <w:t>评文件</w:t>
      </w:r>
      <w:proofErr w:type="gramEnd"/>
      <w:r w:rsidRPr="00BD0EC6">
        <w:rPr>
          <w:rFonts w:ascii="仿宋_GB2312" w:eastAsia="仿宋_GB2312" w:hAnsi="Times New Roman" w:cs="Times New Roman" w:hint="eastAsia"/>
          <w:sz w:val="32"/>
          <w:szCs w:val="32"/>
        </w:rPr>
        <w:t>相关内容，严格落实重点防渗区、一般防渗区、简单防渗区等分区防渗措施防止污染土壤和地下水。</w:t>
      </w:r>
    </w:p>
    <w:p w:rsidR="00127970" w:rsidRDefault="00E1447E" w:rsidP="00FF3277">
      <w:pPr>
        <w:spacing w:line="540" w:lineRule="exact"/>
        <w:ind w:firstLineChars="200" w:firstLine="643"/>
        <w:rPr>
          <w:rFonts w:ascii="仿宋_GB2312" w:eastAsia="仿宋_GB2312" w:hAnsi="Times New Roman" w:cs="Times New Roman"/>
          <w:sz w:val="32"/>
          <w:szCs w:val="32"/>
        </w:rPr>
      </w:pPr>
      <w:r w:rsidRPr="00AE4B4D">
        <w:rPr>
          <w:rFonts w:ascii="楷体" w:eastAsia="楷体" w:hAnsi="楷体" w:cs="Times New Roman"/>
          <w:b/>
          <w:bCs/>
          <w:kern w:val="0"/>
          <w:sz w:val="32"/>
          <w:szCs w:val="32"/>
        </w:rPr>
        <w:t>（</w:t>
      </w:r>
      <w:r w:rsidRPr="00AE4B4D">
        <w:rPr>
          <w:rFonts w:ascii="楷体" w:eastAsia="楷体" w:hAnsi="楷体" w:cs="Times New Roman" w:hint="eastAsia"/>
          <w:b/>
          <w:bCs/>
          <w:kern w:val="0"/>
          <w:sz w:val="32"/>
          <w:szCs w:val="32"/>
        </w:rPr>
        <w:t>七</w:t>
      </w:r>
      <w:r w:rsidRPr="00AE4B4D">
        <w:rPr>
          <w:rFonts w:ascii="楷体" w:eastAsia="楷体" w:hAnsi="楷体" w:cs="Times New Roman"/>
          <w:b/>
          <w:bCs/>
          <w:kern w:val="0"/>
          <w:sz w:val="32"/>
          <w:szCs w:val="32"/>
        </w:rPr>
        <w:t>）严格落实环</w:t>
      </w:r>
      <w:proofErr w:type="gramStart"/>
      <w:r w:rsidRPr="00AE4B4D">
        <w:rPr>
          <w:rFonts w:ascii="楷体" w:eastAsia="楷体" w:hAnsi="楷体" w:cs="Times New Roman"/>
          <w:b/>
          <w:bCs/>
          <w:kern w:val="0"/>
          <w:sz w:val="32"/>
          <w:szCs w:val="32"/>
        </w:rPr>
        <w:t>评文件</w:t>
      </w:r>
      <w:proofErr w:type="gramEnd"/>
      <w:r w:rsidRPr="00AE4B4D">
        <w:rPr>
          <w:rFonts w:ascii="楷体" w:eastAsia="楷体" w:hAnsi="楷体" w:cs="Times New Roman"/>
          <w:b/>
          <w:bCs/>
          <w:kern w:val="0"/>
          <w:sz w:val="32"/>
          <w:szCs w:val="32"/>
        </w:rPr>
        <w:t>中环境风险防治措施。</w:t>
      </w:r>
      <w:r>
        <w:rPr>
          <w:rFonts w:ascii="仿宋_GB2312" w:eastAsia="仿宋_GB2312" w:hAnsi="Times New Roman" w:cs="Times New Roman" w:hint="eastAsia"/>
          <w:sz w:val="32"/>
          <w:szCs w:val="32"/>
        </w:rPr>
        <w:t>结合环</w:t>
      </w:r>
      <w:proofErr w:type="gramStart"/>
      <w:r>
        <w:rPr>
          <w:rFonts w:ascii="仿宋_GB2312" w:eastAsia="仿宋_GB2312" w:hAnsi="Times New Roman" w:cs="Times New Roman" w:hint="eastAsia"/>
          <w:sz w:val="32"/>
          <w:szCs w:val="32"/>
        </w:rPr>
        <w:t>评文件</w:t>
      </w:r>
      <w:proofErr w:type="gramEnd"/>
      <w:r>
        <w:rPr>
          <w:rFonts w:ascii="仿宋_GB2312" w:eastAsia="仿宋_GB2312" w:hAnsi="Times New Roman" w:cs="Times New Roman" w:hint="eastAsia"/>
          <w:sz w:val="32"/>
          <w:szCs w:val="32"/>
        </w:rPr>
        <w:t>相关内容，严格落实相关环境风险的防治措施。</w:t>
      </w:r>
    </w:p>
    <w:p w:rsidR="00127970" w:rsidRDefault="00E1447E" w:rsidP="00FF3277">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三、环境管理要求</w:t>
      </w:r>
    </w:p>
    <w:p w:rsidR="00127970" w:rsidRPr="00BD0EC6" w:rsidRDefault="00E1447E" w:rsidP="00FF3277">
      <w:pPr>
        <w:topLinePunct/>
        <w:spacing w:line="540" w:lineRule="exact"/>
        <w:ind w:firstLineChars="200" w:firstLine="640"/>
        <w:rPr>
          <w:rFonts w:ascii="仿宋_GB2312" w:eastAsia="仿宋_GB2312" w:hAnsi="Times New Roman" w:cs="Times New Roman"/>
          <w:sz w:val="32"/>
          <w:szCs w:val="32"/>
        </w:rPr>
      </w:pPr>
      <w:r w:rsidRPr="00BD0EC6">
        <w:rPr>
          <w:rFonts w:ascii="仿宋_GB2312" w:eastAsia="仿宋_GB2312" w:hAnsi="Times New Roman" w:cs="Times New Roman" w:hint="eastAsia"/>
          <w:sz w:val="32"/>
          <w:szCs w:val="32"/>
        </w:rPr>
        <w:t>项目建设过程中应严格执行环境保护“三同时”制度。项目建成后，及时申请排污许可证，项目竣工后应及时对配套建设的环境保护设施进行验收，验收合格后方可使用。</w:t>
      </w:r>
    </w:p>
    <w:p w:rsidR="00127970" w:rsidRDefault="00E1447E" w:rsidP="00FF3277">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四、环</w:t>
      </w:r>
      <w:proofErr w:type="gramStart"/>
      <w:r>
        <w:rPr>
          <w:rFonts w:ascii="Times New Roman" w:eastAsia="黑体" w:hAnsi="Times New Roman" w:cs="Times New Roman"/>
          <w:sz w:val="32"/>
          <w:szCs w:val="32"/>
        </w:rPr>
        <w:t>评执行</w:t>
      </w:r>
      <w:proofErr w:type="gramEnd"/>
      <w:r>
        <w:rPr>
          <w:rFonts w:ascii="Times New Roman" w:eastAsia="黑体" w:hAnsi="Times New Roman" w:cs="Times New Roman"/>
          <w:sz w:val="32"/>
          <w:szCs w:val="32"/>
        </w:rPr>
        <w:t>标准</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1.废气排放</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项目注塑废气中的非甲烷总烃、苯乙烯执行《固定源挥发性有机物综合排放标准第6部分：其他行业》（</w:t>
      </w:r>
      <w:r w:rsidR="00704622">
        <w:rPr>
          <w:rFonts w:ascii="仿宋_GB2312" w:eastAsia="仿宋_GB2312" w:hAnsi="Times New Roman" w:cs="Times New Roman" w:hint="eastAsia"/>
          <w:sz w:val="32"/>
          <w:szCs w:val="32"/>
        </w:rPr>
        <w:t>DB</w:t>
      </w:r>
      <w:r>
        <w:rPr>
          <w:rFonts w:ascii="仿宋_GB2312" w:eastAsia="仿宋_GB2312" w:hAnsi="Times New Roman" w:cs="Times New Roman" w:hint="eastAsia"/>
          <w:sz w:val="32"/>
          <w:szCs w:val="32"/>
        </w:rPr>
        <w:t>34/4812.6</w:t>
      </w:r>
      <w:r w:rsidR="0070462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2024）表1塑料制品工业排放限值和表2特征污染物项目排放限值，丙</w:t>
      </w:r>
      <w:r>
        <w:rPr>
          <w:rFonts w:ascii="仿宋_GB2312" w:eastAsia="仿宋_GB2312" w:hAnsi="Times New Roman" w:cs="Times New Roman" w:hint="eastAsia"/>
          <w:sz w:val="32"/>
          <w:szCs w:val="32"/>
        </w:rPr>
        <w:lastRenderedPageBreak/>
        <w:t>烯腈、甲苯、乙苯、1,3-丁二烯及破碎工艺产生的颗粒</w:t>
      </w:r>
      <w:proofErr w:type="gramStart"/>
      <w:r>
        <w:rPr>
          <w:rFonts w:ascii="仿宋_GB2312" w:eastAsia="仿宋_GB2312" w:hAnsi="Times New Roman" w:cs="Times New Roman" w:hint="eastAsia"/>
          <w:sz w:val="32"/>
          <w:szCs w:val="32"/>
        </w:rPr>
        <w:t>物执行</w:t>
      </w:r>
      <w:proofErr w:type="gramEnd"/>
      <w:r>
        <w:rPr>
          <w:rFonts w:ascii="仿宋_GB2312" w:eastAsia="仿宋_GB2312" w:hAnsi="Times New Roman" w:cs="Times New Roman" w:hint="eastAsia"/>
          <w:sz w:val="32"/>
          <w:szCs w:val="32"/>
        </w:rPr>
        <w:t>《合成树脂工业污染物排放标准》（</w:t>
      </w:r>
      <w:r w:rsidR="00704622">
        <w:rPr>
          <w:rFonts w:ascii="仿宋_GB2312" w:eastAsia="仿宋_GB2312" w:hAnsi="Times New Roman" w:cs="Times New Roman" w:hint="eastAsia"/>
          <w:sz w:val="32"/>
          <w:szCs w:val="32"/>
        </w:rPr>
        <w:t>GB</w:t>
      </w:r>
      <w:r>
        <w:rPr>
          <w:rFonts w:ascii="仿宋_GB2312" w:eastAsia="仿宋_GB2312" w:hAnsi="Times New Roman" w:cs="Times New Roman" w:hint="eastAsia"/>
          <w:sz w:val="32"/>
          <w:szCs w:val="32"/>
        </w:rPr>
        <w:t>31572</w:t>
      </w:r>
      <w:r w:rsidR="0070462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2015含2024年修改单）表5特别排放限值，臭气浓度排放执行《恶臭污染物排放标准》（GB14554-93）表2标准；非甲烷总烃厂区内无组织排放执行《固定源挥发性有机物综合排放标准第6部分：其他行业》（</w:t>
      </w:r>
      <w:r w:rsidR="00704622">
        <w:rPr>
          <w:rFonts w:ascii="仿宋_GB2312" w:eastAsia="仿宋_GB2312" w:hAnsi="Times New Roman" w:cs="Times New Roman" w:hint="eastAsia"/>
          <w:sz w:val="32"/>
          <w:szCs w:val="32"/>
        </w:rPr>
        <w:t>DB</w:t>
      </w:r>
      <w:r>
        <w:rPr>
          <w:rFonts w:ascii="仿宋_GB2312" w:eastAsia="仿宋_GB2312" w:hAnsi="Times New Roman" w:cs="Times New Roman" w:hint="eastAsia"/>
          <w:sz w:val="32"/>
          <w:szCs w:val="32"/>
        </w:rPr>
        <w:t>34/4812.6</w:t>
      </w:r>
      <w:r w:rsidR="0070462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2024）表4排放限值，颗粒物、非甲烷总烃、甲苯企业边界无组织排放执行《合成树脂工业污染物排放标准》（</w:t>
      </w:r>
      <w:r w:rsidR="00704622">
        <w:rPr>
          <w:rFonts w:ascii="仿宋_GB2312" w:eastAsia="仿宋_GB2312" w:hAnsi="Times New Roman" w:cs="Times New Roman" w:hint="eastAsia"/>
          <w:sz w:val="32"/>
          <w:szCs w:val="32"/>
        </w:rPr>
        <w:t>GB</w:t>
      </w:r>
      <w:r>
        <w:rPr>
          <w:rFonts w:ascii="仿宋_GB2312" w:eastAsia="仿宋_GB2312" w:hAnsi="Times New Roman" w:cs="Times New Roman" w:hint="eastAsia"/>
          <w:sz w:val="32"/>
          <w:szCs w:val="32"/>
        </w:rPr>
        <w:t>31572</w:t>
      </w:r>
      <w:r w:rsidR="00704622">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2015含2024年修改单），丙烯腈企业边界无组织排放执行《固定源挥发性有机物综合排放标准第6部分：其他行业》（</w:t>
      </w:r>
      <w:r w:rsidR="00704622">
        <w:rPr>
          <w:rFonts w:ascii="仿宋_GB2312" w:eastAsia="仿宋_GB2312" w:hAnsi="Times New Roman" w:cs="Times New Roman" w:hint="eastAsia"/>
          <w:sz w:val="32"/>
          <w:szCs w:val="32"/>
        </w:rPr>
        <w:t>DB</w:t>
      </w:r>
      <w:r>
        <w:rPr>
          <w:rFonts w:ascii="仿宋_GB2312" w:eastAsia="仿宋_GB2312" w:hAnsi="Times New Roman" w:cs="Times New Roman" w:hint="eastAsia"/>
          <w:sz w:val="32"/>
          <w:szCs w:val="32"/>
        </w:rPr>
        <w:t>34/4812.6</w:t>
      </w:r>
      <w:r w:rsidR="00704622">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2024）中表5企业边界VOCs排放限值，苯乙烯、恶臭浓度企业边界无组织排放执行《恶臭污染物排放标准》（GB14554-93）。</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2.地表水和污水排放</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区域地表水体泥</w:t>
      </w:r>
      <w:proofErr w:type="gramStart"/>
      <w:r>
        <w:rPr>
          <w:rFonts w:ascii="仿宋_GB2312" w:eastAsia="仿宋_GB2312" w:hAnsi="Times New Roman" w:cs="Times New Roman" w:hint="eastAsia"/>
          <w:sz w:val="32"/>
          <w:szCs w:val="32"/>
        </w:rPr>
        <w:t>河执行</w:t>
      </w:r>
      <w:proofErr w:type="gramEnd"/>
      <w:r>
        <w:rPr>
          <w:rFonts w:ascii="仿宋_GB2312" w:eastAsia="仿宋_GB2312" w:hAnsi="Times New Roman" w:cs="Times New Roman" w:hint="eastAsia"/>
          <w:sz w:val="32"/>
          <w:szCs w:val="32"/>
        </w:rPr>
        <w:t>《地表水环境质量标准》（GB3838-2002）Ⅲ类标准。</w:t>
      </w:r>
      <w:r w:rsidR="00355C04">
        <w:rPr>
          <w:rFonts w:ascii="仿宋_GB2312" w:eastAsia="仿宋_GB2312" w:hAnsi="Times New Roman" w:cs="Times New Roman" w:hint="eastAsia"/>
          <w:sz w:val="32"/>
          <w:szCs w:val="32"/>
        </w:rPr>
        <w:t>项目废水排放</w:t>
      </w:r>
      <w:r w:rsidRPr="00BD0EC6">
        <w:rPr>
          <w:rFonts w:ascii="仿宋_GB2312" w:eastAsia="仿宋_GB2312" w:hAnsi="Times New Roman" w:cs="Times New Roman" w:hint="eastAsia"/>
          <w:sz w:val="32"/>
          <w:szCs w:val="32"/>
        </w:rPr>
        <w:t>执行《污水排入城镇下水道水质标准》（</w:t>
      </w:r>
      <w:r w:rsidR="00704622">
        <w:rPr>
          <w:rFonts w:ascii="仿宋_GB2312" w:eastAsia="仿宋_GB2312" w:hAnsi="Times New Roman" w:cs="Times New Roman" w:hint="eastAsia"/>
          <w:sz w:val="32"/>
          <w:szCs w:val="32"/>
        </w:rPr>
        <w:t>GB/T</w:t>
      </w:r>
      <w:r w:rsidRPr="00BD0EC6">
        <w:rPr>
          <w:rFonts w:ascii="仿宋_GB2312" w:eastAsia="仿宋_GB2312" w:hAnsi="Times New Roman" w:cs="Times New Roman" w:hint="eastAsia"/>
          <w:sz w:val="32"/>
          <w:szCs w:val="32"/>
        </w:rPr>
        <w:t>31962-2015）B级标准和淮南市潘集污水处理厂接管限值</w:t>
      </w:r>
      <w:r>
        <w:rPr>
          <w:rFonts w:ascii="仿宋_GB2312" w:eastAsia="仿宋_GB2312" w:hAnsi="Times New Roman" w:cs="Times New Roman" w:hint="eastAsia"/>
          <w:sz w:val="32"/>
          <w:szCs w:val="32"/>
        </w:rPr>
        <w:t>。</w:t>
      </w:r>
    </w:p>
    <w:p w:rsidR="00127970" w:rsidRDefault="00E1447E" w:rsidP="00FF3277">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3.声环境及噪声排放</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区域声</w:t>
      </w:r>
      <w:proofErr w:type="gramEnd"/>
      <w:r>
        <w:rPr>
          <w:rFonts w:ascii="仿宋_GB2312" w:eastAsia="仿宋_GB2312" w:hAnsi="Times New Roman" w:cs="Times New Roman" w:hint="eastAsia"/>
          <w:sz w:val="32"/>
          <w:szCs w:val="32"/>
        </w:rPr>
        <w:t>环境执行《声环境质量标准》（GB3096-2008）中3类标准。</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sidRPr="006824A7">
        <w:rPr>
          <w:rFonts w:ascii="仿宋_GB2312" w:eastAsia="仿宋_GB2312" w:hAnsi="Times New Roman" w:cs="Times New Roman" w:hint="eastAsia"/>
          <w:sz w:val="32"/>
          <w:szCs w:val="32"/>
        </w:rPr>
        <w:t>营运期厂界噪声执行《工业企业厂界环境噪声排放标准》(GB12348-2008)3类标准</w:t>
      </w:r>
      <w:r>
        <w:rPr>
          <w:rFonts w:ascii="仿宋_GB2312" w:eastAsia="仿宋_GB2312" w:hAnsi="Times New Roman" w:cs="Times New Roman" w:hint="eastAsia"/>
          <w:sz w:val="32"/>
          <w:szCs w:val="32"/>
        </w:rPr>
        <w:t>。</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4.一般工业固废储存参照执行《一般工业固体废物贮存和填</w:t>
      </w:r>
      <w:r>
        <w:rPr>
          <w:rFonts w:ascii="仿宋_GB2312" w:eastAsia="仿宋_GB2312" w:hAnsi="Times New Roman" w:cs="Times New Roman" w:hint="eastAsia"/>
          <w:sz w:val="32"/>
          <w:szCs w:val="32"/>
        </w:rPr>
        <w:lastRenderedPageBreak/>
        <w:t>埋污染控制标准》（</w:t>
      </w:r>
      <w:r w:rsidR="006824A7">
        <w:rPr>
          <w:rFonts w:ascii="仿宋_GB2312" w:eastAsia="仿宋_GB2312" w:hAnsi="Times New Roman" w:cs="Times New Roman" w:hint="eastAsia"/>
          <w:sz w:val="32"/>
          <w:szCs w:val="32"/>
        </w:rPr>
        <w:t>GB18599</w:t>
      </w:r>
      <w:r w:rsidR="006824A7">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2020）和《中华人民共和国固体废物污染环境防治法》中的有关规定；危险废物暂存执行《危险废物贮存污染控制标准》（GB18597-2023）和《中华人民共和国固体废物污染环境防治法》中的有关规定。</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5.如有环境功能区划调整、新标准制定实施等情况，按照要求变更执行标准。</w:t>
      </w:r>
    </w:p>
    <w:p w:rsidR="00127970" w:rsidRDefault="00E1447E" w:rsidP="00FF3277">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五、其他要求</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（一）本审批意见仅是我局对该</w:t>
      </w:r>
      <w:proofErr w:type="gramStart"/>
      <w:r>
        <w:rPr>
          <w:rFonts w:ascii="仿宋_GB2312" w:eastAsia="仿宋_GB2312" w:hAnsi="Times New Roman" w:cs="Times New Roman" w:hint="eastAsia"/>
          <w:sz w:val="32"/>
          <w:szCs w:val="32"/>
        </w:rPr>
        <w:t>项目环评文件</w:t>
      </w:r>
      <w:proofErr w:type="gramEnd"/>
      <w:r>
        <w:rPr>
          <w:rFonts w:ascii="仿宋_GB2312" w:eastAsia="仿宋_GB2312" w:hAnsi="Times New Roman" w:cs="Times New Roman" w:hint="eastAsia"/>
          <w:sz w:val="32"/>
          <w:szCs w:val="32"/>
        </w:rPr>
        <w:t>的批复意见，项目可能涉及的建设、土地等其他事项遵照有关部门的要求执行。</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（二）若发现建设单位、环评编制单位弄虚作假或不落实承诺内容的，可撤销许可决定，依法查处，并向社会公开，将失信企业纳入相关诚信体系。</w:t>
      </w:r>
    </w:p>
    <w:p w:rsidR="00127970" w:rsidRDefault="00E1447E" w:rsidP="00FF3277">
      <w:pPr>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（三）你公司应按规定配合各级生态环境部门做好建设项目环境保护事中事后监管工作。</w:t>
      </w:r>
    </w:p>
    <w:p w:rsidR="00127970" w:rsidRDefault="00E1447E" w:rsidP="00FF3277">
      <w:pPr>
        <w:spacing w:line="540" w:lineRule="exact"/>
        <w:ind w:firstLineChars="200" w:firstLine="640"/>
        <w:rPr>
          <w:rFonts w:ascii="Times New Roman" w:eastAsia="方正仿宋_GB2312" w:hAnsi="Times New Roman" w:cs="Times New Roman"/>
          <w:sz w:val="32"/>
          <w:szCs w:val="32"/>
        </w:rPr>
      </w:pPr>
      <w:r>
        <w:rPr>
          <w:rFonts w:ascii="Times New Roman" w:eastAsia="黑体" w:hAnsi="Times New Roman" w:cs="Times New Roman" w:hint="eastAsia"/>
          <w:sz w:val="32"/>
          <w:szCs w:val="32"/>
        </w:rPr>
        <w:t>六、</w:t>
      </w:r>
      <w:r>
        <w:rPr>
          <w:rFonts w:ascii="仿宋_GB2312" w:eastAsia="仿宋_GB2312" w:hAnsi="Times New Roman" w:cs="Times New Roman" w:hint="eastAsia"/>
          <w:sz w:val="32"/>
          <w:szCs w:val="32"/>
        </w:rPr>
        <w:t>请潘集生态环境保护综合行政执法大队做好工程施工期和运营期的事中事后生态环境监管工作。</w:t>
      </w:r>
    </w:p>
    <w:tbl>
      <w:tblPr>
        <w:tblStyle w:val="a8"/>
        <w:tblpPr w:leftFromText="180" w:rightFromText="180" w:vertAnchor="text" w:horzAnchor="page" w:tblpX="1611" w:tblpY="2307"/>
        <w:tblOverlap w:val="never"/>
        <w:tblW w:w="0" w:type="auto"/>
        <w:tblLayout w:type="fixed"/>
        <w:tblLook w:val="04A0" w:firstRow="1" w:lastRow="0" w:firstColumn="1" w:lastColumn="0" w:noHBand="0" w:noVBand="1"/>
      </w:tblPr>
      <w:tblGrid>
        <w:gridCol w:w="9061"/>
      </w:tblGrid>
      <w:tr w:rsidR="00FF3277" w:rsidTr="00B45DA8">
        <w:tc>
          <w:tcPr>
            <w:tcW w:w="9061" w:type="dxa"/>
            <w:tcBorders>
              <w:left w:val="nil"/>
              <w:right w:val="nil"/>
            </w:tcBorders>
          </w:tcPr>
          <w:p w:rsidR="00FF3277" w:rsidRDefault="00FF3277" w:rsidP="00B45DA8">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抄送：潘集生态环境保护综合行政执法大队、安徽昊盛塑胶制品有限公司</w:t>
            </w:r>
          </w:p>
        </w:tc>
      </w:tr>
      <w:tr w:rsidR="00FF3277" w:rsidTr="00B45DA8">
        <w:tc>
          <w:tcPr>
            <w:tcW w:w="9061" w:type="dxa"/>
            <w:tcBorders>
              <w:left w:val="nil"/>
              <w:right w:val="nil"/>
            </w:tcBorders>
          </w:tcPr>
          <w:p w:rsidR="00FF3277" w:rsidRDefault="00FF3277" w:rsidP="00323ED5">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淮南市潘集区生态环境分局           202</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月</w:t>
            </w:r>
            <w:r w:rsidR="00323ED5">
              <w:rPr>
                <w:rFonts w:ascii="仿宋_GB2312" w:eastAsia="仿宋_GB2312" w:hAnsi="Times New Roman" w:cs="Times New Roman"/>
                <w:sz w:val="32"/>
                <w:szCs w:val="32"/>
              </w:rPr>
              <w:t>26</w:t>
            </w:r>
            <w:r>
              <w:rPr>
                <w:rFonts w:ascii="仿宋_GB2312" w:eastAsia="仿宋_GB2312" w:hAnsi="Times New Roman" w:cs="Times New Roman" w:hint="eastAsia"/>
                <w:sz w:val="32"/>
                <w:szCs w:val="32"/>
              </w:rPr>
              <w:t>日印发</w:t>
            </w:r>
          </w:p>
        </w:tc>
      </w:tr>
    </w:tbl>
    <w:bookmarkEnd w:id="0"/>
    <w:p w:rsidR="00127970" w:rsidRDefault="00E1447E">
      <w:pPr>
        <w:spacing w:line="560" w:lineRule="exact"/>
        <w:ind w:firstLineChars="200" w:firstLine="640"/>
        <w:rPr>
          <w:rFonts w:ascii="仿宋_GB2312" w:eastAsia="仿宋_GB2312" w:hAnsi="Times New Roman" w:cs="Times New Roman"/>
          <w:sz w:val="32"/>
          <w:szCs w:val="32"/>
        </w:rPr>
      </w:pPr>
      <w:r>
        <w:rPr>
          <w:rFonts w:ascii="Times New Roman" w:eastAsia="方正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p>
    <w:p w:rsidR="00FF3277" w:rsidRDefault="00E1447E" w:rsidP="00FF327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sidR="00AF04F0">
        <w:rPr>
          <w:rFonts w:ascii="仿宋_GB2312" w:eastAsia="仿宋_GB2312" w:hAnsi="Times New Roman" w:cs="Times New Roman"/>
          <w:sz w:val="32"/>
          <w:szCs w:val="32"/>
        </w:rPr>
        <w:t xml:space="preserve">  </w:t>
      </w:r>
      <w:r w:rsidR="00FF3277">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 xml:space="preserve"> 2026年</w:t>
      </w:r>
      <w:r w:rsidR="00FF3277">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月</w:t>
      </w:r>
      <w:r w:rsidR="00323ED5">
        <w:rPr>
          <w:rFonts w:ascii="仿宋_GB2312" w:eastAsia="仿宋_GB2312" w:hAnsi="Times New Roman" w:cs="Times New Roman"/>
          <w:sz w:val="32"/>
          <w:szCs w:val="32"/>
        </w:rPr>
        <w:t>26</w:t>
      </w:r>
      <w:r>
        <w:rPr>
          <w:rFonts w:ascii="仿宋_GB2312" w:eastAsia="仿宋_GB2312" w:hAnsi="Times New Roman" w:cs="Times New Roman" w:hint="eastAsia"/>
          <w:sz w:val="32"/>
          <w:szCs w:val="32"/>
        </w:rPr>
        <w:t>日</w:t>
      </w:r>
    </w:p>
    <w:p w:rsidR="00127970" w:rsidRDefault="00127970" w:rsidP="00FF3277">
      <w:pPr>
        <w:spacing w:line="560" w:lineRule="exact"/>
        <w:ind w:firstLineChars="200" w:firstLine="640"/>
        <w:rPr>
          <w:rFonts w:ascii="仿宋_GB2312" w:eastAsia="仿宋_GB2312" w:hAnsi="Times New Roman" w:cs="Times New Roman"/>
          <w:sz w:val="32"/>
          <w:szCs w:val="32"/>
        </w:rPr>
      </w:pPr>
    </w:p>
    <w:p w:rsidR="00127970" w:rsidRDefault="00127970">
      <w:pPr>
        <w:pStyle w:val="Default"/>
      </w:pPr>
    </w:p>
    <w:sectPr w:rsidR="00127970">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38" w:rsidRDefault="006D4038">
      <w:r>
        <w:separator/>
      </w:r>
    </w:p>
  </w:endnote>
  <w:endnote w:type="continuationSeparator" w:id="0">
    <w:p w:rsidR="006D4038" w:rsidRDefault="006D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CDD79B9F-C7F1-4AB4-A740-9693AD4CF0B1}"/>
  </w:font>
  <w:font w:name="方正公文小标宋">
    <w:panose1 w:val="02000500000000000000"/>
    <w:charset w:val="86"/>
    <w:family w:val="auto"/>
    <w:pitch w:val="variable"/>
    <w:sig w:usb0="A00002BF" w:usb1="38CF7CFA" w:usb2="00000016" w:usb3="00000000" w:csb0="00040001" w:csb1="00000000"/>
    <w:embedRegular r:id="rId2" w:subsetted="1" w:fontKey="{A9741286-D849-4D92-A355-1FA7AC9EA0AC}"/>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EB72DD3C-F855-4657-A9DE-3A5C81964E66}"/>
  </w:font>
  <w:font w:name="黑体">
    <w:altName w:val="SimHei"/>
    <w:panose1 w:val="02010609060101010101"/>
    <w:charset w:val="86"/>
    <w:family w:val="modern"/>
    <w:pitch w:val="fixed"/>
    <w:sig w:usb0="800002BF" w:usb1="38CF7CFA" w:usb2="00000016" w:usb3="00000000" w:csb0="00040001" w:csb1="00000000"/>
    <w:embedRegular r:id="rId4" w:subsetted="1" w:fontKey="{F77BA912-164A-4AFA-BBB6-2D8BA29403FF}"/>
  </w:font>
  <w:font w:name="方正楷体_GB2312">
    <w:altName w:val="楷体"/>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970" w:rsidRDefault="00E1447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7970" w:rsidRDefault="00E1447E">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355C04">
                            <w:rPr>
                              <w:rFonts w:ascii="Times New Roman" w:hAnsi="Times New Roman" w:cs="Times New Roman"/>
                              <w:noProof/>
                              <w:sz w:val="32"/>
                              <w:szCs w:val="32"/>
                            </w:rPr>
                            <w:t>- 2 -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27970" w:rsidRDefault="00E1447E">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355C04">
                      <w:rPr>
                        <w:rFonts w:ascii="Times New Roman" w:hAnsi="Times New Roman" w:cs="Times New Roman"/>
                        <w:noProof/>
                        <w:sz w:val="32"/>
                        <w:szCs w:val="32"/>
                      </w:rPr>
                      <w:t>- 2 -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38" w:rsidRDefault="006D4038">
      <w:r>
        <w:separator/>
      </w:r>
    </w:p>
  </w:footnote>
  <w:footnote w:type="continuationSeparator" w:id="0">
    <w:p w:rsidR="006D4038" w:rsidRDefault="006D4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A12962"/>
    <w:rsid w:val="00127970"/>
    <w:rsid w:val="00323ED5"/>
    <w:rsid w:val="00355C04"/>
    <w:rsid w:val="00412F8C"/>
    <w:rsid w:val="004422F8"/>
    <w:rsid w:val="006824A7"/>
    <w:rsid w:val="006D4038"/>
    <w:rsid w:val="00704622"/>
    <w:rsid w:val="009C4D3F"/>
    <w:rsid w:val="00A12962"/>
    <w:rsid w:val="00AE4B4D"/>
    <w:rsid w:val="00AF04F0"/>
    <w:rsid w:val="00BD0EC6"/>
    <w:rsid w:val="00C7466B"/>
    <w:rsid w:val="00D03AA0"/>
    <w:rsid w:val="00DB0B10"/>
    <w:rsid w:val="00E1447E"/>
    <w:rsid w:val="00EC7604"/>
    <w:rsid w:val="00FF3277"/>
    <w:rsid w:val="01D9791A"/>
    <w:rsid w:val="05065269"/>
    <w:rsid w:val="08B51480"/>
    <w:rsid w:val="0C071745"/>
    <w:rsid w:val="0D330BC5"/>
    <w:rsid w:val="0FED7751"/>
    <w:rsid w:val="1016723D"/>
    <w:rsid w:val="12DB663B"/>
    <w:rsid w:val="134D5365"/>
    <w:rsid w:val="173178F9"/>
    <w:rsid w:val="17CE3302"/>
    <w:rsid w:val="17EF1125"/>
    <w:rsid w:val="19013931"/>
    <w:rsid w:val="1BDC5F9B"/>
    <w:rsid w:val="1C4306F9"/>
    <w:rsid w:val="1C527EEE"/>
    <w:rsid w:val="1DD75923"/>
    <w:rsid w:val="1E5435CE"/>
    <w:rsid w:val="1EAD7428"/>
    <w:rsid w:val="1F263A6B"/>
    <w:rsid w:val="204B770D"/>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69488C-B51E-4F4B-9B9B-B630562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Balloon Text"/>
    <w:basedOn w:val="a"/>
    <w:link w:val="Char"/>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character" w:customStyle="1" w:styleId="Char">
    <w:name w:val="批注框文本 Char"/>
    <w:basedOn w:val="a0"/>
    <w:link w:val="a5"/>
    <w:rPr>
      <w:rFonts w:asciiTheme="minorHAnsi" w:eastAsiaTheme="minorEastAsia" w:hAnsiTheme="minorHAnsi" w:cstheme="minorBidi"/>
      <w:kern w:val="2"/>
      <w:sz w:val="18"/>
      <w:szCs w:val="18"/>
    </w:rPr>
  </w:style>
  <w:style w:type="paragraph" w:styleId="aa">
    <w:name w:val="Date"/>
    <w:basedOn w:val="a"/>
    <w:next w:val="a"/>
    <w:link w:val="Char0"/>
    <w:rsid w:val="00FF3277"/>
    <w:pPr>
      <w:ind w:leftChars="2500" w:left="100"/>
    </w:pPr>
  </w:style>
  <w:style w:type="character" w:customStyle="1" w:styleId="Char0">
    <w:name w:val="日期 Char"/>
    <w:basedOn w:val="a0"/>
    <w:link w:val="aa"/>
    <w:rsid w:val="00FF327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8</cp:revision>
  <cp:lastPrinted>2026-04-01T03:21:00Z</cp:lastPrinted>
  <dcterms:created xsi:type="dcterms:W3CDTF">2024-08-19T02:06:00Z</dcterms:created>
  <dcterms:modified xsi:type="dcterms:W3CDTF">2026-05-26T02:08:00Z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A4684AC8C05C48168F7604513409588C_13</vt:lpwstr>
  </property>
  <property fmtid="{D5CDD505-2E9C-101B-9397-08002B2CF9AE}" pid="4" name="KSOTemplateDocerSaveRecord">
    <vt:lpwstr>eyJoZGlkIjoiMDJhOTM3ZjYwOTExODM4NjBkMGJlYmYyMzkxYzBmMDMiLCJ1c2VySWQiOiIzNDgxMjUyOTgifQ==</vt:lpwstr>
  </property>
</Properties>
</file>