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6AC0">
      <w:pPr>
        <w:tabs>
          <w:tab w:val="left" w:pos="6090"/>
        </w:tabs>
        <w:rPr>
          <w:rFonts w:eastAsia="仿宋_GB2312"/>
          <w:b/>
          <w:bCs/>
        </w:rPr>
      </w:pPr>
    </w:p>
    <w:p w14:paraId="3E730D85">
      <w:pPr>
        <w:tabs>
          <w:tab w:val="left" w:pos="6090"/>
        </w:tabs>
        <w:jc w:val="center"/>
        <w:rPr>
          <w:rFonts w:eastAsia="仿宋_GB2312"/>
          <w:sz w:val="32"/>
          <w:szCs w:val="32"/>
        </w:rPr>
      </w:pPr>
    </w:p>
    <w:p w14:paraId="5CB1750B">
      <w:pPr>
        <w:tabs>
          <w:tab w:val="left" w:pos="6090"/>
        </w:tabs>
        <w:jc w:val="center"/>
        <w:rPr>
          <w:rFonts w:eastAsia="仿宋_GB2312"/>
          <w:sz w:val="32"/>
          <w:szCs w:val="32"/>
        </w:rPr>
      </w:pPr>
      <w:bookmarkStart w:id="0" w:name="_GoBack"/>
      <w:bookmarkEnd w:id="0"/>
    </w:p>
    <w:p w14:paraId="38328E8A">
      <w:pPr>
        <w:tabs>
          <w:tab w:val="left" w:pos="6090"/>
        </w:tabs>
        <w:jc w:val="center"/>
        <w:rPr>
          <w:rFonts w:eastAsia="仿宋_GB2312"/>
          <w:sz w:val="32"/>
          <w:szCs w:val="32"/>
        </w:rPr>
      </w:pPr>
    </w:p>
    <w:p w14:paraId="697CE65E">
      <w:pPr>
        <w:tabs>
          <w:tab w:val="left" w:pos="6090"/>
        </w:tabs>
        <w:jc w:val="center"/>
        <w:rPr>
          <w:rFonts w:eastAsia="仿宋_GB2312"/>
          <w:sz w:val="32"/>
          <w:szCs w:val="32"/>
        </w:rPr>
      </w:pPr>
    </w:p>
    <w:p w14:paraId="11B109ED">
      <w:pPr>
        <w:shd w:val="clear" w:color="auto" w:fill="auto"/>
        <w:tabs>
          <w:tab w:val="left" w:pos="6090"/>
        </w:tabs>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谢环审复〔202</w:t>
      </w:r>
      <w:r>
        <w:rPr>
          <w:rFonts w:hint="eastAsia"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号</w:t>
      </w:r>
    </w:p>
    <w:p w14:paraId="1493122C">
      <w:pPr>
        <w:tabs>
          <w:tab w:val="left" w:pos="6090"/>
        </w:tabs>
        <w:jc w:val="center"/>
        <w:rPr>
          <w:rFonts w:eastAsia="仿宋_GB2312"/>
          <w:sz w:val="32"/>
          <w:szCs w:val="32"/>
        </w:rPr>
      </w:pPr>
    </w:p>
    <w:p w14:paraId="19914D76">
      <w:pPr>
        <w:pStyle w:val="4"/>
        <w:spacing w:line="700" w:lineRule="exact"/>
        <w:ind w:right="-279" w:rightChars="-133"/>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关于淮南鑫世源节能环保科技有限公司鑫世源年产100万吨脱硫石粉生产线升级改造项目环境影响报告表的批复</w:t>
      </w:r>
    </w:p>
    <w:p w14:paraId="2B9998AC">
      <w:pPr>
        <w:adjustRightInd w:val="0"/>
        <w:snapToGrid w:val="0"/>
        <w:spacing w:line="384" w:lineRule="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69CB07FD">
      <w:pPr>
        <w:adjustRightInd w:val="0"/>
        <w:snapToGrid w:val="0"/>
        <w:spacing w:line="384" w:lineRule="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淮南鑫世源节能环保科技有限公司：</w:t>
      </w:r>
    </w:p>
    <w:p w14:paraId="10A48815">
      <w:pPr>
        <w:adjustRightInd w:val="0"/>
        <w:snapToGrid w:val="0"/>
        <w:spacing w:line="384"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你公司报来的《淮南鑫世源节能环保科技有限公司鑫世源年产100万吨脱硫石粉生产线升级改造项目环境影响报告表》（以下简称《报告表》）已收悉，经审查研究后批复如下：</w:t>
      </w:r>
    </w:p>
    <w:p w14:paraId="5239C925">
      <w:pPr>
        <w:adjustRightInd w:val="0"/>
        <w:snapToGrid w:val="0"/>
        <w:spacing w:line="384"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在全面落实环评文件提出的各项污染防治措施和风险防范措施的前提下，原则同意该项目按照《报告表》及本审批意见要求进行建设。</w:t>
      </w:r>
    </w:p>
    <w:p w14:paraId="6A8CC2B9">
      <w:pPr>
        <w:adjustRightInd w:val="0"/>
        <w:snapToGrid w:val="0"/>
        <w:spacing w:line="384" w:lineRule="auto"/>
        <w:ind w:firstLine="640" w:firstLineChars="200"/>
        <w:rPr>
          <w:rFonts w:eastAsia="黑体"/>
          <w:sz w:val="32"/>
          <w:szCs w:val="32"/>
        </w:rPr>
      </w:pPr>
      <w:r>
        <w:rPr>
          <w:rFonts w:eastAsia="黑体"/>
          <w:sz w:val="32"/>
          <w:szCs w:val="32"/>
        </w:rPr>
        <w:t>一、项目概况</w:t>
      </w:r>
    </w:p>
    <w:p w14:paraId="2AED44EB">
      <w:pPr>
        <w:adjustRightInd w:val="0"/>
        <w:snapToGrid w:val="0"/>
        <w:spacing w:line="384" w:lineRule="auto"/>
        <w:ind w:firstLine="640" w:firstLineChars="200"/>
        <w:rPr>
          <w:rFonts w:eastAsia="仿宋_GB2312"/>
          <w:sz w:val="32"/>
          <w:szCs w:val="32"/>
        </w:rPr>
      </w:pPr>
      <w:r>
        <w:rPr>
          <w:rFonts w:eastAsia="仿宋_GB2312"/>
          <w:sz w:val="32"/>
          <w:szCs w:val="32"/>
        </w:rPr>
        <w:t>本项目属于异地扩建（原厂拆除），新址位于安徽省淮南市谢家集经济开发区淮南市众力新型建材有限公司厂区内。</w:t>
      </w:r>
      <w:r>
        <w:rPr>
          <w:rFonts w:hint="eastAsia" w:eastAsia="仿宋_GB2312"/>
          <w:sz w:val="32"/>
          <w:szCs w:val="32"/>
        </w:rPr>
        <w:t>淮南鑫世源节能环保科技有限公司拟投资700万元，租赁</w:t>
      </w:r>
      <w:r>
        <w:rPr>
          <w:rFonts w:eastAsia="仿宋_GB2312"/>
          <w:sz w:val="32"/>
          <w:szCs w:val="32"/>
        </w:rPr>
        <w:t>众力建材</w:t>
      </w:r>
      <w:r>
        <w:rPr>
          <w:rFonts w:hint="eastAsia" w:eastAsia="仿宋_GB2312"/>
          <w:sz w:val="32"/>
          <w:szCs w:val="32"/>
        </w:rPr>
        <w:t>公司</w:t>
      </w:r>
      <w:r>
        <w:rPr>
          <w:rFonts w:eastAsia="仿宋_GB2312"/>
          <w:sz w:val="32"/>
          <w:szCs w:val="32"/>
        </w:rPr>
        <w:t>厂区内</w:t>
      </w:r>
      <w:r>
        <w:rPr>
          <w:rFonts w:hint="eastAsia" w:eastAsia="仿宋_GB2312"/>
          <w:sz w:val="32"/>
          <w:szCs w:val="32"/>
        </w:rPr>
        <w:t>3#厂房作为生产厂房，依托厂区东北侧现有2000m</w:t>
      </w:r>
      <w:r>
        <w:rPr>
          <w:rFonts w:hint="eastAsia" w:eastAsia="仿宋_GB2312"/>
          <w:sz w:val="32"/>
          <w:szCs w:val="32"/>
          <w:vertAlign w:val="superscript"/>
        </w:rPr>
        <w:t>2</w:t>
      </w:r>
      <w:r>
        <w:rPr>
          <w:rFonts w:hint="eastAsia" w:eastAsia="仿宋_GB2312"/>
          <w:sz w:val="32"/>
          <w:szCs w:val="32"/>
        </w:rPr>
        <w:t>的场地作为本项目专用运输车辆的周转场地，并</w:t>
      </w:r>
      <w:r>
        <w:rPr>
          <w:rFonts w:eastAsia="仿宋_GB2312"/>
          <w:sz w:val="32"/>
          <w:szCs w:val="32"/>
        </w:rPr>
        <w:t>在现有生产技术基础上，</w:t>
      </w:r>
      <w:r>
        <w:rPr>
          <w:rFonts w:hint="eastAsia" w:eastAsia="仿宋_GB2312"/>
          <w:sz w:val="32"/>
          <w:szCs w:val="32"/>
        </w:rPr>
        <w:t>建设</w:t>
      </w:r>
      <w:r>
        <w:rPr>
          <w:rFonts w:eastAsia="仿宋_GB2312"/>
          <w:sz w:val="32"/>
          <w:szCs w:val="32"/>
        </w:rPr>
        <w:t>3条脱硫石粉生产线（含1条既有线</w:t>
      </w:r>
      <w:r>
        <w:rPr>
          <w:rFonts w:hint="eastAsia" w:eastAsia="仿宋_GB2312"/>
          <w:sz w:val="32"/>
          <w:szCs w:val="32"/>
        </w:rPr>
        <w:t>升级改造</w:t>
      </w:r>
      <w:r>
        <w:rPr>
          <w:rFonts w:eastAsia="仿宋_GB2312"/>
          <w:sz w:val="32"/>
          <w:szCs w:val="32"/>
        </w:rPr>
        <w:t>+ 2条新增线），形成年产100万吨脱硫石粉的生产规模。该项目由淮南市</w:t>
      </w:r>
      <w:r>
        <w:rPr>
          <w:rFonts w:hint="eastAsia" w:eastAsia="仿宋_GB2312"/>
          <w:sz w:val="32"/>
          <w:szCs w:val="32"/>
        </w:rPr>
        <w:t>谢家集区工业和信息化局</w:t>
      </w:r>
      <w:r>
        <w:rPr>
          <w:rFonts w:eastAsia="仿宋_GB2312"/>
          <w:sz w:val="32"/>
          <w:szCs w:val="32"/>
        </w:rPr>
        <w:t>进行备案（项目代码：</w:t>
      </w:r>
      <w:r>
        <w:rPr>
          <w:rFonts w:hint="eastAsia" w:eastAsia="仿宋_GB2312"/>
          <w:sz w:val="32"/>
          <w:szCs w:val="32"/>
        </w:rPr>
        <w:t>2603-340404-07-02-301213</w:t>
      </w:r>
      <w:r>
        <w:rPr>
          <w:rFonts w:eastAsia="仿宋_GB2312"/>
          <w:sz w:val="32"/>
          <w:szCs w:val="32"/>
        </w:rPr>
        <w:t>）。</w:t>
      </w:r>
    </w:p>
    <w:p w14:paraId="402ED849">
      <w:pPr>
        <w:adjustRightInd w:val="0"/>
        <w:snapToGrid w:val="0"/>
        <w:spacing w:line="384" w:lineRule="auto"/>
        <w:ind w:firstLine="640" w:firstLineChars="200"/>
        <w:rPr>
          <w:rFonts w:eastAsia="黑体"/>
          <w:sz w:val="32"/>
          <w:szCs w:val="32"/>
        </w:rPr>
      </w:pPr>
      <w:r>
        <w:rPr>
          <w:rFonts w:eastAsia="黑体"/>
          <w:sz w:val="32"/>
          <w:szCs w:val="32"/>
        </w:rPr>
        <w:t>二、污染防治措施要求</w:t>
      </w:r>
    </w:p>
    <w:p w14:paraId="1376BCA9">
      <w:pPr>
        <w:adjustRightInd w:val="0"/>
        <w:snapToGrid w:val="0"/>
        <w:spacing w:line="384" w:lineRule="auto"/>
        <w:ind w:firstLine="640" w:firstLineChars="200"/>
        <w:rPr>
          <w:rFonts w:eastAsia="仿宋_GB2312"/>
          <w:sz w:val="32"/>
          <w:szCs w:val="32"/>
        </w:rPr>
      </w:pPr>
      <w:r>
        <w:rPr>
          <w:rFonts w:eastAsia="仿宋_GB2312"/>
          <w:sz w:val="32"/>
          <w:szCs w:val="32"/>
        </w:rPr>
        <w:t>为保护区域环境质量不因本项目建设而降低，项目设计、建设和运行必须做到以下要求：</w:t>
      </w:r>
    </w:p>
    <w:p w14:paraId="4905F022">
      <w:pPr>
        <w:adjustRightInd w:val="0"/>
        <w:snapToGrid w:val="0"/>
        <w:spacing w:line="384" w:lineRule="auto"/>
        <w:ind w:firstLine="640" w:firstLineChars="200"/>
        <w:rPr>
          <w:rFonts w:eastAsia="仿宋_GB2312"/>
          <w:sz w:val="32"/>
          <w:szCs w:val="32"/>
        </w:rPr>
      </w:pPr>
      <w:r>
        <w:rPr>
          <w:rFonts w:eastAsia="仿宋_GB2312"/>
          <w:sz w:val="32"/>
          <w:szCs w:val="32"/>
        </w:rPr>
        <w:t>（一）水污染防治措施</w:t>
      </w:r>
    </w:p>
    <w:p w14:paraId="38D7CB66">
      <w:pPr>
        <w:adjustRightInd w:val="0"/>
        <w:snapToGrid w:val="0"/>
        <w:spacing w:line="384" w:lineRule="auto"/>
        <w:ind w:firstLine="640" w:firstLineChars="200"/>
        <w:rPr>
          <w:rFonts w:eastAsia="仿宋_GB2312"/>
          <w:color w:val="auto"/>
          <w:sz w:val="32"/>
          <w:szCs w:val="32"/>
        </w:rPr>
      </w:pPr>
      <w:r>
        <w:rPr>
          <w:rFonts w:hint="eastAsia" w:eastAsia="仿宋_GB2312"/>
          <w:sz w:val="32"/>
          <w:szCs w:val="32"/>
        </w:rPr>
        <w:t>本</w:t>
      </w:r>
      <w:r>
        <w:rPr>
          <w:rFonts w:eastAsia="仿宋_GB2312"/>
          <w:sz w:val="32"/>
          <w:szCs w:val="32"/>
        </w:rPr>
        <w:t>项目运营期用水主要为</w:t>
      </w:r>
      <w:r>
        <w:rPr>
          <w:rFonts w:hint="eastAsia" w:eastAsia="仿宋_GB2312"/>
          <w:sz w:val="32"/>
          <w:szCs w:val="32"/>
        </w:rPr>
        <w:t>洗车</w:t>
      </w:r>
      <w:r>
        <w:rPr>
          <w:rFonts w:eastAsia="仿宋_GB2312"/>
          <w:sz w:val="32"/>
          <w:szCs w:val="32"/>
        </w:rPr>
        <w:t>用水</w:t>
      </w:r>
      <w:r>
        <w:rPr>
          <w:rFonts w:hint="eastAsia" w:eastAsia="仿宋_GB2312"/>
          <w:sz w:val="32"/>
          <w:szCs w:val="32"/>
        </w:rPr>
        <w:t>、厂区抑尘用水</w:t>
      </w:r>
      <w:r>
        <w:rPr>
          <w:rFonts w:eastAsia="仿宋_GB2312"/>
          <w:sz w:val="32"/>
          <w:szCs w:val="32"/>
        </w:rPr>
        <w:t>及生活用水</w:t>
      </w:r>
      <w:r>
        <w:rPr>
          <w:rFonts w:hint="eastAsia" w:eastAsia="仿宋_GB2312"/>
          <w:sz w:val="32"/>
          <w:szCs w:val="32"/>
        </w:rPr>
        <w:t>。厂区抑尘用水</w:t>
      </w:r>
      <w:r>
        <w:rPr>
          <w:rFonts w:eastAsia="仿宋_GB2312"/>
          <w:color w:val="auto"/>
          <w:sz w:val="32"/>
          <w:szCs w:val="32"/>
        </w:rPr>
        <w:t>全部蒸发消耗</w:t>
      </w:r>
      <w:r>
        <w:rPr>
          <w:rFonts w:hint="eastAsia" w:eastAsia="仿宋_GB2312"/>
          <w:color w:val="auto"/>
          <w:sz w:val="32"/>
          <w:szCs w:val="32"/>
        </w:rPr>
        <w:t>；洗车废水经洗车平台配套的三级沉淀池处理后回用，不外排；生活污水依托众力建材公司厂内现有化粪池收集后，经市政污水管网进淮南首创八公山污水处理厂处理。</w:t>
      </w:r>
    </w:p>
    <w:p w14:paraId="2207D09B">
      <w:pPr>
        <w:adjustRightInd w:val="0"/>
        <w:snapToGrid w:val="0"/>
        <w:spacing w:line="384" w:lineRule="auto"/>
        <w:ind w:firstLine="640" w:firstLineChars="200"/>
        <w:rPr>
          <w:rFonts w:eastAsia="仿宋_GB2312"/>
          <w:color w:val="auto"/>
          <w:sz w:val="32"/>
          <w:szCs w:val="32"/>
        </w:rPr>
      </w:pPr>
      <w:r>
        <w:rPr>
          <w:rFonts w:eastAsia="仿宋_GB2312"/>
          <w:color w:val="auto"/>
          <w:sz w:val="32"/>
          <w:szCs w:val="32"/>
        </w:rPr>
        <w:t>（二）大气污染防治措施</w:t>
      </w:r>
    </w:p>
    <w:p w14:paraId="7BE3E3C9">
      <w:pPr>
        <w:adjustRightInd w:val="0"/>
        <w:snapToGrid w:val="0"/>
        <w:spacing w:line="384"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落实《报告表》中大气污染防治方案，投料区域均设置三面密闭围挡，一侧设置软帘+投料口上方设置集气罩+排气管道+1套袋式除尘器,投料粉尘经处理后通过1根15m高排气筒DA001排放；</w:t>
      </w:r>
      <w:r>
        <w:rPr>
          <w:rFonts w:ascii="仿宋_GB2312" w:hAnsi="仿宋_GB2312" w:eastAsia="仿宋_GB2312" w:cs="仿宋_GB2312"/>
          <w:color w:val="auto"/>
          <w:sz w:val="32"/>
          <w:szCs w:val="32"/>
        </w:rPr>
        <w:t>磨粉、选粉、集粉粉尘</w:t>
      </w:r>
      <w:r>
        <w:rPr>
          <w:rFonts w:hint="eastAsia" w:ascii="仿宋_GB2312" w:hAnsi="仿宋_GB2312" w:eastAsia="仿宋_GB2312" w:cs="仿宋_GB2312"/>
          <w:color w:val="auto"/>
          <w:sz w:val="32"/>
          <w:szCs w:val="32"/>
        </w:rPr>
        <w:t>采用整机设备密闭负压</w:t>
      </w:r>
      <w:r>
        <w:rPr>
          <w:rFonts w:ascii="仿宋_GB2312" w:hAnsi="仿宋_GB2312" w:eastAsia="仿宋_GB2312" w:cs="仿宋_GB2312"/>
          <w:color w:val="auto"/>
          <w:sz w:val="32"/>
          <w:szCs w:val="32"/>
        </w:rPr>
        <w:t>闭路循环生产</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旋风</w:t>
      </w:r>
      <w:r>
        <w:rPr>
          <w:rFonts w:hint="eastAsia" w:ascii="仿宋_GB2312" w:hAnsi="仿宋_GB2312" w:eastAsia="仿宋_GB2312" w:cs="仿宋_GB2312"/>
          <w:color w:val="auto"/>
          <w:sz w:val="32"/>
          <w:szCs w:val="32"/>
        </w:rPr>
        <w:t>集粉器+</w:t>
      </w:r>
      <w:r>
        <w:rPr>
          <w:rFonts w:ascii="仿宋_GB2312" w:hAnsi="仿宋_GB2312" w:eastAsia="仿宋_GB2312" w:cs="仿宋_GB2312"/>
          <w:color w:val="auto"/>
          <w:sz w:val="32"/>
          <w:szCs w:val="32"/>
        </w:rPr>
        <w:t>余风管道</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布袋除尘器</w:t>
      </w:r>
      <w:r>
        <w:rPr>
          <w:rFonts w:hint="eastAsia" w:ascii="仿宋_GB2312" w:hAnsi="仿宋_GB2312" w:eastAsia="仿宋_GB2312" w:cs="仿宋_GB2312"/>
          <w:color w:val="auto"/>
          <w:sz w:val="32"/>
          <w:szCs w:val="32"/>
        </w:rPr>
        <w:t>处理后通过1根15m高排气筒DA002排放；筒仓</w:t>
      </w:r>
      <w:r>
        <w:rPr>
          <w:rFonts w:ascii="仿宋_GB2312" w:hAnsi="仿宋_GB2312" w:eastAsia="仿宋_GB2312" w:cs="仿宋_GB2312"/>
          <w:color w:val="auto"/>
          <w:sz w:val="32"/>
          <w:szCs w:val="32"/>
        </w:rPr>
        <w:t>呼吸孔粉尘经成品筒仓顶部自带除尘器处理后经各仓顶出气孔排放</w:t>
      </w:r>
      <w:r>
        <w:rPr>
          <w:rFonts w:hint="eastAsia" w:ascii="仿宋_GB2312" w:hAnsi="仿宋_GB2312" w:eastAsia="仿宋_GB2312" w:cs="仿宋_GB2312"/>
          <w:color w:val="auto"/>
          <w:sz w:val="32"/>
          <w:szCs w:val="32"/>
        </w:rPr>
        <w:t>。</w:t>
      </w:r>
    </w:p>
    <w:p w14:paraId="18A9AE2A">
      <w:pPr>
        <w:adjustRightInd w:val="0"/>
        <w:snapToGrid w:val="0"/>
        <w:spacing w:line="384" w:lineRule="auto"/>
        <w:ind w:firstLine="640" w:firstLineChars="200"/>
        <w:rPr>
          <w:rFonts w:eastAsia="仿宋_GB2312"/>
          <w:color w:val="0000FF"/>
          <w:sz w:val="32"/>
          <w:szCs w:val="32"/>
        </w:rPr>
      </w:pPr>
      <w:r>
        <w:rPr>
          <w:rFonts w:hint="eastAsia" w:ascii="仿宋_GB2312" w:hAnsi="仿宋_GB2312" w:eastAsia="仿宋_GB2312" w:cs="仿宋_GB2312"/>
          <w:sz w:val="32"/>
          <w:szCs w:val="32"/>
        </w:rPr>
        <w:t>项目原料应封闭储存，卸料</w:t>
      </w:r>
      <w:r>
        <w:rPr>
          <w:rFonts w:hint="eastAsia" w:eastAsia="仿宋_GB2312"/>
          <w:sz w:val="32"/>
          <w:szCs w:val="32"/>
        </w:rPr>
        <w:t>区域采用喷雾抑尘措施，</w:t>
      </w:r>
      <w:r>
        <w:rPr>
          <w:rFonts w:eastAsia="仿宋_GB2312"/>
          <w:sz w:val="32"/>
          <w:szCs w:val="32"/>
        </w:rPr>
        <w:t>物料采用密闭、封闭等方式输送</w:t>
      </w:r>
      <w:r>
        <w:rPr>
          <w:rFonts w:hint="eastAsia" w:eastAsia="仿宋_GB2312"/>
          <w:sz w:val="32"/>
          <w:szCs w:val="32"/>
        </w:rPr>
        <w:t>，减少无组织粉尘废气的排放。厂区道路全部硬化，定期洒水抑尘。</w:t>
      </w:r>
    </w:p>
    <w:p w14:paraId="4883AD1F">
      <w:pPr>
        <w:adjustRightInd w:val="0"/>
        <w:snapToGrid w:val="0"/>
        <w:spacing w:line="384" w:lineRule="auto"/>
        <w:ind w:firstLine="640" w:firstLineChars="200"/>
        <w:rPr>
          <w:rFonts w:eastAsia="仿宋_GB2312"/>
          <w:sz w:val="32"/>
          <w:szCs w:val="32"/>
        </w:rPr>
      </w:pPr>
      <w:r>
        <w:rPr>
          <w:rFonts w:eastAsia="仿宋_GB2312"/>
          <w:sz w:val="32"/>
          <w:szCs w:val="32"/>
        </w:rPr>
        <w:t>（三）噪声污染防治措施</w:t>
      </w:r>
    </w:p>
    <w:p w14:paraId="3D593C72">
      <w:pPr>
        <w:adjustRightInd w:val="0"/>
        <w:snapToGrid w:val="0"/>
        <w:spacing w:line="384" w:lineRule="auto"/>
        <w:ind w:firstLine="640" w:firstLineChars="200"/>
        <w:rPr>
          <w:rFonts w:eastAsia="仿宋_GB2312"/>
          <w:sz w:val="32"/>
          <w:szCs w:val="32"/>
        </w:rPr>
      </w:pPr>
      <w:r>
        <w:rPr>
          <w:rFonts w:eastAsia="仿宋_GB2312"/>
          <w:sz w:val="32"/>
          <w:szCs w:val="32"/>
        </w:rPr>
        <w:t>项目通过采取合理布局，选用低噪声设备，优化项目各噪声设备车间布局</w:t>
      </w:r>
      <w:r>
        <w:rPr>
          <w:rFonts w:hint="eastAsia" w:eastAsia="仿宋_GB2312"/>
          <w:sz w:val="32"/>
          <w:szCs w:val="32"/>
        </w:rPr>
        <w:t>，高噪声设备远离敏感点布设</w:t>
      </w:r>
      <w:r>
        <w:rPr>
          <w:rFonts w:eastAsia="仿宋_GB2312"/>
          <w:sz w:val="32"/>
          <w:szCs w:val="32"/>
        </w:rPr>
        <w:t>；对高噪声设备安装减振基础、选用隔声性能好的材料，加强设备检修和维护，保持设备处于良好的运行状态。保证营运期厂界噪声排放达标。</w:t>
      </w:r>
    </w:p>
    <w:p w14:paraId="25E3CFF1">
      <w:pPr>
        <w:adjustRightInd w:val="0"/>
        <w:snapToGrid w:val="0"/>
        <w:spacing w:line="384" w:lineRule="auto"/>
        <w:ind w:firstLine="640" w:firstLineChars="200"/>
        <w:rPr>
          <w:rFonts w:eastAsia="仿宋_GB2312"/>
          <w:sz w:val="32"/>
          <w:szCs w:val="32"/>
        </w:rPr>
      </w:pPr>
      <w:r>
        <w:rPr>
          <w:rFonts w:eastAsia="仿宋_GB2312"/>
          <w:sz w:val="32"/>
          <w:szCs w:val="32"/>
        </w:rPr>
        <w:t>（四）固废污染防治措施</w:t>
      </w:r>
    </w:p>
    <w:p w14:paraId="570C5627">
      <w:pPr>
        <w:adjustRightInd w:val="0"/>
        <w:snapToGrid w:val="0"/>
        <w:spacing w:line="384" w:lineRule="auto"/>
        <w:ind w:firstLine="640" w:firstLineChars="200"/>
        <w:rPr>
          <w:rFonts w:eastAsia="仿宋_GB2312"/>
          <w:sz w:val="32"/>
          <w:szCs w:val="32"/>
        </w:rPr>
      </w:pPr>
      <w:r>
        <w:rPr>
          <w:rFonts w:eastAsia="仿宋_GB2312"/>
          <w:sz w:val="32"/>
          <w:szCs w:val="32"/>
        </w:rPr>
        <w:t>做好项目运营过程中产生固废的回收、处理工作，防止造成二次污染。</w:t>
      </w:r>
      <w:r>
        <w:rPr>
          <w:rFonts w:hint="eastAsia" w:eastAsia="仿宋_GB2312"/>
          <w:sz w:val="32"/>
          <w:szCs w:val="32"/>
        </w:rPr>
        <w:t>一般固体废物袋式除尘器</w:t>
      </w:r>
      <w:r>
        <w:rPr>
          <w:rFonts w:eastAsia="仿宋_GB2312"/>
          <w:sz w:val="32"/>
          <w:szCs w:val="32"/>
        </w:rPr>
        <w:t>收集粉尘、</w:t>
      </w:r>
      <w:r>
        <w:rPr>
          <w:rFonts w:hint="eastAsia" w:eastAsia="仿宋_GB2312"/>
          <w:sz w:val="32"/>
          <w:szCs w:val="32"/>
        </w:rPr>
        <w:t>原料装卸积堆粉尘收集后回用于磨粉工序；</w:t>
      </w:r>
      <w:r>
        <w:rPr>
          <w:rFonts w:eastAsia="仿宋_GB2312"/>
          <w:sz w:val="32"/>
          <w:szCs w:val="32"/>
        </w:rPr>
        <w:t>成品筒仓呼吸收集的粉尘</w:t>
      </w:r>
      <w:r>
        <w:rPr>
          <w:rFonts w:hint="eastAsia" w:eastAsia="仿宋_GB2312"/>
          <w:sz w:val="32"/>
          <w:szCs w:val="32"/>
        </w:rPr>
        <w:t>回用于筒仓内；铁屑集中</w:t>
      </w:r>
      <w:r>
        <w:rPr>
          <w:rFonts w:eastAsia="仿宋_GB2312"/>
          <w:sz w:val="32"/>
          <w:szCs w:val="32"/>
        </w:rPr>
        <w:t>收集后外售；</w:t>
      </w:r>
      <w:r>
        <w:rPr>
          <w:rFonts w:hint="eastAsia" w:eastAsia="仿宋_GB2312"/>
          <w:sz w:val="32"/>
          <w:szCs w:val="32"/>
        </w:rPr>
        <w:t>废润滑油及废油桶</w:t>
      </w:r>
      <w:r>
        <w:rPr>
          <w:rFonts w:eastAsia="仿宋_GB2312"/>
          <w:sz w:val="32"/>
          <w:szCs w:val="32"/>
        </w:rPr>
        <w:t>等危险废物暂存于危废暂存间中，委托有资质单位定期清运处置；生活垃圾收集后交由环卫定期清运。</w:t>
      </w:r>
    </w:p>
    <w:p w14:paraId="44D36A1B">
      <w:pPr>
        <w:adjustRightInd w:val="0"/>
        <w:snapToGrid w:val="0"/>
        <w:spacing w:line="384" w:lineRule="auto"/>
        <w:ind w:firstLine="640" w:firstLineChars="200"/>
        <w:rPr>
          <w:rFonts w:eastAsia="仿宋_GB2312"/>
          <w:sz w:val="32"/>
          <w:szCs w:val="32"/>
        </w:rPr>
      </w:pPr>
      <w:r>
        <w:rPr>
          <w:rFonts w:eastAsia="仿宋_GB2312"/>
          <w:sz w:val="32"/>
          <w:szCs w:val="32"/>
        </w:rPr>
        <w:t>（五）项目应加强环境保护管理，落实环境保护的各项应急措施及制度，加强风险管理。</w:t>
      </w:r>
    </w:p>
    <w:p w14:paraId="0C4FE7F4">
      <w:pPr>
        <w:adjustRightInd w:val="0"/>
        <w:snapToGrid w:val="0"/>
        <w:spacing w:line="384" w:lineRule="auto"/>
        <w:ind w:firstLine="640" w:firstLineChars="200"/>
        <w:rPr>
          <w:rFonts w:eastAsia="仿宋_GB2312"/>
          <w:sz w:val="32"/>
          <w:szCs w:val="32"/>
        </w:rPr>
      </w:pPr>
      <w:r>
        <w:rPr>
          <w:rFonts w:eastAsia="黑体"/>
          <w:sz w:val="32"/>
          <w:szCs w:val="32"/>
        </w:rPr>
        <w:t>三、环境管理要求</w:t>
      </w:r>
    </w:p>
    <w:p w14:paraId="314419AC">
      <w:pPr>
        <w:adjustRightInd w:val="0"/>
        <w:snapToGrid w:val="0"/>
        <w:spacing w:line="384" w:lineRule="auto"/>
        <w:ind w:firstLine="640" w:firstLineChars="200"/>
        <w:rPr>
          <w:rFonts w:eastAsia="仿宋_GB2312"/>
          <w:sz w:val="32"/>
          <w:szCs w:val="32"/>
        </w:rPr>
      </w:pPr>
      <w:r>
        <w:rPr>
          <w:rFonts w:eastAsia="仿宋_GB2312"/>
          <w:sz w:val="32"/>
          <w:szCs w:val="32"/>
        </w:rPr>
        <w:t>项目建设过程中应严格执行环境保护“三同时”制度。依据《固定污染源排污许可分类管理目录》需办理排污许可证的，项目建成后，须在实际排放污染物或者启动生产设施之前依法取得排污许可证（或排污许可登记），不得无证排污。项目竣工后，应按规定开展环境保护验收，经验收合格后，项目方可正式投入生产</w:t>
      </w:r>
      <w:r>
        <w:rPr>
          <w:rFonts w:hint="eastAsia" w:eastAsia="仿宋_GB2312"/>
          <w:sz w:val="32"/>
          <w:szCs w:val="32"/>
        </w:rPr>
        <w:t>或</w:t>
      </w:r>
      <w:r>
        <w:rPr>
          <w:rFonts w:eastAsia="仿宋_GB2312"/>
          <w:sz w:val="32"/>
          <w:szCs w:val="32"/>
        </w:rPr>
        <w:t>使用。</w:t>
      </w:r>
    </w:p>
    <w:p w14:paraId="2486BF3E">
      <w:pPr>
        <w:adjustRightInd w:val="0"/>
        <w:snapToGrid w:val="0"/>
        <w:spacing w:line="384" w:lineRule="auto"/>
        <w:ind w:firstLine="640" w:firstLineChars="200"/>
        <w:rPr>
          <w:rFonts w:eastAsia="黑体"/>
          <w:sz w:val="32"/>
          <w:szCs w:val="32"/>
        </w:rPr>
      </w:pPr>
      <w:r>
        <w:rPr>
          <w:rFonts w:eastAsia="黑体"/>
          <w:sz w:val="32"/>
          <w:szCs w:val="32"/>
        </w:rPr>
        <w:t>四、环评执行标准</w:t>
      </w:r>
    </w:p>
    <w:p w14:paraId="669AF15B">
      <w:pPr>
        <w:adjustRightInd w:val="0"/>
        <w:snapToGrid w:val="0"/>
        <w:spacing w:line="384" w:lineRule="auto"/>
        <w:ind w:firstLine="640" w:firstLineChars="200"/>
        <w:rPr>
          <w:rFonts w:eastAsia="仿宋_GB2312"/>
          <w:sz w:val="32"/>
          <w:szCs w:val="32"/>
        </w:rPr>
      </w:pPr>
      <w:r>
        <w:rPr>
          <w:rFonts w:hint="eastAsia" w:eastAsia="仿宋_GB2312"/>
          <w:sz w:val="32"/>
          <w:szCs w:val="32"/>
        </w:rPr>
        <w:t>1</w:t>
      </w:r>
      <w:r>
        <w:rPr>
          <w:rFonts w:eastAsia="仿宋_GB2312"/>
          <w:sz w:val="32"/>
          <w:szCs w:val="32"/>
        </w:rPr>
        <w:t>.废气排放</w:t>
      </w:r>
    </w:p>
    <w:p w14:paraId="70ACF13B">
      <w:pPr>
        <w:adjustRightInd w:val="0"/>
        <w:snapToGrid w:val="0"/>
        <w:spacing w:line="384" w:lineRule="auto"/>
        <w:ind w:firstLine="640" w:firstLineChars="200"/>
        <w:rPr>
          <w:rFonts w:eastAsia="仿宋_GB2312"/>
          <w:sz w:val="32"/>
          <w:szCs w:val="32"/>
        </w:rPr>
      </w:pPr>
      <w:r>
        <w:rPr>
          <w:rFonts w:eastAsia="仿宋_GB2312"/>
          <w:sz w:val="32"/>
          <w:szCs w:val="32"/>
        </w:rPr>
        <w:t>施工期场地颗粒物排放执行《施工场地颗粒物排放标准》（DB34/4811-2024）标准要求；</w:t>
      </w:r>
      <w:r>
        <w:rPr>
          <w:rFonts w:hint="eastAsia" w:eastAsia="仿宋_GB2312"/>
          <w:sz w:val="32"/>
          <w:szCs w:val="32"/>
        </w:rPr>
        <w:t>运营期</w:t>
      </w:r>
      <w:r>
        <w:rPr>
          <w:rFonts w:eastAsia="仿宋_GB2312"/>
          <w:sz w:val="32"/>
          <w:szCs w:val="32"/>
        </w:rPr>
        <w:t>有组织</w:t>
      </w:r>
      <w:r>
        <w:rPr>
          <w:rFonts w:hint="eastAsia" w:eastAsia="仿宋_GB2312"/>
          <w:sz w:val="32"/>
          <w:szCs w:val="32"/>
        </w:rPr>
        <w:t>颗粒物</w:t>
      </w:r>
      <w:r>
        <w:rPr>
          <w:rFonts w:eastAsia="仿宋_GB2312"/>
          <w:sz w:val="32"/>
          <w:szCs w:val="32"/>
        </w:rPr>
        <w:t>、厂</w:t>
      </w:r>
      <w:r>
        <w:rPr>
          <w:rFonts w:hint="eastAsia" w:eastAsia="仿宋_GB2312"/>
          <w:sz w:val="32"/>
          <w:szCs w:val="32"/>
        </w:rPr>
        <w:t>区内</w:t>
      </w:r>
      <w:r>
        <w:rPr>
          <w:rFonts w:eastAsia="仿宋_GB2312"/>
          <w:sz w:val="32"/>
          <w:szCs w:val="32"/>
        </w:rPr>
        <w:t>无组织颗粒物执行</w:t>
      </w:r>
      <w:r>
        <w:rPr>
          <w:rFonts w:hint="eastAsia" w:eastAsia="仿宋_GB2312"/>
          <w:sz w:val="32"/>
          <w:szCs w:val="32"/>
        </w:rPr>
        <w:t>《石灰、电石工业大气污染物排放标准》（GB 41618—2022）</w:t>
      </w:r>
      <w:r>
        <w:rPr>
          <w:rFonts w:eastAsia="仿宋_GB2312"/>
          <w:sz w:val="32"/>
          <w:szCs w:val="32"/>
        </w:rPr>
        <w:t>，</w:t>
      </w:r>
      <w:r>
        <w:rPr>
          <w:rFonts w:hint="eastAsia" w:eastAsia="仿宋_GB2312"/>
          <w:sz w:val="32"/>
          <w:szCs w:val="32"/>
        </w:rPr>
        <w:t>厂界无组织颗粒物执行</w:t>
      </w:r>
      <w:r>
        <w:rPr>
          <w:rFonts w:eastAsia="仿宋_GB2312"/>
          <w:sz w:val="32"/>
          <w:szCs w:val="32"/>
        </w:rPr>
        <w:t>《大气污染物综合排放标准》（GB16297-1996）表2中无组织排放浓度限值</w:t>
      </w:r>
      <w:r>
        <w:rPr>
          <w:rFonts w:hint="eastAsia" w:eastAsia="仿宋_GB2312"/>
          <w:sz w:val="32"/>
          <w:szCs w:val="32"/>
        </w:rPr>
        <w:t>。</w:t>
      </w:r>
    </w:p>
    <w:p w14:paraId="158BC5E2">
      <w:pPr>
        <w:numPr>
          <w:ilvl w:val="0"/>
          <w:numId w:val="1"/>
        </w:numPr>
        <w:adjustRightInd w:val="0"/>
        <w:snapToGrid w:val="0"/>
        <w:spacing w:line="384" w:lineRule="auto"/>
        <w:ind w:firstLine="640" w:firstLineChars="200"/>
        <w:rPr>
          <w:rFonts w:eastAsia="仿宋_GB2312"/>
          <w:sz w:val="32"/>
          <w:szCs w:val="32"/>
        </w:rPr>
      </w:pPr>
      <w:r>
        <w:rPr>
          <w:rFonts w:hint="eastAsia" w:eastAsia="仿宋_GB2312"/>
          <w:sz w:val="32"/>
          <w:szCs w:val="32"/>
        </w:rPr>
        <w:t>废水排放</w:t>
      </w:r>
    </w:p>
    <w:p w14:paraId="626F435D">
      <w:pPr>
        <w:adjustRightInd w:val="0"/>
        <w:snapToGrid w:val="0"/>
        <w:spacing w:line="384" w:lineRule="auto"/>
        <w:ind w:firstLine="640" w:firstLineChars="200"/>
        <w:rPr>
          <w:rFonts w:eastAsia="仿宋_GB2312"/>
          <w:sz w:val="32"/>
          <w:szCs w:val="32"/>
        </w:rPr>
      </w:pPr>
      <w:r>
        <w:rPr>
          <w:rFonts w:hint="eastAsia" w:eastAsia="仿宋_GB2312"/>
          <w:sz w:val="32"/>
          <w:szCs w:val="32"/>
        </w:rPr>
        <w:t>洗车废水经沉淀池沉淀处理后循环使用，不外排。生活污水经化粪池收集后经谢家集经济开发区污水管网进入淮南首创八公山污水处理厂集中处理。项目废水接管前执行《污水综合排放标准》（GB8978-1996）表4中的三级标准及八公山污水处理厂接管限值，八公山污水处理厂处理后尾水达到《城镇污水处理厂污染物排放标准》（GB18918-2002）中一级A标准，尾水最终排入淮河。</w:t>
      </w:r>
    </w:p>
    <w:p w14:paraId="3B6C91D3">
      <w:pPr>
        <w:adjustRightInd w:val="0"/>
        <w:snapToGrid w:val="0"/>
        <w:spacing w:line="384"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.噪声排放</w:t>
      </w:r>
    </w:p>
    <w:p w14:paraId="2BC58CCB">
      <w:pPr>
        <w:adjustRightInd w:val="0"/>
        <w:snapToGrid w:val="0"/>
        <w:spacing w:line="384" w:lineRule="auto"/>
        <w:ind w:firstLine="640" w:firstLineChars="200"/>
        <w:rPr>
          <w:rFonts w:eastAsia="仿宋_GB2312"/>
          <w:sz w:val="32"/>
          <w:szCs w:val="32"/>
        </w:rPr>
      </w:pPr>
      <w:r>
        <w:rPr>
          <w:rFonts w:eastAsia="仿宋_GB2312"/>
          <w:sz w:val="32"/>
          <w:szCs w:val="32"/>
        </w:rPr>
        <w:t>施工期噪声执行《建筑施工噪声排放标准》（GB12523-20</w:t>
      </w:r>
      <w:r>
        <w:rPr>
          <w:rFonts w:hint="eastAsia" w:eastAsia="仿宋_GB2312"/>
          <w:sz w:val="32"/>
          <w:szCs w:val="32"/>
        </w:rPr>
        <w:t>25</w:t>
      </w:r>
      <w:r>
        <w:rPr>
          <w:rFonts w:eastAsia="仿宋_GB2312"/>
          <w:sz w:val="32"/>
          <w:szCs w:val="32"/>
        </w:rPr>
        <w:t>）中有关规定；</w:t>
      </w:r>
      <w:r>
        <w:rPr>
          <w:rFonts w:hint="eastAsia" w:eastAsia="仿宋_GB2312"/>
          <w:sz w:val="32"/>
          <w:szCs w:val="32"/>
        </w:rPr>
        <w:t>运营期东、南、西厂界噪声排放执行《工业企业厂界环境噪声排放标准》（GB12348-2008）中3类标准，北厂界临S102省道，噪声排放执行《工业企业厂界环境噪声排放标准》（GB12348-2008）中4类标准。</w:t>
      </w:r>
    </w:p>
    <w:p w14:paraId="3F8F4FF6">
      <w:pPr>
        <w:adjustRightInd w:val="0"/>
        <w:snapToGrid w:val="0"/>
        <w:spacing w:line="384" w:lineRule="auto"/>
        <w:ind w:firstLine="640" w:firstLineChars="200"/>
        <w:rPr>
          <w:rFonts w:eastAsia="仿宋_GB2312"/>
          <w:sz w:val="32"/>
          <w:szCs w:val="32"/>
        </w:rPr>
      </w:pPr>
      <w:r>
        <w:rPr>
          <w:rFonts w:hint="eastAsia" w:eastAsia="仿宋_GB2312"/>
          <w:sz w:val="32"/>
          <w:szCs w:val="32"/>
        </w:rPr>
        <w:t>4</w:t>
      </w:r>
      <w:r>
        <w:rPr>
          <w:rFonts w:eastAsia="仿宋_GB2312"/>
          <w:sz w:val="32"/>
          <w:szCs w:val="32"/>
        </w:rPr>
        <w:t>.固体废物污染控制标准</w:t>
      </w:r>
    </w:p>
    <w:p w14:paraId="281DA3A2">
      <w:pPr>
        <w:adjustRightInd w:val="0"/>
        <w:snapToGrid w:val="0"/>
        <w:spacing w:line="384" w:lineRule="auto"/>
        <w:ind w:firstLine="640" w:firstLineChars="200"/>
        <w:rPr>
          <w:rFonts w:eastAsia="仿宋_GB2312"/>
          <w:sz w:val="32"/>
          <w:szCs w:val="32"/>
        </w:rPr>
      </w:pPr>
      <w:r>
        <w:rPr>
          <w:rFonts w:eastAsia="仿宋_GB2312"/>
          <w:sz w:val="32"/>
          <w:szCs w:val="32"/>
        </w:rPr>
        <w:t>一般固体废物</w:t>
      </w:r>
      <w:r>
        <w:rPr>
          <w:rFonts w:hint="eastAsia" w:eastAsia="仿宋_GB2312"/>
          <w:sz w:val="32"/>
          <w:szCs w:val="32"/>
        </w:rPr>
        <w:t>参照</w:t>
      </w:r>
      <w:r>
        <w:rPr>
          <w:rFonts w:eastAsia="仿宋_GB2312"/>
          <w:sz w:val="32"/>
          <w:szCs w:val="32"/>
        </w:rPr>
        <w:t>执行《一般工业固体废物贮存和填埋污染控制标准》（GB18599-2020）的相关要求；危险固废处置执行《危险废物贮存污染控制标准》（GB18597-2023）中有关规定。</w:t>
      </w:r>
    </w:p>
    <w:p w14:paraId="680489D9">
      <w:pPr>
        <w:adjustRightInd w:val="0"/>
        <w:snapToGrid w:val="0"/>
        <w:spacing w:line="384" w:lineRule="auto"/>
        <w:ind w:firstLine="640" w:firstLineChars="200"/>
        <w:rPr>
          <w:rFonts w:ascii="黑体" w:hAnsi="黑体" w:eastAsia="黑体" w:cs="黑体"/>
          <w:sz w:val="32"/>
          <w:szCs w:val="32"/>
        </w:rPr>
      </w:pPr>
      <w:r>
        <w:rPr>
          <w:rFonts w:hint="eastAsia" w:ascii="黑体" w:hAnsi="黑体" w:eastAsia="黑体" w:cs="黑体"/>
          <w:sz w:val="32"/>
          <w:szCs w:val="32"/>
        </w:rPr>
        <w:t>五、其他要求</w:t>
      </w:r>
    </w:p>
    <w:p w14:paraId="638CF835">
      <w:pPr>
        <w:adjustRightInd w:val="0"/>
        <w:snapToGrid w:val="0"/>
        <w:spacing w:line="384" w:lineRule="auto"/>
        <w:ind w:firstLine="640" w:firstLineChars="200"/>
        <w:rPr>
          <w:rFonts w:eastAsia="仿宋_GB2312"/>
          <w:sz w:val="32"/>
          <w:szCs w:val="32"/>
        </w:rPr>
      </w:pPr>
      <w:r>
        <w:rPr>
          <w:rFonts w:eastAsia="仿宋_GB2312"/>
          <w:sz w:val="32"/>
          <w:szCs w:val="32"/>
        </w:rPr>
        <w:t>（一）本审批意见仅是我局对该项目环评文件的批复意见，项目涉及的规划、</w:t>
      </w:r>
      <w:r>
        <w:rPr>
          <w:rFonts w:hint="eastAsia" w:eastAsia="仿宋_GB2312"/>
          <w:sz w:val="32"/>
          <w:szCs w:val="32"/>
        </w:rPr>
        <w:t>应急</w:t>
      </w:r>
      <w:r>
        <w:rPr>
          <w:rFonts w:eastAsia="仿宋_GB2312"/>
          <w:sz w:val="32"/>
          <w:szCs w:val="32"/>
        </w:rPr>
        <w:t>、建设、土地等其他事项遵照有关部门的要求执行后，方可进行生产。</w:t>
      </w:r>
    </w:p>
    <w:p w14:paraId="53B1D246">
      <w:pPr>
        <w:adjustRightInd w:val="0"/>
        <w:snapToGrid w:val="0"/>
        <w:spacing w:line="384" w:lineRule="auto"/>
        <w:ind w:firstLine="640" w:firstLineChars="200"/>
        <w:rPr>
          <w:rFonts w:eastAsia="仿宋_GB2312"/>
          <w:sz w:val="32"/>
          <w:szCs w:val="32"/>
        </w:rPr>
      </w:pPr>
      <w:r>
        <w:rPr>
          <w:rFonts w:eastAsia="仿宋_GB2312"/>
          <w:sz w:val="32"/>
          <w:szCs w:val="32"/>
        </w:rPr>
        <w:t>（二）若发现建设单位、环评编制单位弄虚作假或不落实承诺内容的，可撤销许可决定，依法查处，并向社会公开，将失信企业纳入相关诚信体系。</w:t>
      </w:r>
    </w:p>
    <w:p w14:paraId="0DB52637">
      <w:pPr>
        <w:adjustRightInd w:val="0"/>
        <w:snapToGrid w:val="0"/>
        <w:spacing w:line="384" w:lineRule="auto"/>
        <w:ind w:firstLine="640" w:firstLineChars="200"/>
        <w:rPr>
          <w:rFonts w:eastAsia="仿宋_GB2312"/>
          <w:sz w:val="32"/>
          <w:szCs w:val="32"/>
        </w:rPr>
      </w:pPr>
      <w:r>
        <w:rPr>
          <w:rFonts w:eastAsia="仿宋_GB2312"/>
          <w:sz w:val="32"/>
          <w:szCs w:val="32"/>
        </w:rPr>
        <w:t>（三）你公司应按规定配合各级生态环境部门做好建设项目环境保护事中事后监管工作。</w:t>
      </w:r>
    </w:p>
    <w:p w14:paraId="1D2695B6">
      <w:pPr>
        <w:adjustRightInd w:val="0"/>
        <w:snapToGrid w:val="0"/>
        <w:spacing w:line="384" w:lineRule="auto"/>
        <w:ind w:firstLine="640" w:firstLineChars="200"/>
        <w:rPr>
          <w:rFonts w:eastAsia="仿宋_GB2312"/>
          <w:sz w:val="32"/>
          <w:szCs w:val="32"/>
        </w:rPr>
      </w:pPr>
      <w:r>
        <w:rPr>
          <w:rFonts w:hint="eastAsia" w:ascii="黑体" w:hAnsi="黑体" w:eastAsia="黑体" w:cs="黑体"/>
          <w:sz w:val="32"/>
          <w:szCs w:val="32"/>
        </w:rPr>
        <w:t>六、</w:t>
      </w:r>
      <w:r>
        <w:rPr>
          <w:rFonts w:eastAsia="仿宋_GB2312"/>
          <w:sz w:val="32"/>
          <w:szCs w:val="32"/>
        </w:rPr>
        <w:t>请谢家集生态环境保护综合行政执法大队和安徽淮南谢家集经济开发区</w:t>
      </w:r>
      <w:r>
        <w:rPr>
          <w:rFonts w:hint="eastAsia" w:eastAsia="仿宋_GB2312"/>
          <w:sz w:val="32"/>
          <w:szCs w:val="32"/>
        </w:rPr>
        <w:t>管委会</w:t>
      </w:r>
      <w:r>
        <w:rPr>
          <w:rFonts w:eastAsia="仿宋_GB2312"/>
          <w:sz w:val="32"/>
          <w:szCs w:val="32"/>
        </w:rPr>
        <w:t>做好工程施工和运营期间的环保监管工作。</w:t>
      </w:r>
    </w:p>
    <w:p w14:paraId="3DBEEF48">
      <w:pPr>
        <w:ind w:firstLine="640" w:firstLineChars="200"/>
        <w:jc w:val="right"/>
        <w:rPr>
          <w:rFonts w:eastAsia="仿宋_GB2312"/>
          <w:color w:val="0070C0"/>
          <w:sz w:val="32"/>
          <w:szCs w:val="32"/>
        </w:rPr>
      </w:pPr>
    </w:p>
    <w:p w14:paraId="7C548B7F">
      <w:pPr>
        <w:ind w:firstLine="640" w:firstLineChars="200"/>
        <w:jc w:val="right"/>
        <w:rPr>
          <w:rFonts w:eastAsia="仿宋_GB2312"/>
          <w:color w:val="0070C0"/>
          <w:sz w:val="32"/>
          <w:szCs w:val="32"/>
        </w:rPr>
      </w:pPr>
    </w:p>
    <w:p w14:paraId="6BE40022">
      <w:pPr>
        <w:ind w:firstLine="640" w:firstLineChars="200"/>
        <w:jc w:val="right"/>
        <w:rPr>
          <w:rFonts w:eastAsia="仿宋_GB2312"/>
          <w:color w:val="0070C0"/>
          <w:sz w:val="32"/>
          <w:szCs w:val="32"/>
        </w:rPr>
      </w:pPr>
    </w:p>
    <w:p w14:paraId="1DD0674D">
      <w:pPr>
        <w:ind w:firstLine="6080" w:firstLineChars="1900"/>
        <w:rPr>
          <w:rFonts w:eastAsia="仿宋_GB2312"/>
          <w:color w:val="auto"/>
          <w:sz w:val="32"/>
          <w:szCs w:val="32"/>
        </w:rPr>
      </w:pPr>
      <w:r>
        <w:rPr>
          <w:rFonts w:hint="eastAsia" w:eastAsia="仿宋_GB2312"/>
          <w:color w:val="auto"/>
          <w:sz w:val="32"/>
          <w:szCs w:val="32"/>
        </w:rPr>
        <w:t>2026年</w:t>
      </w:r>
      <w:r>
        <w:rPr>
          <w:rFonts w:hint="eastAsia" w:eastAsia="仿宋_GB2312"/>
          <w:color w:val="auto"/>
          <w:sz w:val="32"/>
          <w:szCs w:val="32"/>
          <w:lang w:val="en-US" w:eastAsia="zh-CN"/>
        </w:rPr>
        <w:t>7</w:t>
      </w:r>
      <w:r>
        <w:rPr>
          <w:rFonts w:hint="eastAsia" w:eastAsia="仿宋_GB2312"/>
          <w:color w:val="auto"/>
          <w:sz w:val="32"/>
          <w:szCs w:val="32"/>
        </w:rPr>
        <w:t>月</w:t>
      </w:r>
      <w:r>
        <w:rPr>
          <w:rFonts w:hint="eastAsia" w:eastAsia="仿宋_GB2312"/>
          <w:color w:val="auto"/>
          <w:sz w:val="32"/>
          <w:szCs w:val="32"/>
          <w:lang w:val="en-US" w:eastAsia="zh-CN"/>
        </w:rPr>
        <w:t>15</w:t>
      </w:r>
      <w:r>
        <w:rPr>
          <w:rFonts w:hint="eastAsia" w:eastAsia="仿宋_GB2312"/>
          <w:color w:val="auto"/>
          <w:sz w:val="32"/>
          <w:szCs w:val="32"/>
        </w:rPr>
        <w:t>日</w:t>
      </w:r>
    </w:p>
    <w:p w14:paraId="2643725C">
      <w:pPr>
        <w:pStyle w:val="21"/>
        <w:rPr>
          <w:rFonts w:hint="default"/>
          <w:lang w:eastAsia="zh-CN"/>
        </w:rPr>
      </w:pPr>
    </w:p>
    <w:p w14:paraId="3113DBD9">
      <w:pPr>
        <w:adjustRightInd w:val="0"/>
        <w:snapToGrid w:val="0"/>
        <w:spacing w:line="384" w:lineRule="auto"/>
        <w:ind w:firstLine="420" w:firstLineChars="200"/>
      </w:pPr>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A1D66E-86A5-40F6-AC56-4CC8860969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21203C2-F63E-42C7-83C6-075492241C4F}"/>
  </w:font>
  <w:font w:name="方正小标宋简体">
    <w:panose1 w:val="03000509000000000000"/>
    <w:charset w:val="86"/>
    <w:family w:val="auto"/>
    <w:pitch w:val="default"/>
    <w:sig w:usb0="00000001" w:usb1="080E0000" w:usb2="00000000" w:usb3="00000000" w:csb0="00040000" w:csb1="00000000"/>
    <w:embedRegular r:id="rId3" w:fontKey="{1047421D-8635-44A4-88DD-5739D7EE97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4D53">
    <w:pPr>
      <w:pStyle w:val="13"/>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path/>
          <v:fill on="f" focussize="0,0"/>
          <v:stroke on="f" weight="0.5pt" joinstyle="miter"/>
          <v:imagedata o:title=""/>
          <o:lock v:ext="edit"/>
          <v:textbox inset="0mm,0mm,0mm,0mm" style="mso-fit-shape-to-text:t;">
            <w:txbxContent>
              <w:p w14:paraId="4C4A7187">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C6A72"/>
    <w:multiLevelType w:val="singleLevel"/>
    <w:tmpl w:val="161C6A7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2"/>
  </w:compat>
  <w:docVars>
    <w:docVar w:name="commondata" w:val="eyJoZGlkIjoiOGYxZDI1NTVmZDkyYjQyM2FlYmUwNzMzZTUxYzZiYWIifQ=="/>
  </w:docVars>
  <w:rsids>
    <w:rsidRoot w:val="00172A27"/>
    <w:rsid w:val="0001584E"/>
    <w:rsid w:val="0002206D"/>
    <w:rsid w:val="0005531C"/>
    <w:rsid w:val="00087EC0"/>
    <w:rsid w:val="000C5E9B"/>
    <w:rsid w:val="000D0559"/>
    <w:rsid w:val="000D2D9F"/>
    <w:rsid w:val="00104809"/>
    <w:rsid w:val="00116DC5"/>
    <w:rsid w:val="00131C5D"/>
    <w:rsid w:val="0014107F"/>
    <w:rsid w:val="00166F5D"/>
    <w:rsid w:val="00172A27"/>
    <w:rsid w:val="0019063C"/>
    <w:rsid w:val="0028751E"/>
    <w:rsid w:val="002B1E70"/>
    <w:rsid w:val="002F75B9"/>
    <w:rsid w:val="00306A5C"/>
    <w:rsid w:val="00322864"/>
    <w:rsid w:val="003458B9"/>
    <w:rsid w:val="00352549"/>
    <w:rsid w:val="00386EEB"/>
    <w:rsid w:val="003B346A"/>
    <w:rsid w:val="003E69E6"/>
    <w:rsid w:val="004207AF"/>
    <w:rsid w:val="004829E6"/>
    <w:rsid w:val="00513C62"/>
    <w:rsid w:val="00514146"/>
    <w:rsid w:val="0052683C"/>
    <w:rsid w:val="00585B6A"/>
    <w:rsid w:val="005C20B1"/>
    <w:rsid w:val="006707F0"/>
    <w:rsid w:val="00691126"/>
    <w:rsid w:val="006D311F"/>
    <w:rsid w:val="0070418F"/>
    <w:rsid w:val="0073757F"/>
    <w:rsid w:val="00757E7B"/>
    <w:rsid w:val="00781620"/>
    <w:rsid w:val="00787EFC"/>
    <w:rsid w:val="0080710A"/>
    <w:rsid w:val="00843571"/>
    <w:rsid w:val="00845740"/>
    <w:rsid w:val="00896FEE"/>
    <w:rsid w:val="008B081B"/>
    <w:rsid w:val="008C5BC7"/>
    <w:rsid w:val="008D2D84"/>
    <w:rsid w:val="008D65A5"/>
    <w:rsid w:val="008E0C60"/>
    <w:rsid w:val="009243BB"/>
    <w:rsid w:val="00947287"/>
    <w:rsid w:val="009E49B1"/>
    <w:rsid w:val="00A10CC0"/>
    <w:rsid w:val="00A22C99"/>
    <w:rsid w:val="00A41B44"/>
    <w:rsid w:val="00A6405D"/>
    <w:rsid w:val="00A64665"/>
    <w:rsid w:val="00AA659F"/>
    <w:rsid w:val="00AB15B5"/>
    <w:rsid w:val="00B026C5"/>
    <w:rsid w:val="00B11660"/>
    <w:rsid w:val="00B13EB3"/>
    <w:rsid w:val="00B35BFD"/>
    <w:rsid w:val="00B40F91"/>
    <w:rsid w:val="00B4670C"/>
    <w:rsid w:val="00B741D4"/>
    <w:rsid w:val="00BB259F"/>
    <w:rsid w:val="00C62229"/>
    <w:rsid w:val="00C63839"/>
    <w:rsid w:val="00C7721B"/>
    <w:rsid w:val="00CA49A8"/>
    <w:rsid w:val="00CB1678"/>
    <w:rsid w:val="00CB76AD"/>
    <w:rsid w:val="00D04B5A"/>
    <w:rsid w:val="00D13CDF"/>
    <w:rsid w:val="00D14A31"/>
    <w:rsid w:val="00D17413"/>
    <w:rsid w:val="00DE7509"/>
    <w:rsid w:val="00DF34E1"/>
    <w:rsid w:val="00E2529A"/>
    <w:rsid w:val="00E73A88"/>
    <w:rsid w:val="00F27E04"/>
    <w:rsid w:val="00F51CFD"/>
    <w:rsid w:val="00F6313D"/>
    <w:rsid w:val="00F82F6C"/>
    <w:rsid w:val="00FC0E26"/>
    <w:rsid w:val="00FC2706"/>
    <w:rsid w:val="00FD2B47"/>
    <w:rsid w:val="01036804"/>
    <w:rsid w:val="01062E45"/>
    <w:rsid w:val="01116A7C"/>
    <w:rsid w:val="01351817"/>
    <w:rsid w:val="01386C18"/>
    <w:rsid w:val="0152668F"/>
    <w:rsid w:val="015C007F"/>
    <w:rsid w:val="015E2478"/>
    <w:rsid w:val="017D5A82"/>
    <w:rsid w:val="01B5655E"/>
    <w:rsid w:val="01C309F0"/>
    <w:rsid w:val="01C61357"/>
    <w:rsid w:val="01C85F68"/>
    <w:rsid w:val="01CA226D"/>
    <w:rsid w:val="01CC3580"/>
    <w:rsid w:val="01D45889"/>
    <w:rsid w:val="01FB483F"/>
    <w:rsid w:val="02016E34"/>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4D73C7"/>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E12F49"/>
    <w:rsid w:val="03F66DCE"/>
    <w:rsid w:val="03F6785A"/>
    <w:rsid w:val="03FA4AE8"/>
    <w:rsid w:val="03FA5BC4"/>
    <w:rsid w:val="04131A35"/>
    <w:rsid w:val="0416367B"/>
    <w:rsid w:val="04165592"/>
    <w:rsid w:val="041A47D4"/>
    <w:rsid w:val="042E54DA"/>
    <w:rsid w:val="043549D7"/>
    <w:rsid w:val="04430E14"/>
    <w:rsid w:val="044C7C6C"/>
    <w:rsid w:val="044D1A30"/>
    <w:rsid w:val="048B4933"/>
    <w:rsid w:val="048C77AE"/>
    <w:rsid w:val="04994A18"/>
    <w:rsid w:val="04A8467F"/>
    <w:rsid w:val="04B16CCD"/>
    <w:rsid w:val="04BC4D73"/>
    <w:rsid w:val="04C734F6"/>
    <w:rsid w:val="04D57F6D"/>
    <w:rsid w:val="04DA64B7"/>
    <w:rsid w:val="04DD0200"/>
    <w:rsid w:val="04EC4CBD"/>
    <w:rsid w:val="04ED069E"/>
    <w:rsid w:val="04EF5844"/>
    <w:rsid w:val="05071826"/>
    <w:rsid w:val="05243941"/>
    <w:rsid w:val="05307987"/>
    <w:rsid w:val="0538725C"/>
    <w:rsid w:val="05410997"/>
    <w:rsid w:val="05467BE1"/>
    <w:rsid w:val="054B5576"/>
    <w:rsid w:val="055A23EF"/>
    <w:rsid w:val="055B5C70"/>
    <w:rsid w:val="056062C2"/>
    <w:rsid w:val="05790C78"/>
    <w:rsid w:val="059062B0"/>
    <w:rsid w:val="05AE4292"/>
    <w:rsid w:val="05BA5D04"/>
    <w:rsid w:val="05BE0328"/>
    <w:rsid w:val="05C6124A"/>
    <w:rsid w:val="05C91F87"/>
    <w:rsid w:val="05CC0888"/>
    <w:rsid w:val="05D37841"/>
    <w:rsid w:val="05E1324B"/>
    <w:rsid w:val="06010B21"/>
    <w:rsid w:val="061857F1"/>
    <w:rsid w:val="06191A10"/>
    <w:rsid w:val="06191A9F"/>
    <w:rsid w:val="061D4B46"/>
    <w:rsid w:val="06347043"/>
    <w:rsid w:val="06536B2B"/>
    <w:rsid w:val="067C6895"/>
    <w:rsid w:val="06914628"/>
    <w:rsid w:val="06A13748"/>
    <w:rsid w:val="06B86D4D"/>
    <w:rsid w:val="06C5420C"/>
    <w:rsid w:val="06D16DC1"/>
    <w:rsid w:val="06E82F2E"/>
    <w:rsid w:val="06F84AD5"/>
    <w:rsid w:val="06F94F1E"/>
    <w:rsid w:val="07010E8D"/>
    <w:rsid w:val="070C009B"/>
    <w:rsid w:val="070E30C8"/>
    <w:rsid w:val="0714213E"/>
    <w:rsid w:val="07173ED4"/>
    <w:rsid w:val="072F4F4B"/>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76D63"/>
    <w:rsid w:val="08A955DA"/>
    <w:rsid w:val="08B22AC3"/>
    <w:rsid w:val="08B6327A"/>
    <w:rsid w:val="08E024F1"/>
    <w:rsid w:val="090D7C42"/>
    <w:rsid w:val="091A4963"/>
    <w:rsid w:val="092C0C12"/>
    <w:rsid w:val="092F5458"/>
    <w:rsid w:val="09413CE7"/>
    <w:rsid w:val="096D56C0"/>
    <w:rsid w:val="09751177"/>
    <w:rsid w:val="09823268"/>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AD02C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7D66CE"/>
    <w:rsid w:val="0B8213C1"/>
    <w:rsid w:val="0B883D1A"/>
    <w:rsid w:val="0B8855AF"/>
    <w:rsid w:val="0B8D13C9"/>
    <w:rsid w:val="0B8F4830"/>
    <w:rsid w:val="0B9300B0"/>
    <w:rsid w:val="0BA3635C"/>
    <w:rsid w:val="0BB97574"/>
    <w:rsid w:val="0BC00CD1"/>
    <w:rsid w:val="0BD13D63"/>
    <w:rsid w:val="0BD954AF"/>
    <w:rsid w:val="0BDF08E8"/>
    <w:rsid w:val="0BDF7521"/>
    <w:rsid w:val="0C1820E9"/>
    <w:rsid w:val="0C6556CA"/>
    <w:rsid w:val="0C727688"/>
    <w:rsid w:val="0C7C6F3F"/>
    <w:rsid w:val="0C8B35D2"/>
    <w:rsid w:val="0C8E5E49"/>
    <w:rsid w:val="0C931432"/>
    <w:rsid w:val="0C9C23A6"/>
    <w:rsid w:val="0CAF30D9"/>
    <w:rsid w:val="0CDA3990"/>
    <w:rsid w:val="0CDB0317"/>
    <w:rsid w:val="0CF65B54"/>
    <w:rsid w:val="0CF67A07"/>
    <w:rsid w:val="0CF852FE"/>
    <w:rsid w:val="0D1C5069"/>
    <w:rsid w:val="0D2129AF"/>
    <w:rsid w:val="0D341587"/>
    <w:rsid w:val="0D420DD3"/>
    <w:rsid w:val="0D6D42C0"/>
    <w:rsid w:val="0D8402A8"/>
    <w:rsid w:val="0D871410"/>
    <w:rsid w:val="0D9879BB"/>
    <w:rsid w:val="0DAC0743"/>
    <w:rsid w:val="0DB80007"/>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792F4F"/>
    <w:rsid w:val="0E8A77C3"/>
    <w:rsid w:val="0E9845E7"/>
    <w:rsid w:val="0E9D53FE"/>
    <w:rsid w:val="0ED37645"/>
    <w:rsid w:val="0EE012C1"/>
    <w:rsid w:val="0F1F7E57"/>
    <w:rsid w:val="0F4164A2"/>
    <w:rsid w:val="0F72027C"/>
    <w:rsid w:val="0F7B5A8E"/>
    <w:rsid w:val="0F9110F6"/>
    <w:rsid w:val="0FA10CAA"/>
    <w:rsid w:val="0FC86617"/>
    <w:rsid w:val="0FCE56E9"/>
    <w:rsid w:val="0FDB48EA"/>
    <w:rsid w:val="0FE5394E"/>
    <w:rsid w:val="0FE64614"/>
    <w:rsid w:val="0FF40FC1"/>
    <w:rsid w:val="0FF87507"/>
    <w:rsid w:val="0FFA42AF"/>
    <w:rsid w:val="100B7BD7"/>
    <w:rsid w:val="10142F30"/>
    <w:rsid w:val="101E250C"/>
    <w:rsid w:val="102205E9"/>
    <w:rsid w:val="102469DA"/>
    <w:rsid w:val="10276A76"/>
    <w:rsid w:val="102D3006"/>
    <w:rsid w:val="1030679F"/>
    <w:rsid w:val="104A6892"/>
    <w:rsid w:val="10562B07"/>
    <w:rsid w:val="10611EED"/>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812E94"/>
    <w:rsid w:val="11940896"/>
    <w:rsid w:val="11966767"/>
    <w:rsid w:val="11A463BC"/>
    <w:rsid w:val="11D15ADE"/>
    <w:rsid w:val="11D72249"/>
    <w:rsid w:val="11D91EF1"/>
    <w:rsid w:val="11E21D38"/>
    <w:rsid w:val="11E67AC5"/>
    <w:rsid w:val="11F23205"/>
    <w:rsid w:val="12004FFD"/>
    <w:rsid w:val="12100A88"/>
    <w:rsid w:val="12127ADE"/>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70CE3"/>
    <w:rsid w:val="13392624"/>
    <w:rsid w:val="135D7A75"/>
    <w:rsid w:val="13653CEA"/>
    <w:rsid w:val="136B3CD1"/>
    <w:rsid w:val="136B79B5"/>
    <w:rsid w:val="136F6810"/>
    <w:rsid w:val="137211A4"/>
    <w:rsid w:val="137363AA"/>
    <w:rsid w:val="137B2103"/>
    <w:rsid w:val="1388293E"/>
    <w:rsid w:val="1397579C"/>
    <w:rsid w:val="13A260E7"/>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09180E"/>
    <w:rsid w:val="15131DB2"/>
    <w:rsid w:val="15182CEE"/>
    <w:rsid w:val="151B253A"/>
    <w:rsid w:val="152724DE"/>
    <w:rsid w:val="152D239E"/>
    <w:rsid w:val="153741F3"/>
    <w:rsid w:val="153A5650"/>
    <w:rsid w:val="154468B2"/>
    <w:rsid w:val="15540E3F"/>
    <w:rsid w:val="15602DE2"/>
    <w:rsid w:val="1562086F"/>
    <w:rsid w:val="15820285"/>
    <w:rsid w:val="1595311F"/>
    <w:rsid w:val="159A7CF5"/>
    <w:rsid w:val="15A36DC7"/>
    <w:rsid w:val="15BF3960"/>
    <w:rsid w:val="15CE4A86"/>
    <w:rsid w:val="15D72AA1"/>
    <w:rsid w:val="15E17464"/>
    <w:rsid w:val="15ED5033"/>
    <w:rsid w:val="15F07F19"/>
    <w:rsid w:val="160F27DB"/>
    <w:rsid w:val="16185E93"/>
    <w:rsid w:val="161E5552"/>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335FCF"/>
    <w:rsid w:val="17404AA0"/>
    <w:rsid w:val="17415339"/>
    <w:rsid w:val="17464390"/>
    <w:rsid w:val="174F4926"/>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90EA0"/>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35A83"/>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2FF9"/>
    <w:rsid w:val="1A5F6F39"/>
    <w:rsid w:val="1A673522"/>
    <w:rsid w:val="1A6A7BF0"/>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2086C"/>
    <w:rsid w:val="1C353627"/>
    <w:rsid w:val="1C432DD8"/>
    <w:rsid w:val="1C610696"/>
    <w:rsid w:val="1C7405A0"/>
    <w:rsid w:val="1C7E2D85"/>
    <w:rsid w:val="1C8378FD"/>
    <w:rsid w:val="1C8B7042"/>
    <w:rsid w:val="1C9659C3"/>
    <w:rsid w:val="1CA862A8"/>
    <w:rsid w:val="1CF03DDD"/>
    <w:rsid w:val="1CFB282E"/>
    <w:rsid w:val="1D0305FC"/>
    <w:rsid w:val="1D05413F"/>
    <w:rsid w:val="1D0625CC"/>
    <w:rsid w:val="1D096BD2"/>
    <w:rsid w:val="1D0F12C5"/>
    <w:rsid w:val="1D104A7F"/>
    <w:rsid w:val="1D1200F7"/>
    <w:rsid w:val="1D2F284E"/>
    <w:rsid w:val="1D3C5874"/>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90005"/>
    <w:rsid w:val="1E3C74AE"/>
    <w:rsid w:val="1E4104E8"/>
    <w:rsid w:val="1E44515C"/>
    <w:rsid w:val="1E6738B7"/>
    <w:rsid w:val="1E6A2B9E"/>
    <w:rsid w:val="1E7579B5"/>
    <w:rsid w:val="1E8F4700"/>
    <w:rsid w:val="1E9B5DBD"/>
    <w:rsid w:val="1EA846CE"/>
    <w:rsid w:val="1EB57E9D"/>
    <w:rsid w:val="1EBD378B"/>
    <w:rsid w:val="1ECD5E57"/>
    <w:rsid w:val="1F182015"/>
    <w:rsid w:val="1F1C1E18"/>
    <w:rsid w:val="1F2A58CB"/>
    <w:rsid w:val="1F2D78F6"/>
    <w:rsid w:val="1F4825A8"/>
    <w:rsid w:val="1F544084"/>
    <w:rsid w:val="1F8B3E3C"/>
    <w:rsid w:val="1F8C2677"/>
    <w:rsid w:val="1FAC286A"/>
    <w:rsid w:val="1FD03AD0"/>
    <w:rsid w:val="1FD0619E"/>
    <w:rsid w:val="1FF64F4C"/>
    <w:rsid w:val="204117C2"/>
    <w:rsid w:val="20456884"/>
    <w:rsid w:val="20491F72"/>
    <w:rsid w:val="205E1665"/>
    <w:rsid w:val="206944DB"/>
    <w:rsid w:val="208173B3"/>
    <w:rsid w:val="209223E0"/>
    <w:rsid w:val="20A811F5"/>
    <w:rsid w:val="20AA6C31"/>
    <w:rsid w:val="20AC0A62"/>
    <w:rsid w:val="20AF2368"/>
    <w:rsid w:val="20B14775"/>
    <w:rsid w:val="20D56316"/>
    <w:rsid w:val="20DA1B48"/>
    <w:rsid w:val="20DC169E"/>
    <w:rsid w:val="20EF23B8"/>
    <w:rsid w:val="20EF77D5"/>
    <w:rsid w:val="20FB2266"/>
    <w:rsid w:val="21020CA7"/>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42074"/>
    <w:rsid w:val="23B76F79"/>
    <w:rsid w:val="23C21548"/>
    <w:rsid w:val="23D1118C"/>
    <w:rsid w:val="23E25616"/>
    <w:rsid w:val="23E45E78"/>
    <w:rsid w:val="23F92711"/>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1B2213"/>
    <w:rsid w:val="25277BD3"/>
    <w:rsid w:val="253E7A1D"/>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7040E"/>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BB0ECB"/>
    <w:rsid w:val="28C10F0C"/>
    <w:rsid w:val="28C7136E"/>
    <w:rsid w:val="28D41753"/>
    <w:rsid w:val="28E444C1"/>
    <w:rsid w:val="28E55E12"/>
    <w:rsid w:val="28EB63A0"/>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81090"/>
    <w:rsid w:val="2A4936BC"/>
    <w:rsid w:val="2A6120BA"/>
    <w:rsid w:val="2A6731B8"/>
    <w:rsid w:val="2A6A6DDE"/>
    <w:rsid w:val="2A883781"/>
    <w:rsid w:val="2A9E70A1"/>
    <w:rsid w:val="2AA26641"/>
    <w:rsid w:val="2AA50C0A"/>
    <w:rsid w:val="2AA6529A"/>
    <w:rsid w:val="2AAD2577"/>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6196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484649"/>
    <w:rsid w:val="2E502C74"/>
    <w:rsid w:val="2E617284"/>
    <w:rsid w:val="2E6C2CC4"/>
    <w:rsid w:val="2E762B09"/>
    <w:rsid w:val="2E7D0154"/>
    <w:rsid w:val="2E86731F"/>
    <w:rsid w:val="2E867A80"/>
    <w:rsid w:val="2E8B3762"/>
    <w:rsid w:val="2E8B5566"/>
    <w:rsid w:val="2EA15E7F"/>
    <w:rsid w:val="2EAB78C1"/>
    <w:rsid w:val="2EBD6556"/>
    <w:rsid w:val="2EC42AC5"/>
    <w:rsid w:val="2EDD4856"/>
    <w:rsid w:val="2EEE154D"/>
    <w:rsid w:val="2EF52286"/>
    <w:rsid w:val="2F195263"/>
    <w:rsid w:val="2F3148C7"/>
    <w:rsid w:val="2F3C061F"/>
    <w:rsid w:val="2F5352AD"/>
    <w:rsid w:val="2F580DCD"/>
    <w:rsid w:val="2F7A02AC"/>
    <w:rsid w:val="2F7B03D9"/>
    <w:rsid w:val="2F7E4B51"/>
    <w:rsid w:val="2F854834"/>
    <w:rsid w:val="2FCF295F"/>
    <w:rsid w:val="2FD20568"/>
    <w:rsid w:val="2FEF022B"/>
    <w:rsid w:val="2FF654F8"/>
    <w:rsid w:val="30096529"/>
    <w:rsid w:val="30137405"/>
    <w:rsid w:val="30180A82"/>
    <w:rsid w:val="30190DDB"/>
    <w:rsid w:val="301D3088"/>
    <w:rsid w:val="30372177"/>
    <w:rsid w:val="30755B2B"/>
    <w:rsid w:val="30793560"/>
    <w:rsid w:val="307D7823"/>
    <w:rsid w:val="309B6166"/>
    <w:rsid w:val="30A57E40"/>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4625F"/>
    <w:rsid w:val="31CA5A9E"/>
    <w:rsid w:val="31D36E3E"/>
    <w:rsid w:val="31D716E3"/>
    <w:rsid w:val="31EA061E"/>
    <w:rsid w:val="31FE1FFD"/>
    <w:rsid w:val="3201489F"/>
    <w:rsid w:val="32096E5D"/>
    <w:rsid w:val="3240625F"/>
    <w:rsid w:val="32475887"/>
    <w:rsid w:val="327523BF"/>
    <w:rsid w:val="327E6F70"/>
    <w:rsid w:val="32842C7F"/>
    <w:rsid w:val="32936E86"/>
    <w:rsid w:val="32A25D21"/>
    <w:rsid w:val="32C71536"/>
    <w:rsid w:val="32D2600C"/>
    <w:rsid w:val="32D3453B"/>
    <w:rsid w:val="32DF4670"/>
    <w:rsid w:val="32EA2A08"/>
    <w:rsid w:val="330E31CC"/>
    <w:rsid w:val="332B4335"/>
    <w:rsid w:val="33515ADC"/>
    <w:rsid w:val="335855DC"/>
    <w:rsid w:val="335D112E"/>
    <w:rsid w:val="33673CEB"/>
    <w:rsid w:val="33695359"/>
    <w:rsid w:val="339F4C50"/>
    <w:rsid w:val="33AA2016"/>
    <w:rsid w:val="33B134E8"/>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91590A"/>
    <w:rsid w:val="34CC4059"/>
    <w:rsid w:val="34CE127F"/>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4D1E00"/>
    <w:rsid w:val="365023C9"/>
    <w:rsid w:val="365A4F48"/>
    <w:rsid w:val="36680A8B"/>
    <w:rsid w:val="368C5C32"/>
    <w:rsid w:val="368E53A0"/>
    <w:rsid w:val="36E024DC"/>
    <w:rsid w:val="36F66D36"/>
    <w:rsid w:val="36FC551E"/>
    <w:rsid w:val="37047A6A"/>
    <w:rsid w:val="370E266F"/>
    <w:rsid w:val="37144D14"/>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83681"/>
    <w:rsid w:val="39FE2C0E"/>
    <w:rsid w:val="3A0105B6"/>
    <w:rsid w:val="3A0843F5"/>
    <w:rsid w:val="3A1D6E17"/>
    <w:rsid w:val="3A23419A"/>
    <w:rsid w:val="3A3818D0"/>
    <w:rsid w:val="3A4164A5"/>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2338"/>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2C2DB7"/>
    <w:rsid w:val="3D412692"/>
    <w:rsid w:val="3D4A3F8E"/>
    <w:rsid w:val="3D612226"/>
    <w:rsid w:val="3D76426C"/>
    <w:rsid w:val="3D7B3D3F"/>
    <w:rsid w:val="3D8D1296"/>
    <w:rsid w:val="3D8E365E"/>
    <w:rsid w:val="3D8F5AF7"/>
    <w:rsid w:val="3D9731A7"/>
    <w:rsid w:val="3D9B62C3"/>
    <w:rsid w:val="3D9E2AAE"/>
    <w:rsid w:val="3DA858B8"/>
    <w:rsid w:val="3DB00249"/>
    <w:rsid w:val="3DB7559A"/>
    <w:rsid w:val="3DBB413B"/>
    <w:rsid w:val="3DBF0B26"/>
    <w:rsid w:val="3DC4282E"/>
    <w:rsid w:val="3DC75FCD"/>
    <w:rsid w:val="3DD974DD"/>
    <w:rsid w:val="3DE43177"/>
    <w:rsid w:val="3DEA0982"/>
    <w:rsid w:val="3DEB6156"/>
    <w:rsid w:val="3DFA5C41"/>
    <w:rsid w:val="3DFA5E9D"/>
    <w:rsid w:val="3E0045D1"/>
    <w:rsid w:val="3E02022C"/>
    <w:rsid w:val="3E0E3BFE"/>
    <w:rsid w:val="3E0E4D7E"/>
    <w:rsid w:val="3E185975"/>
    <w:rsid w:val="3E20027B"/>
    <w:rsid w:val="3E245C4E"/>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1F3C31"/>
    <w:rsid w:val="3F446ADE"/>
    <w:rsid w:val="3F527DDB"/>
    <w:rsid w:val="3F540CAC"/>
    <w:rsid w:val="3F615F51"/>
    <w:rsid w:val="3F630E2C"/>
    <w:rsid w:val="3F663AF1"/>
    <w:rsid w:val="3F6A502A"/>
    <w:rsid w:val="3F701995"/>
    <w:rsid w:val="3F745623"/>
    <w:rsid w:val="3F750A83"/>
    <w:rsid w:val="3F9C4784"/>
    <w:rsid w:val="3F9F635D"/>
    <w:rsid w:val="3FB133E3"/>
    <w:rsid w:val="3FB76DA0"/>
    <w:rsid w:val="3FBB4AD5"/>
    <w:rsid w:val="3FCD1871"/>
    <w:rsid w:val="3FD56D83"/>
    <w:rsid w:val="3FF95F50"/>
    <w:rsid w:val="3FFC6ADD"/>
    <w:rsid w:val="4006554E"/>
    <w:rsid w:val="40146CAA"/>
    <w:rsid w:val="401B2A00"/>
    <w:rsid w:val="401F7D62"/>
    <w:rsid w:val="402B60C8"/>
    <w:rsid w:val="40311615"/>
    <w:rsid w:val="403530E9"/>
    <w:rsid w:val="404160BF"/>
    <w:rsid w:val="404674FD"/>
    <w:rsid w:val="40553A31"/>
    <w:rsid w:val="405B2F7D"/>
    <w:rsid w:val="4066042E"/>
    <w:rsid w:val="406F6751"/>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07D66"/>
    <w:rsid w:val="41BA443F"/>
    <w:rsid w:val="41CB3DB2"/>
    <w:rsid w:val="41DD2396"/>
    <w:rsid w:val="41E7283F"/>
    <w:rsid w:val="41ED620E"/>
    <w:rsid w:val="41F25724"/>
    <w:rsid w:val="41F567F3"/>
    <w:rsid w:val="41F90A58"/>
    <w:rsid w:val="42031503"/>
    <w:rsid w:val="420C31B7"/>
    <w:rsid w:val="420F2138"/>
    <w:rsid w:val="42114C45"/>
    <w:rsid w:val="422948E7"/>
    <w:rsid w:val="422D618F"/>
    <w:rsid w:val="42437E85"/>
    <w:rsid w:val="42560BEC"/>
    <w:rsid w:val="42590719"/>
    <w:rsid w:val="4268040F"/>
    <w:rsid w:val="427965E9"/>
    <w:rsid w:val="428E5679"/>
    <w:rsid w:val="42B10706"/>
    <w:rsid w:val="42B303D3"/>
    <w:rsid w:val="42F76F64"/>
    <w:rsid w:val="4317624F"/>
    <w:rsid w:val="431E13F4"/>
    <w:rsid w:val="433C2959"/>
    <w:rsid w:val="4342507F"/>
    <w:rsid w:val="434827A2"/>
    <w:rsid w:val="4374405E"/>
    <w:rsid w:val="437F6F18"/>
    <w:rsid w:val="43837733"/>
    <w:rsid w:val="439002D5"/>
    <w:rsid w:val="43B04C22"/>
    <w:rsid w:val="43B0596F"/>
    <w:rsid w:val="43B24BDE"/>
    <w:rsid w:val="43B748F1"/>
    <w:rsid w:val="43D238A2"/>
    <w:rsid w:val="43D2429C"/>
    <w:rsid w:val="43E77440"/>
    <w:rsid w:val="43F01F18"/>
    <w:rsid w:val="43FC31C1"/>
    <w:rsid w:val="43FC37D4"/>
    <w:rsid w:val="43FF5394"/>
    <w:rsid w:val="440A1288"/>
    <w:rsid w:val="44542750"/>
    <w:rsid w:val="445869BC"/>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27446"/>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71700"/>
    <w:rsid w:val="46AD181E"/>
    <w:rsid w:val="46AE3FA9"/>
    <w:rsid w:val="46AE7C6B"/>
    <w:rsid w:val="46B9229C"/>
    <w:rsid w:val="46C43C0B"/>
    <w:rsid w:val="46D12276"/>
    <w:rsid w:val="46DB7F7D"/>
    <w:rsid w:val="47064428"/>
    <w:rsid w:val="47124A40"/>
    <w:rsid w:val="4725558F"/>
    <w:rsid w:val="47331814"/>
    <w:rsid w:val="473379C2"/>
    <w:rsid w:val="473E22E6"/>
    <w:rsid w:val="474927B8"/>
    <w:rsid w:val="4762766A"/>
    <w:rsid w:val="477C2ABE"/>
    <w:rsid w:val="4780156E"/>
    <w:rsid w:val="47803C00"/>
    <w:rsid w:val="4795163E"/>
    <w:rsid w:val="47971775"/>
    <w:rsid w:val="47990FAE"/>
    <w:rsid w:val="47B34F3B"/>
    <w:rsid w:val="47B61E14"/>
    <w:rsid w:val="47BB5C37"/>
    <w:rsid w:val="47C00927"/>
    <w:rsid w:val="47C77455"/>
    <w:rsid w:val="47E61839"/>
    <w:rsid w:val="47E83200"/>
    <w:rsid w:val="47E96F3E"/>
    <w:rsid w:val="47FC7623"/>
    <w:rsid w:val="48067D6D"/>
    <w:rsid w:val="480732CB"/>
    <w:rsid w:val="480D20F4"/>
    <w:rsid w:val="4812607A"/>
    <w:rsid w:val="48412C0B"/>
    <w:rsid w:val="48716A6C"/>
    <w:rsid w:val="487962EA"/>
    <w:rsid w:val="487F40A4"/>
    <w:rsid w:val="488338CB"/>
    <w:rsid w:val="488D1F5E"/>
    <w:rsid w:val="48A4305A"/>
    <w:rsid w:val="48A6489E"/>
    <w:rsid w:val="48AD1416"/>
    <w:rsid w:val="48AE31BF"/>
    <w:rsid w:val="48C77E38"/>
    <w:rsid w:val="48CA09AE"/>
    <w:rsid w:val="48CF0930"/>
    <w:rsid w:val="48D77E23"/>
    <w:rsid w:val="48DB00A8"/>
    <w:rsid w:val="48EA1C15"/>
    <w:rsid w:val="490456D5"/>
    <w:rsid w:val="490A0BCC"/>
    <w:rsid w:val="490E65FB"/>
    <w:rsid w:val="491F23D5"/>
    <w:rsid w:val="49345C98"/>
    <w:rsid w:val="493B071F"/>
    <w:rsid w:val="49815CF9"/>
    <w:rsid w:val="499319B0"/>
    <w:rsid w:val="49B53D5E"/>
    <w:rsid w:val="49BD7CFD"/>
    <w:rsid w:val="49E011DB"/>
    <w:rsid w:val="49E11D20"/>
    <w:rsid w:val="49E34392"/>
    <w:rsid w:val="49E53CF0"/>
    <w:rsid w:val="49ED5C77"/>
    <w:rsid w:val="49FC2BA7"/>
    <w:rsid w:val="4A180186"/>
    <w:rsid w:val="4A276BBD"/>
    <w:rsid w:val="4A2C0C54"/>
    <w:rsid w:val="4A2F4746"/>
    <w:rsid w:val="4A350A72"/>
    <w:rsid w:val="4A377492"/>
    <w:rsid w:val="4A507DDA"/>
    <w:rsid w:val="4A780C91"/>
    <w:rsid w:val="4A891253"/>
    <w:rsid w:val="4A8D5384"/>
    <w:rsid w:val="4A937B67"/>
    <w:rsid w:val="4AA15DC7"/>
    <w:rsid w:val="4AB51432"/>
    <w:rsid w:val="4AD31CA5"/>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B5041C"/>
    <w:rsid w:val="4BC95104"/>
    <w:rsid w:val="4BD16A39"/>
    <w:rsid w:val="4BD653A8"/>
    <w:rsid w:val="4BFC151E"/>
    <w:rsid w:val="4C0546A9"/>
    <w:rsid w:val="4C0A2342"/>
    <w:rsid w:val="4C0F3C8F"/>
    <w:rsid w:val="4C2013F8"/>
    <w:rsid w:val="4C2E513D"/>
    <w:rsid w:val="4C413218"/>
    <w:rsid w:val="4C5F2EFF"/>
    <w:rsid w:val="4C6231D9"/>
    <w:rsid w:val="4C6C7F97"/>
    <w:rsid w:val="4C7306E4"/>
    <w:rsid w:val="4C855EB9"/>
    <w:rsid w:val="4C9C1458"/>
    <w:rsid w:val="4CAE173A"/>
    <w:rsid w:val="4CC12271"/>
    <w:rsid w:val="4CEF64B3"/>
    <w:rsid w:val="4CF457E6"/>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8E6456"/>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C5274"/>
    <w:rsid w:val="4F3D7543"/>
    <w:rsid w:val="4F493595"/>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64DA2"/>
    <w:rsid w:val="503843C1"/>
    <w:rsid w:val="504D2554"/>
    <w:rsid w:val="505371FA"/>
    <w:rsid w:val="506568B4"/>
    <w:rsid w:val="50671CC4"/>
    <w:rsid w:val="506854FA"/>
    <w:rsid w:val="507D1A6C"/>
    <w:rsid w:val="50864B52"/>
    <w:rsid w:val="508F5B7B"/>
    <w:rsid w:val="508F73F7"/>
    <w:rsid w:val="509D6A89"/>
    <w:rsid w:val="509F26DC"/>
    <w:rsid w:val="50B4095B"/>
    <w:rsid w:val="50BC7F33"/>
    <w:rsid w:val="50C3552F"/>
    <w:rsid w:val="50D21A70"/>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A5142"/>
    <w:rsid w:val="518E3063"/>
    <w:rsid w:val="51A73188"/>
    <w:rsid w:val="51AE3404"/>
    <w:rsid w:val="51D40098"/>
    <w:rsid w:val="51D418D3"/>
    <w:rsid w:val="51F175D9"/>
    <w:rsid w:val="51FA4820"/>
    <w:rsid w:val="52024068"/>
    <w:rsid w:val="52063CEC"/>
    <w:rsid w:val="520E3C72"/>
    <w:rsid w:val="52174866"/>
    <w:rsid w:val="52195D83"/>
    <w:rsid w:val="522B393A"/>
    <w:rsid w:val="523D0D93"/>
    <w:rsid w:val="524069DA"/>
    <w:rsid w:val="524115CE"/>
    <w:rsid w:val="524507B9"/>
    <w:rsid w:val="524D6090"/>
    <w:rsid w:val="52566F0D"/>
    <w:rsid w:val="52626BEB"/>
    <w:rsid w:val="526B1487"/>
    <w:rsid w:val="526E5AF7"/>
    <w:rsid w:val="528A20B9"/>
    <w:rsid w:val="528B535C"/>
    <w:rsid w:val="529B1E2F"/>
    <w:rsid w:val="529B313E"/>
    <w:rsid w:val="52B9277D"/>
    <w:rsid w:val="52BA413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70F92"/>
    <w:rsid w:val="53A8758F"/>
    <w:rsid w:val="53B1433D"/>
    <w:rsid w:val="53CF6A2C"/>
    <w:rsid w:val="53E860DF"/>
    <w:rsid w:val="53EB74D9"/>
    <w:rsid w:val="53F72A5D"/>
    <w:rsid w:val="53FD660F"/>
    <w:rsid w:val="53FF39F2"/>
    <w:rsid w:val="54036EE6"/>
    <w:rsid w:val="54051D44"/>
    <w:rsid w:val="54136669"/>
    <w:rsid w:val="5435659E"/>
    <w:rsid w:val="54481680"/>
    <w:rsid w:val="54640CD4"/>
    <w:rsid w:val="54642DB7"/>
    <w:rsid w:val="546B05E6"/>
    <w:rsid w:val="5474276A"/>
    <w:rsid w:val="5478255F"/>
    <w:rsid w:val="547F3940"/>
    <w:rsid w:val="54802187"/>
    <w:rsid w:val="54942CDB"/>
    <w:rsid w:val="54A843FA"/>
    <w:rsid w:val="54BE2C71"/>
    <w:rsid w:val="54C201C7"/>
    <w:rsid w:val="54C55399"/>
    <w:rsid w:val="54D64EB3"/>
    <w:rsid w:val="54DF2830"/>
    <w:rsid w:val="55005844"/>
    <w:rsid w:val="55171B3E"/>
    <w:rsid w:val="551B19BE"/>
    <w:rsid w:val="551C575A"/>
    <w:rsid w:val="5540226F"/>
    <w:rsid w:val="55593E1D"/>
    <w:rsid w:val="555C3A91"/>
    <w:rsid w:val="55651844"/>
    <w:rsid w:val="55683FFB"/>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31FCD"/>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BC4B6C"/>
    <w:rsid w:val="59D676F2"/>
    <w:rsid w:val="59DA21E7"/>
    <w:rsid w:val="59E73F74"/>
    <w:rsid w:val="59F14B7B"/>
    <w:rsid w:val="5A01503C"/>
    <w:rsid w:val="5A0C50C6"/>
    <w:rsid w:val="5A1F494C"/>
    <w:rsid w:val="5A206D46"/>
    <w:rsid w:val="5A2A570C"/>
    <w:rsid w:val="5A485301"/>
    <w:rsid w:val="5A555CC1"/>
    <w:rsid w:val="5A59393E"/>
    <w:rsid w:val="5A5F2E2A"/>
    <w:rsid w:val="5A7D16F7"/>
    <w:rsid w:val="5A987122"/>
    <w:rsid w:val="5A9D261C"/>
    <w:rsid w:val="5AF40473"/>
    <w:rsid w:val="5AF51E7B"/>
    <w:rsid w:val="5AFA7386"/>
    <w:rsid w:val="5AFC2C81"/>
    <w:rsid w:val="5AFC3484"/>
    <w:rsid w:val="5B034B28"/>
    <w:rsid w:val="5B041165"/>
    <w:rsid w:val="5B072087"/>
    <w:rsid w:val="5B0B7CCA"/>
    <w:rsid w:val="5B1404B2"/>
    <w:rsid w:val="5B180AFB"/>
    <w:rsid w:val="5B1E36B4"/>
    <w:rsid w:val="5B265FAB"/>
    <w:rsid w:val="5B3314C5"/>
    <w:rsid w:val="5B3A007A"/>
    <w:rsid w:val="5B41584A"/>
    <w:rsid w:val="5B4C1EBB"/>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31CB7"/>
    <w:rsid w:val="5C596940"/>
    <w:rsid w:val="5C637AD9"/>
    <w:rsid w:val="5C6E7117"/>
    <w:rsid w:val="5C773B3D"/>
    <w:rsid w:val="5C96536E"/>
    <w:rsid w:val="5CA92064"/>
    <w:rsid w:val="5CAC5CE3"/>
    <w:rsid w:val="5CB24B52"/>
    <w:rsid w:val="5CB27FC1"/>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16713"/>
    <w:rsid w:val="5D4C1027"/>
    <w:rsid w:val="5D4E54EC"/>
    <w:rsid w:val="5D5624E6"/>
    <w:rsid w:val="5D575F7A"/>
    <w:rsid w:val="5D8B5EEF"/>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4D78FE"/>
    <w:rsid w:val="5E56380E"/>
    <w:rsid w:val="5E580E10"/>
    <w:rsid w:val="5E69614F"/>
    <w:rsid w:val="5E797A18"/>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D350B1"/>
    <w:rsid w:val="5FE01FC9"/>
    <w:rsid w:val="5FE253F3"/>
    <w:rsid w:val="5FEE7E25"/>
    <w:rsid w:val="600B71E6"/>
    <w:rsid w:val="600E6CEF"/>
    <w:rsid w:val="601C5372"/>
    <w:rsid w:val="6020555C"/>
    <w:rsid w:val="602643FC"/>
    <w:rsid w:val="60273C70"/>
    <w:rsid w:val="602A3F32"/>
    <w:rsid w:val="602E2119"/>
    <w:rsid w:val="60402552"/>
    <w:rsid w:val="60407727"/>
    <w:rsid w:val="604E0FD4"/>
    <w:rsid w:val="605A24E4"/>
    <w:rsid w:val="60706558"/>
    <w:rsid w:val="60716A1C"/>
    <w:rsid w:val="607726EB"/>
    <w:rsid w:val="60805BFA"/>
    <w:rsid w:val="60840F6B"/>
    <w:rsid w:val="608764E1"/>
    <w:rsid w:val="6088757A"/>
    <w:rsid w:val="608C0CFF"/>
    <w:rsid w:val="608C7B26"/>
    <w:rsid w:val="60931531"/>
    <w:rsid w:val="60971587"/>
    <w:rsid w:val="60A725D1"/>
    <w:rsid w:val="60C22171"/>
    <w:rsid w:val="60D20153"/>
    <w:rsid w:val="60F24C16"/>
    <w:rsid w:val="60F33253"/>
    <w:rsid w:val="60F757AB"/>
    <w:rsid w:val="611061D1"/>
    <w:rsid w:val="61323223"/>
    <w:rsid w:val="61340F5D"/>
    <w:rsid w:val="614B7134"/>
    <w:rsid w:val="6160086F"/>
    <w:rsid w:val="617F3CFD"/>
    <w:rsid w:val="61847AF4"/>
    <w:rsid w:val="61961F14"/>
    <w:rsid w:val="61A314B4"/>
    <w:rsid w:val="61A63FF9"/>
    <w:rsid w:val="61AD03D8"/>
    <w:rsid w:val="61C95D07"/>
    <w:rsid w:val="61F07C34"/>
    <w:rsid w:val="61FC06FB"/>
    <w:rsid w:val="62090316"/>
    <w:rsid w:val="621128A5"/>
    <w:rsid w:val="621C1692"/>
    <w:rsid w:val="622554EF"/>
    <w:rsid w:val="62296476"/>
    <w:rsid w:val="623228E5"/>
    <w:rsid w:val="623C3C72"/>
    <w:rsid w:val="624258A5"/>
    <w:rsid w:val="62433952"/>
    <w:rsid w:val="626111AD"/>
    <w:rsid w:val="627E771B"/>
    <w:rsid w:val="628242F8"/>
    <w:rsid w:val="62860125"/>
    <w:rsid w:val="62874234"/>
    <w:rsid w:val="628D0A02"/>
    <w:rsid w:val="629966DE"/>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E54B2F"/>
    <w:rsid w:val="63ED4660"/>
    <w:rsid w:val="63F730C5"/>
    <w:rsid w:val="63FA7C6A"/>
    <w:rsid w:val="64092415"/>
    <w:rsid w:val="640C0E7C"/>
    <w:rsid w:val="641D7F64"/>
    <w:rsid w:val="642216A7"/>
    <w:rsid w:val="642928A7"/>
    <w:rsid w:val="642A2FA0"/>
    <w:rsid w:val="6437772F"/>
    <w:rsid w:val="64430FF0"/>
    <w:rsid w:val="645B282A"/>
    <w:rsid w:val="64715DE8"/>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7607C4"/>
    <w:rsid w:val="658D031F"/>
    <w:rsid w:val="6592746A"/>
    <w:rsid w:val="65984879"/>
    <w:rsid w:val="659F683E"/>
    <w:rsid w:val="65AB186F"/>
    <w:rsid w:val="65B128F8"/>
    <w:rsid w:val="65B43D64"/>
    <w:rsid w:val="65B660F0"/>
    <w:rsid w:val="65C735F6"/>
    <w:rsid w:val="65CE6E6E"/>
    <w:rsid w:val="65E87914"/>
    <w:rsid w:val="65E97310"/>
    <w:rsid w:val="66070510"/>
    <w:rsid w:val="66085E89"/>
    <w:rsid w:val="6610670F"/>
    <w:rsid w:val="66107152"/>
    <w:rsid w:val="66150EE5"/>
    <w:rsid w:val="66176F50"/>
    <w:rsid w:val="66195813"/>
    <w:rsid w:val="6625316D"/>
    <w:rsid w:val="662D4BC0"/>
    <w:rsid w:val="66342B59"/>
    <w:rsid w:val="663E1E18"/>
    <w:rsid w:val="664010FA"/>
    <w:rsid w:val="664055D9"/>
    <w:rsid w:val="664378AA"/>
    <w:rsid w:val="66451197"/>
    <w:rsid w:val="66495EBF"/>
    <w:rsid w:val="664B2A57"/>
    <w:rsid w:val="66526FA6"/>
    <w:rsid w:val="665C44C1"/>
    <w:rsid w:val="66713BE8"/>
    <w:rsid w:val="66A87F68"/>
    <w:rsid w:val="66B06980"/>
    <w:rsid w:val="66CB2A0A"/>
    <w:rsid w:val="66E43C40"/>
    <w:rsid w:val="66F52279"/>
    <w:rsid w:val="66F95B50"/>
    <w:rsid w:val="670A5D9B"/>
    <w:rsid w:val="67143492"/>
    <w:rsid w:val="67160984"/>
    <w:rsid w:val="67182669"/>
    <w:rsid w:val="67187119"/>
    <w:rsid w:val="672C7EC2"/>
    <w:rsid w:val="6745673C"/>
    <w:rsid w:val="676F3F20"/>
    <w:rsid w:val="67852221"/>
    <w:rsid w:val="678D068A"/>
    <w:rsid w:val="678D56A1"/>
    <w:rsid w:val="67944025"/>
    <w:rsid w:val="679A494D"/>
    <w:rsid w:val="679E26DC"/>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02FD0"/>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13EC6"/>
    <w:rsid w:val="699B668C"/>
    <w:rsid w:val="699C5B6F"/>
    <w:rsid w:val="69DF74CC"/>
    <w:rsid w:val="69E37A76"/>
    <w:rsid w:val="69EF1390"/>
    <w:rsid w:val="69FF1303"/>
    <w:rsid w:val="6A021400"/>
    <w:rsid w:val="6A0F7652"/>
    <w:rsid w:val="6A1605BB"/>
    <w:rsid w:val="6A210EA2"/>
    <w:rsid w:val="6A251272"/>
    <w:rsid w:val="6A2F07FB"/>
    <w:rsid w:val="6A31079E"/>
    <w:rsid w:val="6A3C1774"/>
    <w:rsid w:val="6A3E3B5B"/>
    <w:rsid w:val="6A4B2081"/>
    <w:rsid w:val="6A550719"/>
    <w:rsid w:val="6A594444"/>
    <w:rsid w:val="6A671B0F"/>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4D1FC7"/>
    <w:rsid w:val="6B5E70C6"/>
    <w:rsid w:val="6B701C08"/>
    <w:rsid w:val="6B765AAF"/>
    <w:rsid w:val="6B7B2C57"/>
    <w:rsid w:val="6BA20ADE"/>
    <w:rsid w:val="6BAA71E7"/>
    <w:rsid w:val="6BC00BF2"/>
    <w:rsid w:val="6BDC38F3"/>
    <w:rsid w:val="6BE26BB3"/>
    <w:rsid w:val="6BFC6ABA"/>
    <w:rsid w:val="6BFD1DE6"/>
    <w:rsid w:val="6C041C4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54430"/>
    <w:rsid w:val="6DF85829"/>
    <w:rsid w:val="6E2518C8"/>
    <w:rsid w:val="6E255EA1"/>
    <w:rsid w:val="6E2D17E0"/>
    <w:rsid w:val="6E3866A9"/>
    <w:rsid w:val="6E3B7B6E"/>
    <w:rsid w:val="6E433E2B"/>
    <w:rsid w:val="6E4465E7"/>
    <w:rsid w:val="6E4E6597"/>
    <w:rsid w:val="6E5373B6"/>
    <w:rsid w:val="6E617B0D"/>
    <w:rsid w:val="6E7C7E16"/>
    <w:rsid w:val="6E832E67"/>
    <w:rsid w:val="6E8C03A7"/>
    <w:rsid w:val="6E8C5403"/>
    <w:rsid w:val="6E8F7155"/>
    <w:rsid w:val="6E9221CF"/>
    <w:rsid w:val="6E98638E"/>
    <w:rsid w:val="6EB00E57"/>
    <w:rsid w:val="6EBD1F63"/>
    <w:rsid w:val="6EE43DA2"/>
    <w:rsid w:val="6EFD37F3"/>
    <w:rsid w:val="6F1410FE"/>
    <w:rsid w:val="6F262CBD"/>
    <w:rsid w:val="6F277430"/>
    <w:rsid w:val="6F2D45E9"/>
    <w:rsid w:val="6F3005B6"/>
    <w:rsid w:val="6F4F0565"/>
    <w:rsid w:val="6F763EED"/>
    <w:rsid w:val="6F993A2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134A"/>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AC0"/>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AA"/>
    <w:rsid w:val="741513C2"/>
    <w:rsid w:val="74225BBB"/>
    <w:rsid w:val="743829C6"/>
    <w:rsid w:val="74453FE9"/>
    <w:rsid w:val="74656E54"/>
    <w:rsid w:val="748907C0"/>
    <w:rsid w:val="74901C58"/>
    <w:rsid w:val="749D5F4C"/>
    <w:rsid w:val="74A1555D"/>
    <w:rsid w:val="74A660D1"/>
    <w:rsid w:val="74A94A00"/>
    <w:rsid w:val="74BA756F"/>
    <w:rsid w:val="74C1735E"/>
    <w:rsid w:val="74C26D83"/>
    <w:rsid w:val="74DC4CA6"/>
    <w:rsid w:val="74E72CD9"/>
    <w:rsid w:val="74F80EB6"/>
    <w:rsid w:val="74FC2153"/>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07178F"/>
    <w:rsid w:val="760B30EE"/>
    <w:rsid w:val="76107BA5"/>
    <w:rsid w:val="762E23C5"/>
    <w:rsid w:val="76341F1B"/>
    <w:rsid w:val="764338BD"/>
    <w:rsid w:val="764C7B39"/>
    <w:rsid w:val="764E4FA8"/>
    <w:rsid w:val="7655704F"/>
    <w:rsid w:val="7669031C"/>
    <w:rsid w:val="767815E5"/>
    <w:rsid w:val="767F24DC"/>
    <w:rsid w:val="76810691"/>
    <w:rsid w:val="7691545E"/>
    <w:rsid w:val="76A26E24"/>
    <w:rsid w:val="76A87BB6"/>
    <w:rsid w:val="76D80954"/>
    <w:rsid w:val="76DB2B7D"/>
    <w:rsid w:val="76DD62C9"/>
    <w:rsid w:val="76E846CC"/>
    <w:rsid w:val="76F37FEA"/>
    <w:rsid w:val="76F56915"/>
    <w:rsid w:val="7707504F"/>
    <w:rsid w:val="771D00D6"/>
    <w:rsid w:val="773D7597"/>
    <w:rsid w:val="773F135E"/>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164DD"/>
    <w:rsid w:val="78842F6C"/>
    <w:rsid w:val="78897432"/>
    <w:rsid w:val="788C04F4"/>
    <w:rsid w:val="788F44CB"/>
    <w:rsid w:val="789B0016"/>
    <w:rsid w:val="78B932BF"/>
    <w:rsid w:val="78F30948"/>
    <w:rsid w:val="79024551"/>
    <w:rsid w:val="7931193B"/>
    <w:rsid w:val="79673E12"/>
    <w:rsid w:val="79836945"/>
    <w:rsid w:val="799C2A36"/>
    <w:rsid w:val="79B70FAA"/>
    <w:rsid w:val="79D55A23"/>
    <w:rsid w:val="79E86F17"/>
    <w:rsid w:val="79E905ED"/>
    <w:rsid w:val="7A00258F"/>
    <w:rsid w:val="7A1308EC"/>
    <w:rsid w:val="7A1474E0"/>
    <w:rsid w:val="7A1716F6"/>
    <w:rsid w:val="7A19656E"/>
    <w:rsid w:val="7A1B412C"/>
    <w:rsid w:val="7A1E19DC"/>
    <w:rsid w:val="7A2C47F5"/>
    <w:rsid w:val="7A2D570E"/>
    <w:rsid w:val="7A336653"/>
    <w:rsid w:val="7A483587"/>
    <w:rsid w:val="7A715919"/>
    <w:rsid w:val="7A7B40DB"/>
    <w:rsid w:val="7A834B91"/>
    <w:rsid w:val="7A8D027F"/>
    <w:rsid w:val="7A985A5C"/>
    <w:rsid w:val="7A9A2681"/>
    <w:rsid w:val="7A9D2B1A"/>
    <w:rsid w:val="7AAB0E6A"/>
    <w:rsid w:val="7AAB18F4"/>
    <w:rsid w:val="7AAE10F6"/>
    <w:rsid w:val="7AB03C6D"/>
    <w:rsid w:val="7AB35583"/>
    <w:rsid w:val="7ABE053A"/>
    <w:rsid w:val="7AC65487"/>
    <w:rsid w:val="7ACD6C42"/>
    <w:rsid w:val="7AD94DEA"/>
    <w:rsid w:val="7AED0C3C"/>
    <w:rsid w:val="7AFD76E6"/>
    <w:rsid w:val="7B124F2A"/>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84387"/>
    <w:rsid w:val="7C5C2FD6"/>
    <w:rsid w:val="7C667B29"/>
    <w:rsid w:val="7C6E7E88"/>
    <w:rsid w:val="7C760454"/>
    <w:rsid w:val="7C777B91"/>
    <w:rsid w:val="7C85088C"/>
    <w:rsid w:val="7C910B3E"/>
    <w:rsid w:val="7CB63F04"/>
    <w:rsid w:val="7CC57E9E"/>
    <w:rsid w:val="7CD64998"/>
    <w:rsid w:val="7D00219A"/>
    <w:rsid w:val="7D090132"/>
    <w:rsid w:val="7D1378A8"/>
    <w:rsid w:val="7D2B2AC8"/>
    <w:rsid w:val="7D2F6439"/>
    <w:rsid w:val="7D5D078F"/>
    <w:rsid w:val="7D6369FF"/>
    <w:rsid w:val="7D7F240B"/>
    <w:rsid w:val="7D8222B8"/>
    <w:rsid w:val="7D8945EA"/>
    <w:rsid w:val="7D8C5CCC"/>
    <w:rsid w:val="7D997F31"/>
    <w:rsid w:val="7DAF2026"/>
    <w:rsid w:val="7DBD0C5D"/>
    <w:rsid w:val="7DFD60F4"/>
    <w:rsid w:val="7E052A08"/>
    <w:rsid w:val="7E115DC4"/>
    <w:rsid w:val="7E164475"/>
    <w:rsid w:val="7E241836"/>
    <w:rsid w:val="7E3C2E06"/>
    <w:rsid w:val="7E451B34"/>
    <w:rsid w:val="7E4D4AB6"/>
    <w:rsid w:val="7E4F64E6"/>
    <w:rsid w:val="7E5A1F09"/>
    <w:rsid w:val="7E6C7EAC"/>
    <w:rsid w:val="7E7559EB"/>
    <w:rsid w:val="7E83571E"/>
    <w:rsid w:val="7E902FCC"/>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505C8"/>
    <w:rsid w:val="7FE6563F"/>
    <w:rsid w:val="7FEA1CBC"/>
    <w:rsid w:val="7FEE698B"/>
    <w:rsid w:val="7FF17701"/>
    <w:rsid w:val="7FF4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line="372" w:lineRule="auto"/>
      <w:outlineLvl w:val="3"/>
    </w:pPr>
    <w:rPr>
      <w:rFonts w:ascii="Arial" w:hAnsi="Arial" w:eastAsia="黑体"/>
      <w:b/>
      <w:sz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autoRedefine/>
    <w:qFormat/>
    <w:uiPriority w:val="0"/>
    <w:pPr>
      <w:jc w:val="left"/>
    </w:pPr>
  </w:style>
  <w:style w:type="paragraph" w:styleId="4">
    <w:name w:val="Body Text"/>
    <w:basedOn w:val="1"/>
    <w:next w:val="1"/>
    <w:autoRedefine/>
    <w:unhideWhenUsed/>
    <w:qFormat/>
    <w:uiPriority w:val="99"/>
  </w:style>
  <w:style w:type="paragraph" w:styleId="5">
    <w:name w:val="Body Text Indent"/>
    <w:basedOn w:val="1"/>
    <w:next w:val="6"/>
    <w:autoRedefine/>
    <w:qFormat/>
    <w:uiPriority w:val="0"/>
    <w:pPr>
      <w:spacing w:line="560" w:lineRule="exact"/>
      <w:ind w:firstLine="567"/>
    </w:pPr>
    <w:rPr>
      <w:rFonts w:ascii="宋体" w:hAnsi="宋体"/>
      <w:sz w:val="28"/>
    </w:rPr>
  </w:style>
  <w:style w:type="paragraph" w:styleId="6">
    <w:name w:val="toc 9"/>
    <w:basedOn w:val="1"/>
    <w:next w:val="1"/>
    <w:autoRedefine/>
    <w:qFormat/>
    <w:uiPriority w:val="39"/>
    <w:pPr>
      <w:spacing w:line="360" w:lineRule="auto"/>
      <w:ind w:left="2240" w:firstLine="567"/>
      <w:jc w:val="left"/>
    </w:pPr>
    <w:rPr>
      <w:spacing w:val="6"/>
      <w:sz w:val="18"/>
      <w:szCs w:val="18"/>
    </w:rPr>
  </w:style>
  <w:style w:type="paragraph" w:styleId="7">
    <w:name w:val="Plain Text"/>
    <w:basedOn w:val="1"/>
    <w:next w:val="8"/>
    <w:autoRedefine/>
    <w:qFormat/>
    <w:uiPriority w:val="0"/>
    <w:rPr>
      <w:rFonts w:ascii="宋体" w:cs="Courier New"/>
      <w:szCs w:val="21"/>
    </w:rPr>
  </w:style>
  <w:style w:type="paragraph" w:styleId="8">
    <w:name w:val="toc 1"/>
    <w:basedOn w:val="1"/>
    <w:next w:val="1"/>
    <w:autoRedefine/>
    <w:qFormat/>
    <w:uiPriority w:val="39"/>
    <w:rPr>
      <w:b/>
      <w:bCs/>
      <w:caps/>
      <w:sz w:val="20"/>
    </w:rPr>
  </w:style>
  <w:style w:type="paragraph" w:styleId="9">
    <w:name w:val="Date"/>
    <w:basedOn w:val="1"/>
    <w:next w:val="1"/>
    <w:link w:val="31"/>
    <w:qFormat/>
    <w:uiPriority w:val="0"/>
    <w:pPr>
      <w:ind w:left="100" w:leftChars="2500"/>
    </w:pPr>
  </w:style>
  <w:style w:type="paragraph" w:styleId="10">
    <w:name w:val="Body Text Indent 2"/>
    <w:basedOn w:val="1"/>
    <w:next w:val="11"/>
    <w:autoRedefine/>
    <w:qFormat/>
    <w:uiPriority w:val="0"/>
    <w:pPr>
      <w:spacing w:line="400" w:lineRule="exact"/>
      <w:ind w:firstLine="573"/>
    </w:pPr>
    <w:rPr>
      <w:rFonts w:ascii="宋体" w:hAnsi="宋体"/>
      <w:sz w:val="28"/>
    </w:rPr>
  </w:style>
  <w:style w:type="paragraph" w:styleId="11">
    <w:name w:val="Body Text First Indent 2"/>
    <w:basedOn w:val="5"/>
    <w:next w:val="1"/>
    <w:autoRedefine/>
    <w:qFormat/>
    <w:uiPriority w:val="0"/>
    <w:pPr>
      <w:spacing w:after="120" w:line="240" w:lineRule="auto"/>
      <w:ind w:left="420" w:leftChars="200" w:firstLine="420"/>
    </w:pPr>
    <w:rPr>
      <w:sz w:val="21"/>
    </w:rPr>
  </w:style>
  <w:style w:type="paragraph" w:styleId="12">
    <w:name w:val="Balloon Text"/>
    <w:basedOn w:val="1"/>
    <w:link w:val="32"/>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autoRedefine/>
    <w:unhideWhenUsed/>
    <w:qFormat/>
    <w:uiPriority w:val="99"/>
    <w:pPr>
      <w:spacing w:after="120" w:line="480" w:lineRule="auto"/>
    </w:p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3"/>
    <w:next w:val="3"/>
    <w:link w:val="30"/>
    <w:autoRedefine/>
    <w:qFormat/>
    <w:uiPriority w:val="0"/>
    <w:rPr>
      <w:b/>
      <w:bCs/>
    </w:rPr>
  </w:style>
  <w:style w:type="character" w:styleId="20">
    <w:name w:val="annotation reference"/>
    <w:basedOn w:val="19"/>
    <w:autoRedefine/>
    <w:qFormat/>
    <w:uiPriority w:val="0"/>
    <w:rPr>
      <w:sz w:val="21"/>
      <w:szCs w:val="21"/>
    </w:rPr>
  </w:style>
  <w:style w:type="paragraph" w:customStyle="1" w:styleId="21">
    <w:name w:val="Default"/>
    <w:basedOn w:val="22"/>
    <w:next w:val="1"/>
    <w:link w:val="27"/>
    <w:autoRedefine/>
    <w:qFormat/>
    <w:uiPriority w:val="0"/>
    <w:pPr>
      <w:autoSpaceDE w:val="0"/>
      <w:autoSpaceDN w:val="0"/>
      <w:jc w:val="left"/>
    </w:pPr>
    <w:rPr>
      <w:rFonts w:hint="eastAsia" w:ascii="宋体" w:cs="宋体"/>
      <w:color w:val="000000"/>
      <w:kern w:val="0"/>
      <w:sz w:val="24"/>
    </w:rPr>
  </w:style>
  <w:style w:type="paragraph" w:customStyle="1" w:styleId="22">
    <w:name w:val="正文文本 (13)"/>
    <w:basedOn w:val="1"/>
    <w:qFormat/>
    <w:uiPriority w:val="0"/>
    <w:pPr>
      <w:shd w:val="clear" w:color="auto" w:fill="FFFFFF"/>
      <w:spacing w:line="494" w:lineRule="exact"/>
    </w:pPr>
    <w:rPr>
      <w:sz w:val="28"/>
      <w:szCs w:val="28"/>
      <w:lang w:eastAsia="en-US"/>
    </w:rPr>
  </w:style>
  <w:style w:type="paragraph" w:customStyle="1" w:styleId="23">
    <w:name w:val="样式 小四 行距: 1.5 倍行距"/>
    <w:basedOn w:val="1"/>
    <w:autoRedefine/>
    <w:qFormat/>
    <w:uiPriority w:val="0"/>
    <w:pPr>
      <w:ind w:firstLine="480" w:firstLineChars="200"/>
    </w:pPr>
    <w:rPr>
      <w:rFonts w:cs="宋体"/>
    </w:rPr>
  </w:style>
  <w:style w:type="paragraph" w:customStyle="1" w:styleId="24">
    <w:name w:val="xl27"/>
    <w:basedOn w:val="1"/>
    <w:next w:val="2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A正文"/>
    <w:basedOn w:val="1"/>
    <w:autoRedefine/>
    <w:qFormat/>
    <w:uiPriority w:val="0"/>
    <w:pPr>
      <w:widowControl/>
      <w:overflowPunct w:val="0"/>
      <w:autoSpaceDE w:val="0"/>
      <w:autoSpaceDN w:val="0"/>
      <w:jc w:val="left"/>
      <w:textAlignment w:val="baseline"/>
    </w:pPr>
  </w:style>
  <w:style w:type="paragraph" w:customStyle="1" w:styleId="26">
    <w:name w:val="样式 小四"/>
    <w:basedOn w:val="1"/>
    <w:autoRedefine/>
    <w:qFormat/>
    <w:uiPriority w:val="0"/>
    <w:pPr>
      <w:spacing w:beforeLines="50" w:line="300" w:lineRule="auto"/>
      <w:ind w:firstLine="200" w:firstLineChars="200"/>
    </w:pPr>
    <w:rPr>
      <w:rFonts w:cs="宋体"/>
      <w:sz w:val="24"/>
      <w:szCs w:val="20"/>
    </w:rPr>
  </w:style>
  <w:style w:type="character" w:customStyle="1" w:styleId="27">
    <w:name w:val="Default Char Char"/>
    <w:link w:val="21"/>
    <w:autoRedefine/>
    <w:qFormat/>
    <w:locked/>
    <w:uiPriority w:val="0"/>
    <w:rPr>
      <w:rFonts w:ascii="宋体" w:cs="宋体"/>
      <w:color w:val="000000"/>
      <w:sz w:val="24"/>
      <w:szCs w:val="24"/>
    </w:rPr>
  </w:style>
  <w:style w:type="paragraph" w:styleId="28">
    <w:name w:val="List Paragraph"/>
    <w:basedOn w:val="1"/>
    <w:autoRedefine/>
    <w:qFormat/>
    <w:uiPriority w:val="34"/>
    <w:pPr>
      <w:ind w:firstLine="420" w:firstLineChars="200"/>
      <w:jc w:val="left"/>
    </w:pPr>
    <w:rPr>
      <w:rFonts w:asciiTheme="minorHAnsi" w:hAnsiTheme="minorHAnsi" w:eastAsiaTheme="minorEastAsia" w:cstheme="minorBidi"/>
      <w:kern w:val="0"/>
      <w:sz w:val="22"/>
      <w:szCs w:val="22"/>
      <w:lang w:eastAsia="en-US"/>
    </w:rPr>
  </w:style>
  <w:style w:type="character" w:customStyle="1" w:styleId="29">
    <w:name w:val="批注文字 Char"/>
    <w:basedOn w:val="19"/>
    <w:link w:val="3"/>
    <w:autoRedefine/>
    <w:qFormat/>
    <w:uiPriority w:val="0"/>
    <w:rPr>
      <w:kern w:val="2"/>
      <w:sz w:val="21"/>
      <w:szCs w:val="24"/>
    </w:rPr>
  </w:style>
  <w:style w:type="character" w:customStyle="1" w:styleId="30">
    <w:name w:val="批注主题 Char"/>
    <w:basedOn w:val="29"/>
    <w:link w:val="17"/>
    <w:autoRedefine/>
    <w:qFormat/>
    <w:uiPriority w:val="0"/>
    <w:rPr>
      <w:b/>
      <w:bCs/>
      <w:kern w:val="2"/>
      <w:sz w:val="21"/>
      <w:szCs w:val="24"/>
    </w:rPr>
  </w:style>
  <w:style w:type="character" w:customStyle="1" w:styleId="31">
    <w:name w:val="日期 Char"/>
    <w:basedOn w:val="19"/>
    <w:link w:val="9"/>
    <w:qFormat/>
    <w:uiPriority w:val="0"/>
    <w:rPr>
      <w:kern w:val="2"/>
      <w:sz w:val="21"/>
      <w:szCs w:val="24"/>
    </w:rPr>
  </w:style>
  <w:style w:type="character" w:customStyle="1" w:styleId="32">
    <w:name w:val="批注框文本 Char"/>
    <w:basedOn w:val="19"/>
    <w:link w:val="1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38140-7DA2-4228-9D61-C3A50C2A358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2048</Words>
  <Characters>2218</Characters>
  <Lines>16</Lines>
  <Paragraphs>4</Paragraphs>
  <TotalTime>49</TotalTime>
  <ScaleCrop>false</ScaleCrop>
  <LinksUpToDate>false</LinksUpToDate>
  <CharactersWithSpaces>2221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2023-11-09T06:38:00Z</dcterms:created>
  <dc:creator>john</dc:creator>
  <cp:lastModifiedBy>大成</cp:lastModifiedBy>
  <cp:lastPrinted>2026-07-15T07:02:19Z</cp:lastPrinted>
  <dcterms:modified xsi:type="dcterms:W3CDTF">2026-07-15T07:02:26Z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C23C55C2158A4411B9CA07BA3E6E1BB8_13</vt:lpwstr>
  </property>
  <property fmtid="{D5CDD505-2E9C-101B-9397-08002B2CF9AE}" pid="4" name="KSOTemplateDocerSaveRecord">
    <vt:lpwstr>eyJoZGlkIjoiYjU0ZTdhYzViYmUyNWNiNGRmYzkzNjIxNGM3NWQwN2YiLCJ1c2VySWQiOiIzMzAxMzkyODkifQ==</vt:lpwstr>
  </property>
</Properties>
</file>