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3FC8" w:rsidRDefault="00243FC8">
      <w:pPr>
        <w:jc w:val="center"/>
        <w:rPr>
          <w:rFonts w:ascii="仿宋_GB2312" w:eastAsia="仿宋_GB2312" w:hAnsi="仿宋_GB2312" w:cs="仿宋_GB2312"/>
          <w:sz w:val="32"/>
          <w:szCs w:val="32"/>
        </w:rPr>
      </w:pPr>
    </w:p>
    <w:p w:rsidR="00243FC8" w:rsidRDefault="00243FC8">
      <w:pPr>
        <w:rPr>
          <w:rFonts w:ascii="仿宋_GB2312" w:eastAsia="仿宋_GB2312" w:hAnsi="仿宋_GB2312" w:cs="仿宋_GB2312"/>
          <w:sz w:val="32"/>
          <w:szCs w:val="32"/>
        </w:rPr>
      </w:pPr>
    </w:p>
    <w:p w:rsidR="00243FC8" w:rsidRDefault="00243FC8">
      <w:pPr>
        <w:rPr>
          <w:rFonts w:ascii="仿宋_GB2312" w:eastAsia="仿宋_GB2312" w:hAnsi="仿宋_GB2312" w:cs="仿宋_GB2312"/>
          <w:sz w:val="32"/>
          <w:szCs w:val="32"/>
        </w:rPr>
      </w:pPr>
    </w:p>
    <w:p w:rsidR="00243FC8" w:rsidRDefault="00243FC8">
      <w:pPr>
        <w:rPr>
          <w:rFonts w:ascii="仿宋_GB2312" w:eastAsia="仿宋_GB2312" w:hAnsi="仿宋_GB2312" w:cs="仿宋_GB2312"/>
          <w:sz w:val="32"/>
          <w:szCs w:val="32"/>
        </w:rPr>
      </w:pPr>
    </w:p>
    <w:p w:rsidR="00243FC8" w:rsidRDefault="00243FC8">
      <w:pPr>
        <w:rPr>
          <w:rFonts w:ascii="仿宋_GB2312" w:eastAsia="仿宋_GB2312" w:hAnsi="仿宋_GB2312" w:cs="仿宋_GB2312"/>
          <w:sz w:val="32"/>
          <w:szCs w:val="32"/>
        </w:rPr>
      </w:pPr>
    </w:p>
    <w:p w:rsidR="00243FC8" w:rsidRPr="006D6C82" w:rsidRDefault="00A95904">
      <w:pPr>
        <w:jc w:val="center"/>
        <w:rPr>
          <w:rFonts w:ascii="仿宋_GB2312" w:eastAsia="仿宋_GB2312" w:hAnsi="仿宋_GB2312" w:cs="仿宋_GB2312"/>
          <w:sz w:val="32"/>
          <w:szCs w:val="32"/>
        </w:rPr>
      </w:pPr>
      <w:r w:rsidRPr="006D6C82">
        <w:rPr>
          <w:rFonts w:ascii="仿宋_GB2312" w:eastAsia="仿宋_GB2312" w:hAnsi="仿宋_GB2312" w:cs="仿宋_GB2312"/>
          <w:sz w:val="32"/>
          <w:szCs w:val="32"/>
        </w:rPr>
        <w:t>潘环审复〔</w:t>
      </w:r>
      <w:r w:rsidRPr="006D6C82">
        <w:rPr>
          <w:rFonts w:ascii="仿宋_GB2312" w:eastAsia="仿宋_GB2312" w:hAnsi="仿宋_GB2312" w:cs="仿宋_GB2312"/>
          <w:sz w:val="32"/>
          <w:szCs w:val="32"/>
        </w:rPr>
        <w:t>202</w:t>
      </w:r>
      <w:r w:rsidRPr="006D6C82">
        <w:rPr>
          <w:rFonts w:ascii="仿宋_GB2312" w:eastAsia="仿宋_GB2312" w:hAnsi="仿宋_GB2312" w:cs="仿宋_GB2312" w:hint="eastAsia"/>
          <w:sz w:val="32"/>
          <w:szCs w:val="32"/>
        </w:rPr>
        <w:t>6</w:t>
      </w:r>
      <w:r w:rsidRPr="006D6C82">
        <w:rPr>
          <w:rFonts w:ascii="仿宋_GB2312" w:eastAsia="仿宋_GB2312" w:hAnsi="仿宋_GB2312" w:cs="仿宋_GB2312"/>
          <w:sz w:val="32"/>
          <w:szCs w:val="32"/>
        </w:rPr>
        <w:t>〕</w:t>
      </w:r>
      <w:r w:rsidR="006D6C82" w:rsidRPr="006D6C82">
        <w:rPr>
          <w:rFonts w:ascii="仿宋_GB2312" w:eastAsia="仿宋_GB2312" w:hAnsi="仿宋_GB2312" w:cs="仿宋_GB2312"/>
          <w:sz w:val="32"/>
          <w:szCs w:val="32"/>
        </w:rPr>
        <w:t>18</w:t>
      </w:r>
      <w:r w:rsidRPr="006D6C82">
        <w:rPr>
          <w:rFonts w:ascii="仿宋_GB2312" w:eastAsia="仿宋_GB2312" w:hAnsi="仿宋_GB2312" w:cs="仿宋_GB2312"/>
          <w:sz w:val="32"/>
          <w:szCs w:val="32"/>
        </w:rPr>
        <w:t>号</w:t>
      </w:r>
    </w:p>
    <w:p w:rsidR="00243FC8" w:rsidRDefault="00243FC8">
      <w:pPr>
        <w:jc w:val="center"/>
        <w:rPr>
          <w:rFonts w:ascii="仿宋_GB2312" w:eastAsia="仿宋_GB2312" w:hAnsi="仿宋_GB2312" w:cs="仿宋_GB2312"/>
          <w:sz w:val="32"/>
          <w:szCs w:val="32"/>
        </w:rPr>
      </w:pPr>
    </w:p>
    <w:p w:rsidR="006D6C82" w:rsidRDefault="00A95904">
      <w:pPr>
        <w:spacing w:line="560" w:lineRule="exact"/>
        <w:jc w:val="center"/>
        <w:rPr>
          <w:rFonts w:ascii="方正公文小标宋" w:eastAsia="方正公文小标宋" w:hAnsi="方正公文小标宋" w:cs="Times New Roman"/>
          <w:sz w:val="44"/>
          <w:szCs w:val="44"/>
        </w:rPr>
      </w:pPr>
      <w:r>
        <w:rPr>
          <w:rFonts w:ascii="方正公文小标宋" w:eastAsia="方正公文小标宋" w:hAnsi="方正公文小标宋" w:cs="Times New Roman" w:hint="eastAsia"/>
          <w:sz w:val="44"/>
          <w:szCs w:val="44"/>
        </w:rPr>
        <w:t>关于</w:t>
      </w:r>
      <w:r>
        <w:rPr>
          <w:rFonts w:ascii="方正公文小标宋" w:eastAsia="方正公文小标宋" w:hAnsi="方正公文小标宋" w:cs="Times New Roman" w:hint="eastAsia"/>
          <w:sz w:val="44"/>
          <w:szCs w:val="44"/>
        </w:rPr>
        <w:t>淮南矿业（集团）有限责任公司朱集东</w:t>
      </w:r>
    </w:p>
    <w:p w:rsidR="006D6C82" w:rsidRDefault="00A95904">
      <w:pPr>
        <w:spacing w:line="560" w:lineRule="exact"/>
        <w:jc w:val="center"/>
        <w:rPr>
          <w:rFonts w:ascii="方正公文小标宋" w:eastAsia="方正公文小标宋" w:hAnsi="方正公文小标宋" w:cs="Times New Roman"/>
          <w:sz w:val="44"/>
          <w:szCs w:val="44"/>
        </w:rPr>
      </w:pPr>
      <w:r>
        <w:rPr>
          <w:rFonts w:ascii="方正公文小标宋" w:eastAsia="方正公文小标宋" w:hAnsi="方正公文小标宋" w:cs="Times New Roman" w:hint="eastAsia"/>
          <w:sz w:val="44"/>
          <w:szCs w:val="44"/>
        </w:rPr>
        <w:t>煤矿朱集东矿东一南盘区及东三盘区</w:t>
      </w:r>
    </w:p>
    <w:p w:rsidR="006D6C82" w:rsidRDefault="00A95904">
      <w:pPr>
        <w:spacing w:line="560" w:lineRule="exact"/>
        <w:jc w:val="center"/>
        <w:rPr>
          <w:rFonts w:ascii="方正公文小标宋" w:eastAsia="方正公文小标宋" w:hAnsi="方正公文小标宋" w:cs="Times New Roman"/>
          <w:sz w:val="44"/>
          <w:szCs w:val="44"/>
        </w:rPr>
      </w:pPr>
      <w:r>
        <w:rPr>
          <w:rFonts w:ascii="方正公文小标宋" w:eastAsia="方正公文小标宋" w:hAnsi="方正公文小标宋" w:cs="Times New Roman" w:hint="eastAsia"/>
          <w:sz w:val="44"/>
          <w:szCs w:val="44"/>
        </w:rPr>
        <w:t>地面</w:t>
      </w:r>
      <w:r>
        <w:rPr>
          <w:rFonts w:ascii="方正公文小标宋" w:eastAsia="方正公文小标宋" w:hAnsi="方正公文小标宋" w:cs="Times New Roman" w:hint="eastAsia"/>
          <w:sz w:val="44"/>
          <w:szCs w:val="44"/>
        </w:rPr>
        <w:t>补勘</w:t>
      </w:r>
      <w:r>
        <w:rPr>
          <w:rFonts w:ascii="方正公文小标宋" w:eastAsia="方正公文小标宋" w:hAnsi="方正公文小标宋" w:cs="Times New Roman" w:hint="eastAsia"/>
          <w:sz w:val="44"/>
          <w:szCs w:val="44"/>
        </w:rPr>
        <w:t>地质钻孔工程</w:t>
      </w:r>
      <w:r>
        <w:rPr>
          <w:rFonts w:ascii="方正公文小标宋" w:eastAsia="方正公文小标宋" w:hAnsi="方正公文小标宋" w:cs="Times New Roman" w:hint="eastAsia"/>
          <w:sz w:val="44"/>
          <w:szCs w:val="44"/>
        </w:rPr>
        <w:t>生态</w:t>
      </w:r>
      <w:r>
        <w:rPr>
          <w:rFonts w:ascii="方正公文小标宋" w:eastAsia="方正公文小标宋" w:hAnsi="方正公文小标宋" w:cs="Times New Roman" w:hint="eastAsia"/>
          <w:sz w:val="44"/>
          <w:szCs w:val="44"/>
        </w:rPr>
        <w:t>环境</w:t>
      </w:r>
    </w:p>
    <w:p w:rsidR="00243FC8" w:rsidRDefault="00A95904">
      <w:pPr>
        <w:spacing w:line="560" w:lineRule="exact"/>
        <w:jc w:val="center"/>
        <w:rPr>
          <w:rFonts w:ascii="方正公文小标宋" w:eastAsia="方正公文小标宋" w:hAnsi="方正公文小标宋" w:cs="Times New Roman"/>
          <w:sz w:val="44"/>
          <w:szCs w:val="44"/>
        </w:rPr>
      </w:pPr>
      <w:r>
        <w:rPr>
          <w:rFonts w:ascii="方正公文小标宋" w:eastAsia="方正公文小标宋" w:hAnsi="方正公文小标宋" w:cs="Times New Roman" w:hint="eastAsia"/>
          <w:sz w:val="44"/>
          <w:szCs w:val="44"/>
        </w:rPr>
        <w:t>影响报告表的批复</w:t>
      </w:r>
    </w:p>
    <w:p w:rsidR="00243FC8" w:rsidRDefault="00243FC8">
      <w:pPr>
        <w:spacing w:line="540" w:lineRule="exact"/>
        <w:jc w:val="center"/>
        <w:rPr>
          <w:rFonts w:ascii="方正小标宋简体" w:eastAsia="方正小标宋简体" w:hAnsi="方正小标宋简体" w:cs="方正小标宋简体"/>
          <w:bCs/>
          <w:sz w:val="44"/>
          <w:szCs w:val="44"/>
        </w:rPr>
      </w:pPr>
    </w:p>
    <w:p w:rsidR="00243FC8" w:rsidRDefault="00A95904">
      <w:pPr>
        <w:spacing w:line="560" w:lineRule="exact"/>
        <w:jc w:val="left"/>
        <w:rPr>
          <w:rFonts w:ascii="Times New Roman" w:eastAsia="楷体" w:hAnsi="Times New Roman" w:cs="Times New Roman"/>
          <w:b/>
          <w:bCs/>
          <w:sz w:val="32"/>
          <w:szCs w:val="32"/>
        </w:rPr>
      </w:pPr>
      <w:r>
        <w:rPr>
          <w:rFonts w:ascii="Times New Roman" w:eastAsia="楷体" w:hAnsi="Times New Roman" w:cs="Times New Roman" w:hint="eastAsia"/>
          <w:b/>
          <w:bCs/>
          <w:sz w:val="32"/>
          <w:szCs w:val="32"/>
        </w:rPr>
        <w:t>淮南矿业（集团）有限责任公司朱集东煤矿</w:t>
      </w:r>
      <w:r>
        <w:rPr>
          <w:rFonts w:ascii="Times New Roman" w:eastAsia="楷体" w:hAnsi="Times New Roman" w:cs="Times New Roman"/>
          <w:b/>
          <w:bCs/>
          <w:sz w:val="32"/>
          <w:szCs w:val="32"/>
        </w:rPr>
        <w:t>：</w:t>
      </w:r>
    </w:p>
    <w:p w:rsidR="00243FC8" w:rsidRDefault="00A95904">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你公司报送《</w:t>
      </w:r>
      <w:r>
        <w:rPr>
          <w:rFonts w:ascii="仿宋_GB2312" w:eastAsia="仿宋_GB2312" w:hAnsi="Times New Roman" w:cs="Times New Roman" w:hint="eastAsia"/>
          <w:sz w:val="32"/>
          <w:szCs w:val="32"/>
        </w:rPr>
        <w:t>淮南矿业（集团）有限责任公司朱集东煤矿朱集东矿东一南盘区及东三盘区地面补勘地质钻孔工程</w:t>
      </w:r>
      <w:r>
        <w:rPr>
          <w:rFonts w:ascii="仿宋_GB2312" w:eastAsia="仿宋_GB2312" w:hAnsi="Times New Roman" w:cs="Times New Roman" w:hint="eastAsia"/>
          <w:sz w:val="32"/>
          <w:szCs w:val="32"/>
        </w:rPr>
        <w:t>生态环境影响报告表》（以下简称《报告表》）收悉，经审查研究后批复如下：</w:t>
      </w:r>
    </w:p>
    <w:p w:rsidR="00243FC8" w:rsidRDefault="00A95904">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在全面落实环评文件提出的各项污染防治措施、生态保护措施和风险防范措施的前提下，结合专家审查意见，原则同意该项目按照</w:t>
      </w:r>
      <w:r w:rsidR="006D6C82">
        <w:rPr>
          <w:rFonts w:ascii="仿宋_GB2312" w:eastAsia="仿宋_GB2312" w:hAnsi="Times New Roman" w:cs="Times New Roman" w:hint="eastAsia"/>
          <w:sz w:val="32"/>
          <w:szCs w:val="32"/>
        </w:rPr>
        <w:t>安徽普华工程咨询有限公司</w:t>
      </w:r>
      <w:r>
        <w:rPr>
          <w:rFonts w:ascii="仿宋_GB2312" w:eastAsia="仿宋_GB2312" w:hAnsi="Times New Roman" w:cs="Times New Roman" w:hint="eastAsia"/>
          <w:sz w:val="32"/>
          <w:szCs w:val="32"/>
        </w:rPr>
        <w:t>编制的《报告表》及本审批意见要求进行建设。</w:t>
      </w:r>
    </w:p>
    <w:p w:rsidR="006D6C82" w:rsidRDefault="006D6C82">
      <w:pPr>
        <w:spacing w:line="560" w:lineRule="exact"/>
        <w:ind w:firstLineChars="200" w:firstLine="640"/>
        <w:rPr>
          <w:rFonts w:ascii="仿宋_GB2312" w:eastAsia="仿宋_GB2312" w:hAnsi="Times New Roman" w:cs="Times New Roman" w:hint="eastAsia"/>
          <w:sz w:val="32"/>
          <w:szCs w:val="32"/>
        </w:rPr>
      </w:pPr>
    </w:p>
    <w:p w:rsidR="00243FC8" w:rsidRDefault="00A95904">
      <w:pPr>
        <w:wordWrap w:val="0"/>
        <w:topLinePunct/>
        <w:spacing w:line="56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lastRenderedPageBreak/>
        <w:t>一、项目概况</w:t>
      </w:r>
    </w:p>
    <w:p w:rsidR="00243FC8" w:rsidRDefault="00A95904">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淮南矿业（集团）有限责任公司朱集东煤矿朱集东矿东一南盘区及东三盘区地面补勘地质钻孔工程位于淮南市潘集区泥河镇黑土李村、后湖村、杨柳村境内</w:t>
      </w:r>
      <w:r>
        <w:rPr>
          <w:rFonts w:ascii="仿宋_GB2312" w:eastAsia="仿宋_GB2312" w:hAnsi="Times New Roman" w:cs="Times New Roman" w:hint="eastAsia"/>
          <w:sz w:val="32"/>
          <w:szCs w:val="32"/>
        </w:rPr>
        <w:t>，项目总投资</w:t>
      </w:r>
      <w:r>
        <w:rPr>
          <w:rFonts w:ascii="仿宋_GB2312" w:eastAsia="仿宋_GB2312" w:hAnsi="Times New Roman" w:cs="Times New Roman" w:hint="eastAsia"/>
          <w:sz w:val="32"/>
          <w:szCs w:val="32"/>
        </w:rPr>
        <w:t>600</w:t>
      </w:r>
      <w:r>
        <w:rPr>
          <w:rFonts w:ascii="仿宋_GB2312" w:eastAsia="仿宋_GB2312" w:hAnsi="Times New Roman" w:cs="Times New Roman" w:hint="eastAsia"/>
          <w:sz w:val="32"/>
          <w:szCs w:val="32"/>
        </w:rPr>
        <w:t>万元，其中环保投资</w:t>
      </w:r>
      <w:r>
        <w:rPr>
          <w:rFonts w:ascii="仿宋_GB2312" w:eastAsia="仿宋_GB2312" w:hAnsi="Times New Roman" w:cs="Times New Roman" w:hint="eastAsia"/>
          <w:sz w:val="32"/>
          <w:szCs w:val="32"/>
        </w:rPr>
        <w:t>82</w:t>
      </w:r>
      <w:r>
        <w:rPr>
          <w:rFonts w:ascii="仿宋_GB2312" w:eastAsia="仿宋_GB2312" w:hAnsi="Times New Roman" w:cs="Times New Roman" w:hint="eastAsia"/>
          <w:sz w:val="32"/>
          <w:szCs w:val="32"/>
        </w:rPr>
        <w:t>万元。项目建设内容为：</w:t>
      </w:r>
      <w:r>
        <w:rPr>
          <w:rFonts w:ascii="仿宋_GB2312" w:eastAsia="仿宋_GB2312" w:hAnsi="Times New Roman" w:cs="Times New Roman" w:hint="eastAsia"/>
          <w:sz w:val="32"/>
          <w:szCs w:val="32"/>
        </w:rPr>
        <w:t>工程共施工</w:t>
      </w:r>
      <w:r>
        <w:rPr>
          <w:rFonts w:ascii="仿宋_GB2312" w:eastAsia="仿宋_GB2312" w:hAnsi="Times New Roman" w:cs="Times New Roman" w:hint="eastAsia"/>
          <w:sz w:val="32"/>
          <w:szCs w:val="32"/>
        </w:rPr>
        <w:t>5</w:t>
      </w:r>
      <w:r>
        <w:rPr>
          <w:rFonts w:ascii="仿宋_GB2312" w:eastAsia="仿宋_GB2312" w:hAnsi="Times New Roman" w:cs="Times New Roman" w:hint="eastAsia"/>
          <w:sz w:val="32"/>
          <w:szCs w:val="32"/>
        </w:rPr>
        <w:t>个地质勘探钻孔，进一步探明朱集东煤矿东一南盘区及东三盘区内</w:t>
      </w:r>
      <w:r>
        <w:rPr>
          <w:rFonts w:ascii="仿宋_GB2312" w:eastAsia="仿宋_GB2312" w:hAnsi="Times New Roman" w:cs="Times New Roman" w:hint="eastAsia"/>
          <w:sz w:val="32"/>
          <w:szCs w:val="32"/>
        </w:rPr>
        <w:t>F72</w:t>
      </w:r>
      <w:r>
        <w:rPr>
          <w:rFonts w:ascii="仿宋_GB2312" w:eastAsia="仿宋_GB2312" w:hAnsi="Times New Roman" w:cs="Times New Roman" w:hint="eastAsia"/>
          <w:sz w:val="32"/>
          <w:szCs w:val="32"/>
        </w:rPr>
        <w:t>断层摆动情况、煤层赋存特征、瓦斯地质条件、</w:t>
      </w:r>
      <w:r>
        <w:rPr>
          <w:rFonts w:ascii="仿宋_GB2312" w:eastAsia="仿宋_GB2312" w:hAnsi="Times New Roman" w:cs="Times New Roman" w:hint="eastAsia"/>
          <w:sz w:val="32"/>
          <w:szCs w:val="32"/>
        </w:rPr>
        <w:t>顶底板岩性及水文地质条件等。设计总工程量</w:t>
      </w:r>
      <w:r>
        <w:rPr>
          <w:rFonts w:ascii="仿宋_GB2312" w:eastAsia="仿宋_GB2312" w:hAnsi="Times New Roman" w:cs="Times New Roman" w:hint="eastAsia"/>
          <w:sz w:val="32"/>
          <w:szCs w:val="32"/>
        </w:rPr>
        <w:t>5870m</w:t>
      </w:r>
      <w:r>
        <w:rPr>
          <w:rFonts w:ascii="仿宋_GB2312" w:eastAsia="仿宋_GB2312" w:hAnsi="Times New Roman" w:cs="Times New Roman" w:hint="eastAsia"/>
          <w:sz w:val="32"/>
          <w:szCs w:val="32"/>
        </w:rPr>
        <w:t>，待勘察结束后进行现场清理和生态修复工作。</w:t>
      </w:r>
    </w:p>
    <w:p w:rsidR="00243FC8" w:rsidRDefault="00A95904">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本项目已经淮南市潘集区发展和改革委员会备案，项目编码：</w:t>
      </w:r>
      <w:r>
        <w:rPr>
          <w:rFonts w:ascii="仿宋_GB2312" w:eastAsia="仿宋_GB2312" w:hAnsi="Times New Roman" w:cs="Times New Roman" w:hint="eastAsia"/>
          <w:sz w:val="32"/>
          <w:szCs w:val="32"/>
        </w:rPr>
        <w:t>2606-340406-04-05-907949</w:t>
      </w:r>
      <w:r>
        <w:rPr>
          <w:rFonts w:ascii="仿宋_GB2312" w:eastAsia="仿宋_GB2312" w:hAnsi="Times New Roman" w:cs="Times New Roman" w:hint="eastAsia"/>
          <w:sz w:val="32"/>
          <w:szCs w:val="32"/>
        </w:rPr>
        <w:t>，未经同意不得擅自改变建设内容、工艺、规模和选址等。若工程建设发生重大变动，必须严格依照《中华人民共和国生态环境法典》的有关规定办理相关手续。</w:t>
      </w:r>
    </w:p>
    <w:p w:rsidR="00243FC8" w:rsidRDefault="00A95904">
      <w:pPr>
        <w:wordWrap w:val="0"/>
        <w:topLinePunct/>
        <w:spacing w:line="56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二、污染防治措施要求</w:t>
      </w:r>
    </w:p>
    <w:p w:rsidR="00243FC8" w:rsidRDefault="00A95904">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为保护区域环境质量不因本项目建设而降低，项目设计、建设和运行必须落实以下要求：</w:t>
      </w:r>
    </w:p>
    <w:p w:rsidR="00243FC8" w:rsidRDefault="00A95904">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sz w:val="32"/>
          <w:szCs w:val="32"/>
        </w:rPr>
        <w:t>一</w:t>
      </w:r>
      <w:r>
        <w:rPr>
          <w:rFonts w:ascii="仿宋_GB2312" w:eastAsia="仿宋_GB2312" w:hAnsi="Times New Roman" w:cs="Times New Roman" w:hint="eastAsia"/>
          <w:sz w:val="32"/>
          <w:szCs w:val="32"/>
        </w:rPr>
        <w:t>）</w:t>
      </w:r>
      <w:r>
        <w:rPr>
          <w:rFonts w:ascii="仿宋_GB2312" w:eastAsia="仿宋_GB2312" w:hAnsi="Times New Roman" w:cs="Times New Roman"/>
          <w:sz w:val="32"/>
          <w:szCs w:val="32"/>
        </w:rPr>
        <w:t>严格落实大气污染防治措施。</w:t>
      </w:r>
      <w:r>
        <w:rPr>
          <w:rFonts w:ascii="仿宋_GB2312" w:eastAsia="仿宋_GB2312" w:hAnsi="Times New Roman" w:cs="Times New Roman" w:hint="eastAsia"/>
          <w:sz w:val="32"/>
          <w:szCs w:val="32"/>
        </w:rPr>
        <w:t>设置施工工地周边围挡，施工材料入原料库</w:t>
      </w:r>
      <w:r>
        <w:rPr>
          <w:rFonts w:ascii="仿宋_GB2312" w:eastAsia="仿宋_GB2312" w:hAnsi="Times New Roman" w:cs="Times New Roman" w:hint="eastAsia"/>
          <w:sz w:val="32"/>
          <w:szCs w:val="32"/>
        </w:rPr>
        <w:t>房存放，土方开挖作业喷淋降尘、路面硬化、出入车辆清洗、洒水抑尘等；运输车辆尽量避免装载过满，并采取遮盖、密闭措施，施工车辆经过附近村庄和进入施工现场时实行限速行驶；施工过程的机械设备和车辆，加强检修和维护，严禁使用超期服役和尾气超标的设备和车辆；柴油发电机燃烧柴油</w:t>
      </w:r>
      <w:r>
        <w:rPr>
          <w:rFonts w:ascii="仿宋_GB2312" w:eastAsia="仿宋_GB2312" w:hAnsi="Times New Roman" w:cs="Times New Roman" w:hint="eastAsia"/>
          <w:sz w:val="32"/>
          <w:szCs w:val="32"/>
        </w:rPr>
        <w:lastRenderedPageBreak/>
        <w:t>产生的废气通过改进燃烧技术、使用低硫柴油、使用先进发电设备等措施。</w:t>
      </w:r>
    </w:p>
    <w:p w:rsidR="00243FC8" w:rsidRDefault="00A95904">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sz w:val="32"/>
          <w:szCs w:val="32"/>
        </w:rPr>
        <w:t>二</w:t>
      </w:r>
      <w:r>
        <w:rPr>
          <w:rFonts w:ascii="仿宋_GB2312" w:eastAsia="仿宋_GB2312" w:hAnsi="Times New Roman" w:cs="Times New Roman" w:hint="eastAsia"/>
          <w:sz w:val="32"/>
          <w:szCs w:val="32"/>
        </w:rPr>
        <w:t>）严格落实水污染防治措施。</w:t>
      </w:r>
      <w:r>
        <w:rPr>
          <w:rFonts w:ascii="仿宋_GB2312" w:eastAsia="仿宋_GB2312" w:hAnsi="Times New Roman" w:cs="Times New Roman" w:hint="eastAsia"/>
          <w:sz w:val="32"/>
          <w:szCs w:val="32"/>
        </w:rPr>
        <w:t>本</w:t>
      </w:r>
      <w:r>
        <w:rPr>
          <w:rFonts w:ascii="仿宋_GB2312" w:eastAsia="仿宋_GB2312" w:hAnsi="Times New Roman" w:cs="Times New Roman"/>
          <w:sz w:val="32"/>
          <w:szCs w:val="32"/>
        </w:rPr>
        <w:t>项目废水为生活污水，生活污水纳入当地居民自建的化粪池等污水收集处理设施，最终用于周边农田施肥，不外排</w:t>
      </w:r>
      <w:r>
        <w:rPr>
          <w:rFonts w:ascii="仿宋_GB2312" w:eastAsia="仿宋_GB2312" w:hAnsi="Times New Roman" w:cs="Times New Roman" w:hint="eastAsia"/>
          <w:sz w:val="32"/>
          <w:szCs w:val="32"/>
        </w:rPr>
        <w:t>；每个井场进出口设置</w:t>
      </w:r>
      <w:r>
        <w:rPr>
          <w:rFonts w:ascii="仿宋_GB2312" w:eastAsia="仿宋_GB2312" w:hAnsi="Times New Roman" w:cs="Times New Roman" w:hint="eastAsia"/>
          <w:sz w:val="32"/>
          <w:szCs w:val="32"/>
        </w:rPr>
        <w:t>1</w:t>
      </w:r>
      <w:r>
        <w:rPr>
          <w:rFonts w:ascii="仿宋_GB2312" w:eastAsia="仿宋_GB2312" w:hAnsi="Times New Roman" w:cs="Times New Roman" w:hint="eastAsia"/>
          <w:sz w:val="32"/>
          <w:szCs w:val="32"/>
        </w:rPr>
        <w:t>个车辆冲洗平台，配套建设沉</w:t>
      </w:r>
      <w:r>
        <w:rPr>
          <w:rFonts w:ascii="仿宋_GB2312" w:eastAsia="仿宋_GB2312" w:hAnsi="Times New Roman" w:cs="Times New Roman" w:hint="eastAsia"/>
          <w:sz w:val="32"/>
          <w:szCs w:val="32"/>
        </w:rPr>
        <w:t>淀池，车辆冲洗废水经沉淀池沉淀后回用，不外排；每个井场设置</w:t>
      </w:r>
      <w:r>
        <w:rPr>
          <w:rFonts w:ascii="仿宋_GB2312" w:eastAsia="仿宋_GB2312" w:hAnsi="Times New Roman" w:cs="Times New Roman" w:hint="eastAsia"/>
          <w:sz w:val="32"/>
          <w:szCs w:val="32"/>
        </w:rPr>
        <w:t>1</w:t>
      </w:r>
      <w:r>
        <w:rPr>
          <w:rFonts w:ascii="仿宋_GB2312" w:eastAsia="仿宋_GB2312" w:hAnsi="Times New Roman" w:cs="Times New Roman" w:hint="eastAsia"/>
          <w:sz w:val="32"/>
          <w:szCs w:val="32"/>
        </w:rPr>
        <w:t>个泥浆池，钻井废水经泥浆池后回用于钻井；每个井场设置</w:t>
      </w:r>
      <w:r>
        <w:rPr>
          <w:rFonts w:ascii="仿宋_GB2312" w:eastAsia="仿宋_GB2312" w:hAnsi="Times New Roman" w:cs="Times New Roman" w:hint="eastAsia"/>
          <w:sz w:val="32"/>
          <w:szCs w:val="32"/>
        </w:rPr>
        <w:t>1</w:t>
      </w:r>
      <w:r>
        <w:rPr>
          <w:rFonts w:ascii="仿宋_GB2312" w:eastAsia="仿宋_GB2312" w:hAnsi="Times New Roman" w:cs="Times New Roman" w:hint="eastAsia"/>
          <w:sz w:val="32"/>
          <w:szCs w:val="32"/>
        </w:rPr>
        <w:t>个</w:t>
      </w:r>
      <w:r>
        <w:rPr>
          <w:rFonts w:ascii="仿宋_GB2312" w:eastAsia="仿宋_GB2312" w:hAnsi="Times New Roman" w:cs="Times New Roman"/>
          <w:sz w:val="32"/>
          <w:szCs w:val="32"/>
        </w:rPr>
        <w:t>蓄水池</w:t>
      </w:r>
      <w:r>
        <w:rPr>
          <w:rFonts w:ascii="仿宋_GB2312" w:eastAsia="仿宋_GB2312" w:hAnsi="Times New Roman" w:cs="Times New Roman" w:hint="eastAsia"/>
          <w:sz w:val="32"/>
          <w:szCs w:val="32"/>
        </w:rPr>
        <w:t>，主要用于调配泥浆，</w:t>
      </w:r>
      <w:r>
        <w:rPr>
          <w:rFonts w:ascii="仿宋_GB2312" w:eastAsia="仿宋_GB2312" w:hAnsi="Times New Roman" w:cs="Times New Roman"/>
          <w:sz w:val="32"/>
          <w:szCs w:val="32"/>
        </w:rPr>
        <w:t>钻井泥浆通过振动筛分离岩屑后</w:t>
      </w:r>
      <w:r>
        <w:rPr>
          <w:rFonts w:ascii="仿宋_GB2312" w:eastAsia="仿宋_GB2312" w:hAnsi="Times New Roman" w:cs="Times New Roman"/>
          <w:sz w:val="32"/>
          <w:szCs w:val="32"/>
        </w:rPr>
        <w:t>沉淀循环</w:t>
      </w:r>
      <w:r>
        <w:rPr>
          <w:rFonts w:ascii="仿宋_GB2312" w:eastAsia="仿宋_GB2312" w:hAnsi="Times New Roman" w:cs="Times New Roman" w:hint="eastAsia"/>
          <w:sz w:val="32"/>
          <w:szCs w:val="32"/>
        </w:rPr>
        <w:t>，通过泥浆循环系统作为钻井</w:t>
      </w:r>
      <w:r>
        <w:rPr>
          <w:rFonts w:ascii="仿宋_GB2312" w:eastAsia="仿宋_GB2312" w:hAnsi="Times New Roman" w:cs="Times New Roman"/>
          <w:sz w:val="32"/>
          <w:szCs w:val="32"/>
        </w:rPr>
        <w:t>使用</w:t>
      </w:r>
      <w:r>
        <w:rPr>
          <w:rFonts w:ascii="仿宋_GB2312" w:eastAsia="仿宋_GB2312" w:hAnsi="Times New Roman" w:cs="Times New Roman" w:hint="eastAsia"/>
          <w:sz w:val="32"/>
          <w:szCs w:val="32"/>
        </w:rPr>
        <w:t>，如钻井结束后，</w:t>
      </w:r>
      <w:r>
        <w:rPr>
          <w:rFonts w:ascii="仿宋_GB2312" w:eastAsia="仿宋_GB2312" w:hAnsi="Times New Roman" w:cs="Times New Roman" w:hint="eastAsia"/>
          <w:sz w:val="32"/>
          <w:szCs w:val="32"/>
        </w:rPr>
        <w:t>施工结束后泥浆池内剩余钻井泥浆经沉淀后用于井场复垦阶段洒水抑尘，不外排</w:t>
      </w:r>
      <w:r>
        <w:rPr>
          <w:rFonts w:ascii="仿宋_GB2312" w:eastAsia="仿宋_GB2312" w:hAnsi="Times New Roman" w:cs="Times New Roman" w:hint="eastAsia"/>
          <w:sz w:val="32"/>
          <w:szCs w:val="32"/>
        </w:rPr>
        <w:t>。</w:t>
      </w:r>
    </w:p>
    <w:p w:rsidR="00243FC8" w:rsidRDefault="00A95904">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（三）严格落实噪声污染防治措施。选用低噪声设备，合理布置施工机械，合理安排施工时间，加强施工管理。</w:t>
      </w:r>
      <w:r>
        <w:rPr>
          <w:rFonts w:ascii="仿宋_GB2312" w:eastAsia="仿宋_GB2312" w:hAnsi="Times New Roman" w:cs="Times New Roman" w:hint="eastAsia"/>
          <w:sz w:val="32"/>
          <w:szCs w:val="32"/>
        </w:rPr>
        <w:t>3-6</w:t>
      </w:r>
      <w:r>
        <w:rPr>
          <w:rFonts w:ascii="仿宋_GB2312" w:eastAsia="仿宋_GB2312" w:hAnsi="Times New Roman" w:cs="Times New Roman" w:hint="eastAsia"/>
          <w:sz w:val="32"/>
          <w:szCs w:val="32"/>
        </w:rPr>
        <w:t>孔、</w:t>
      </w:r>
      <w:r>
        <w:rPr>
          <w:rFonts w:ascii="仿宋_GB2312" w:eastAsia="仿宋_GB2312" w:hAnsi="Times New Roman" w:cs="Times New Roman" w:hint="eastAsia"/>
          <w:sz w:val="32"/>
          <w:szCs w:val="32"/>
        </w:rPr>
        <w:t>4-7</w:t>
      </w:r>
      <w:r>
        <w:rPr>
          <w:rFonts w:ascii="仿宋_GB2312" w:eastAsia="仿宋_GB2312" w:hAnsi="Times New Roman" w:cs="Times New Roman" w:hint="eastAsia"/>
          <w:sz w:val="32"/>
          <w:szCs w:val="32"/>
        </w:rPr>
        <w:t>孔、</w:t>
      </w:r>
      <w:r>
        <w:rPr>
          <w:rFonts w:ascii="仿宋_GB2312" w:eastAsia="仿宋_GB2312" w:hAnsi="Times New Roman" w:cs="Times New Roman" w:hint="eastAsia"/>
          <w:sz w:val="32"/>
          <w:szCs w:val="32"/>
        </w:rPr>
        <w:t>6-9</w:t>
      </w:r>
      <w:r>
        <w:rPr>
          <w:rFonts w:ascii="仿宋_GB2312" w:eastAsia="仿宋_GB2312" w:hAnsi="Times New Roman" w:cs="Times New Roman" w:hint="eastAsia"/>
          <w:sz w:val="32"/>
          <w:szCs w:val="32"/>
        </w:rPr>
        <w:t>孔井场</w:t>
      </w:r>
      <w:r>
        <w:rPr>
          <w:rFonts w:ascii="仿宋_GB2312" w:eastAsia="仿宋_GB2312" w:hAnsi="Times New Roman" w:cs="Times New Roman" w:hint="eastAsia"/>
          <w:sz w:val="32"/>
          <w:szCs w:val="32"/>
        </w:rPr>
        <w:t>周边</w:t>
      </w:r>
      <w:r>
        <w:rPr>
          <w:rFonts w:ascii="仿宋_GB2312" w:eastAsia="仿宋_GB2312" w:hAnsi="Times New Roman" w:cs="Times New Roman" w:hint="eastAsia"/>
          <w:sz w:val="32"/>
          <w:szCs w:val="32"/>
        </w:rPr>
        <w:t>存在声环境敏感点，施工时需额外满足以下要求：</w:t>
      </w:r>
      <w:r>
        <w:rPr>
          <w:rFonts w:ascii="仿宋_GB2312" w:eastAsia="仿宋_GB2312" w:hAnsi="Times New Roman" w:cs="Times New Roman" w:hint="eastAsia"/>
          <w:sz w:val="32"/>
          <w:szCs w:val="32"/>
        </w:rPr>
        <w:t>1</w:t>
      </w:r>
      <w:r>
        <w:rPr>
          <w:rFonts w:ascii="仿宋_GB2312" w:eastAsia="仿宋_GB2312" w:hAnsi="Times New Roman" w:cs="Times New Roman" w:hint="eastAsia"/>
          <w:sz w:val="32"/>
          <w:szCs w:val="32"/>
        </w:rPr>
        <w:t>）夜间施工，须提前与受影响居民协商，必要时对超标范围内的敏感点采取临时撤离措施；</w:t>
      </w:r>
      <w:r>
        <w:rPr>
          <w:rFonts w:ascii="仿宋_GB2312" w:eastAsia="仿宋_GB2312" w:hAnsi="Times New Roman" w:cs="Times New Roman" w:hint="eastAsia"/>
          <w:sz w:val="32"/>
          <w:szCs w:val="32"/>
        </w:rPr>
        <w:t>2</w:t>
      </w:r>
      <w:r>
        <w:rPr>
          <w:rFonts w:ascii="仿宋_GB2312" w:eastAsia="仿宋_GB2312" w:hAnsi="Times New Roman" w:cs="Times New Roman" w:hint="eastAsia"/>
          <w:sz w:val="32"/>
          <w:szCs w:val="32"/>
        </w:rPr>
        <w:t>）钻机、柴油发电机等设备需加装隔声罩和消声器；钻井房需采用吸声材料；</w:t>
      </w:r>
      <w:r>
        <w:rPr>
          <w:rFonts w:ascii="仿宋_GB2312" w:eastAsia="仿宋_GB2312" w:hAnsi="Times New Roman" w:cs="Times New Roman" w:hint="eastAsia"/>
          <w:sz w:val="32"/>
          <w:szCs w:val="32"/>
        </w:rPr>
        <w:t>3</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3-6</w:t>
      </w:r>
      <w:r>
        <w:rPr>
          <w:rFonts w:ascii="仿宋_GB2312" w:eastAsia="仿宋_GB2312" w:hAnsi="Times New Roman" w:cs="Times New Roman" w:hint="eastAsia"/>
          <w:sz w:val="32"/>
          <w:szCs w:val="32"/>
        </w:rPr>
        <w:t>孔、</w:t>
      </w:r>
      <w:r>
        <w:rPr>
          <w:rFonts w:ascii="仿宋_GB2312" w:eastAsia="仿宋_GB2312" w:hAnsi="Times New Roman" w:cs="Times New Roman" w:hint="eastAsia"/>
          <w:sz w:val="32"/>
          <w:szCs w:val="32"/>
        </w:rPr>
        <w:t>4-7</w:t>
      </w:r>
      <w:r>
        <w:rPr>
          <w:rFonts w:ascii="仿宋_GB2312" w:eastAsia="仿宋_GB2312" w:hAnsi="Times New Roman" w:cs="Times New Roman" w:hint="eastAsia"/>
          <w:sz w:val="32"/>
          <w:szCs w:val="32"/>
        </w:rPr>
        <w:t>孔、</w:t>
      </w:r>
      <w:r>
        <w:rPr>
          <w:rFonts w:ascii="仿宋_GB2312" w:eastAsia="仿宋_GB2312" w:hAnsi="Times New Roman" w:cs="Times New Roman" w:hint="eastAsia"/>
          <w:sz w:val="32"/>
          <w:szCs w:val="32"/>
        </w:rPr>
        <w:t>6-9</w:t>
      </w:r>
      <w:r>
        <w:rPr>
          <w:rFonts w:ascii="仿宋_GB2312" w:eastAsia="仿宋_GB2312" w:hAnsi="Times New Roman" w:cs="Times New Roman" w:hint="eastAsia"/>
          <w:sz w:val="32"/>
          <w:szCs w:val="32"/>
        </w:rPr>
        <w:t>孔井场面向村庄一侧设置隔声屏障</w:t>
      </w:r>
      <w:r>
        <w:rPr>
          <w:rFonts w:ascii="仿宋_GB2312" w:eastAsia="仿宋_GB2312" w:hAnsi="Times New Roman" w:cs="Times New Roman" w:hint="eastAsia"/>
          <w:sz w:val="32"/>
          <w:szCs w:val="32"/>
        </w:rPr>
        <w:t>需加装隔声屏障，</w:t>
      </w:r>
      <w:r>
        <w:rPr>
          <w:rFonts w:ascii="仿宋_GB2312" w:eastAsia="仿宋_GB2312" w:hAnsi="Times New Roman" w:cs="Times New Roman" w:hint="eastAsia"/>
          <w:sz w:val="32"/>
          <w:szCs w:val="32"/>
        </w:rPr>
        <w:t>严格管控夜间高噪声钻探作业</w:t>
      </w:r>
      <w:r>
        <w:rPr>
          <w:rFonts w:ascii="仿宋_GB2312" w:eastAsia="仿宋_GB2312" w:hAnsi="Times New Roman" w:cs="Times New Roman" w:hint="eastAsia"/>
          <w:sz w:val="32"/>
          <w:szCs w:val="32"/>
        </w:rPr>
        <w:t>。</w:t>
      </w:r>
    </w:p>
    <w:p w:rsidR="00243FC8" w:rsidRDefault="00A95904">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sz w:val="32"/>
          <w:szCs w:val="32"/>
        </w:rPr>
        <w:t>四</w:t>
      </w:r>
      <w:r>
        <w:rPr>
          <w:rFonts w:ascii="仿宋_GB2312" w:eastAsia="仿宋_GB2312" w:hAnsi="Times New Roman" w:cs="Times New Roman" w:hint="eastAsia"/>
          <w:sz w:val="32"/>
          <w:szCs w:val="32"/>
        </w:rPr>
        <w:t>）</w:t>
      </w:r>
      <w:r>
        <w:rPr>
          <w:rFonts w:ascii="仿宋_GB2312" w:eastAsia="仿宋_GB2312" w:hAnsi="Times New Roman" w:cs="Times New Roman"/>
          <w:sz w:val="32"/>
          <w:szCs w:val="32"/>
        </w:rPr>
        <w:t>严格落实一般固体废物污染防治措施。</w:t>
      </w:r>
      <w:r>
        <w:rPr>
          <w:rFonts w:ascii="仿宋_GB2312" w:eastAsia="仿宋_GB2312" w:hAnsi="Times New Roman" w:cs="Times New Roman"/>
          <w:sz w:val="32"/>
          <w:szCs w:val="32"/>
        </w:rPr>
        <w:t>施工结束后，开挖的土方后期回覆；废钻井液暂存于废浆池中，待钻井结束后投加泥浆固化剂固化后</w:t>
      </w:r>
      <w:r>
        <w:rPr>
          <w:rFonts w:ascii="仿宋_GB2312" w:eastAsia="仿宋_GB2312" w:hAnsi="Times New Roman" w:cs="Times New Roman" w:hint="eastAsia"/>
          <w:sz w:val="32"/>
          <w:szCs w:val="32"/>
        </w:rPr>
        <w:t>作为各井场周边道路恢复填筑使用</w:t>
      </w:r>
      <w:r>
        <w:rPr>
          <w:rFonts w:ascii="仿宋_GB2312" w:eastAsia="仿宋_GB2312" w:hAnsi="Times New Roman" w:cs="Times New Roman"/>
          <w:sz w:val="32"/>
          <w:szCs w:val="32"/>
        </w:rPr>
        <w:t>；本项</w:t>
      </w:r>
      <w:r>
        <w:rPr>
          <w:rFonts w:ascii="仿宋_GB2312" w:eastAsia="仿宋_GB2312" w:hAnsi="Times New Roman" w:cs="Times New Roman"/>
          <w:sz w:val="32"/>
          <w:szCs w:val="32"/>
        </w:rPr>
        <w:lastRenderedPageBreak/>
        <w:t>目不以矿物油为连续相配制钻井泥浆，项目采用纤维</w:t>
      </w:r>
      <w:r>
        <w:rPr>
          <w:rFonts w:ascii="仿宋_GB2312" w:eastAsia="仿宋_GB2312" w:hAnsi="Times New Roman" w:cs="Times New Roman"/>
          <w:sz w:val="32"/>
          <w:szCs w:val="32"/>
        </w:rPr>
        <w:t>素等进行钻井工作，钻井岩屑泥浆干化后属于一般固废，</w:t>
      </w:r>
      <w:r>
        <w:rPr>
          <w:rFonts w:ascii="仿宋_GB2312" w:eastAsia="仿宋_GB2312" w:hAnsi="Times New Roman" w:cs="Times New Roman" w:hint="eastAsia"/>
          <w:sz w:val="32"/>
          <w:szCs w:val="32"/>
        </w:rPr>
        <w:t>作为各井场周边道路恢复填筑使用</w:t>
      </w:r>
      <w:r>
        <w:rPr>
          <w:rFonts w:ascii="仿宋_GB2312" w:eastAsia="仿宋_GB2312" w:hAnsi="Times New Roman" w:cs="Times New Roman"/>
          <w:sz w:val="32"/>
          <w:szCs w:val="32"/>
        </w:rPr>
        <w:t>；废包装材料集中收集后外售处理。生活垃圾委托环卫部门清运</w:t>
      </w:r>
      <w:r>
        <w:rPr>
          <w:rFonts w:ascii="仿宋_GB2312" w:eastAsia="仿宋_GB2312" w:hAnsi="Times New Roman" w:cs="Times New Roman" w:hint="eastAsia"/>
          <w:sz w:val="32"/>
          <w:szCs w:val="32"/>
        </w:rPr>
        <w:t>。</w:t>
      </w:r>
    </w:p>
    <w:p w:rsidR="00243FC8" w:rsidRDefault="00A95904">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sz w:val="32"/>
          <w:szCs w:val="32"/>
        </w:rPr>
        <w:t>（五）严格落实危险废物污染防治措施。</w:t>
      </w:r>
      <w:r>
        <w:rPr>
          <w:rFonts w:ascii="仿宋_GB2312" w:eastAsia="仿宋_GB2312" w:hAnsi="Times New Roman" w:cs="Times New Roman" w:hint="eastAsia"/>
          <w:sz w:val="32"/>
          <w:szCs w:val="32"/>
        </w:rPr>
        <w:t>项目产生的危险废物为废润滑油和废润滑油桶、分类后的废含油抹布和废含油手套，暂存于危险废物暂存间，统一收集后定期交由有资质单位处理。</w:t>
      </w:r>
    </w:p>
    <w:p w:rsidR="00243FC8" w:rsidRDefault="00A95904">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sz w:val="32"/>
          <w:szCs w:val="32"/>
        </w:rPr>
        <w:t>（六）严格落实土壤及地下水污染防治措施。</w:t>
      </w:r>
      <w:r>
        <w:rPr>
          <w:rFonts w:ascii="仿宋_GB2312" w:eastAsia="仿宋_GB2312" w:hAnsi="Times New Roman" w:cs="Times New Roman" w:hint="eastAsia"/>
          <w:sz w:val="32"/>
          <w:szCs w:val="32"/>
        </w:rPr>
        <w:t>结合环评文件相关内容，严格落实相关防治措施要求，钻机房井口区域、柴油储罐、柴油机、危废库进行重点防渗；除井口区域以外的钻机房其他区域、原料库房、沉淀池、废浆池、</w:t>
      </w:r>
      <w:r>
        <w:rPr>
          <w:rFonts w:ascii="仿宋_GB2312" w:eastAsia="仿宋_GB2312" w:hAnsi="Times New Roman" w:cs="Times New Roman" w:hint="eastAsia"/>
          <w:sz w:val="32"/>
          <w:szCs w:val="32"/>
        </w:rPr>
        <w:t>泥浆</w:t>
      </w:r>
      <w:r>
        <w:rPr>
          <w:rFonts w:ascii="仿宋_GB2312" w:eastAsia="仿宋_GB2312" w:hAnsi="Times New Roman" w:cs="Times New Roman" w:hint="eastAsia"/>
          <w:sz w:val="32"/>
          <w:szCs w:val="32"/>
        </w:rPr>
        <w:t>池、</w:t>
      </w:r>
      <w:r>
        <w:rPr>
          <w:rFonts w:ascii="仿宋_GB2312" w:eastAsia="仿宋_GB2312" w:hAnsi="Times New Roman" w:cs="Times New Roman" w:hint="eastAsia"/>
          <w:sz w:val="32"/>
          <w:szCs w:val="32"/>
        </w:rPr>
        <w:t>车辆冲洗平台等进行一般防渗区域；其他区域为简单防渗。严格落实重点防渗区、一般防渗区等分区防渗措施，防止污染土壤和地下水。</w:t>
      </w:r>
    </w:p>
    <w:p w:rsidR="00243FC8" w:rsidRDefault="00A95904">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sz w:val="32"/>
          <w:szCs w:val="32"/>
        </w:rPr>
        <w:t>（七）严格落实生态环境保护措施。</w:t>
      </w:r>
      <w:r>
        <w:rPr>
          <w:rFonts w:ascii="仿宋_GB2312" w:eastAsia="仿宋_GB2312" w:hAnsi="Times New Roman" w:cs="Times New Roman" w:hint="eastAsia"/>
          <w:sz w:val="32"/>
          <w:szCs w:val="32"/>
        </w:rPr>
        <w:t>工程施工过程中，在不同的建设时段采取相应经济、有效、合理的各类水保措施进行防护，减小水土流失；项目施工完成后，需对区域内及时进行生态恢复到施工前水平。项目结束后或临时用地到期后，必须无条件自行拆除。项目不得占用生态保护红线。</w:t>
      </w:r>
    </w:p>
    <w:p w:rsidR="00243FC8" w:rsidRDefault="00A95904">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sz w:val="32"/>
          <w:szCs w:val="32"/>
        </w:rPr>
        <w:t>（八）严格落实环评文件中环境风险防治措施。</w:t>
      </w:r>
      <w:r>
        <w:rPr>
          <w:rFonts w:ascii="仿宋_GB2312" w:eastAsia="仿宋_GB2312" w:hAnsi="Times New Roman" w:cs="Times New Roman" w:hint="eastAsia"/>
          <w:sz w:val="32"/>
          <w:szCs w:val="32"/>
        </w:rPr>
        <w:t>结合环评文件相关内容，严格落实相关环境风险的防治措施。</w:t>
      </w:r>
    </w:p>
    <w:p w:rsidR="00243FC8" w:rsidRDefault="00A95904">
      <w:pPr>
        <w:wordWrap w:val="0"/>
        <w:topLinePunct/>
        <w:spacing w:line="56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三、环境管理要求</w:t>
      </w:r>
    </w:p>
    <w:p w:rsidR="00243FC8" w:rsidRDefault="00A95904">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1.</w:t>
      </w:r>
      <w:r>
        <w:rPr>
          <w:rFonts w:ascii="仿宋_GB2312" w:eastAsia="仿宋_GB2312" w:hAnsi="Times New Roman" w:cs="Times New Roman" w:hint="eastAsia"/>
          <w:sz w:val="32"/>
          <w:szCs w:val="32"/>
        </w:rPr>
        <w:t>项目施工建设应按用地边界线进行，加强施工期的组织管</w:t>
      </w:r>
      <w:r>
        <w:rPr>
          <w:rFonts w:ascii="仿宋_GB2312" w:eastAsia="仿宋_GB2312" w:hAnsi="Times New Roman" w:cs="Times New Roman" w:hint="eastAsia"/>
          <w:sz w:val="32"/>
          <w:szCs w:val="32"/>
        </w:rPr>
        <w:lastRenderedPageBreak/>
        <w:t>理，合理安排工期，做好水土保持等工作；施工阶段结束后应立即按要求恢复原状。</w:t>
      </w:r>
    </w:p>
    <w:p w:rsidR="00243FC8" w:rsidRDefault="00A95904">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2.</w:t>
      </w:r>
      <w:r>
        <w:rPr>
          <w:rFonts w:ascii="仿宋_GB2312" w:eastAsia="仿宋_GB2312" w:hAnsi="Times New Roman" w:cs="Times New Roman" w:hint="eastAsia"/>
          <w:sz w:val="32"/>
          <w:szCs w:val="32"/>
        </w:rPr>
        <w:t>项目应加强环境保护管理，在项目设计和施工阶段进一步细化并落实各项环境保护措施，完善环境管理计划，落实施工各环境要素监测计划；加强风险管理，落实施工过程中各项突发环境事件应急措施及制度，如遇突发环境污染事故，应立即停止施工并采取及时有效措施消除影响。施工中需严格落实地下水保护措施，不得影响地下饮用水源安全。</w:t>
      </w:r>
    </w:p>
    <w:p w:rsidR="00243FC8" w:rsidRDefault="00A95904">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3.</w:t>
      </w:r>
      <w:r>
        <w:rPr>
          <w:rFonts w:ascii="仿宋_GB2312" w:eastAsia="仿宋_GB2312" w:hAnsi="Times New Roman" w:cs="Times New Roman" w:hint="eastAsia"/>
          <w:sz w:val="32"/>
          <w:szCs w:val="32"/>
        </w:rPr>
        <w:t>项目建设过程中应严格执行环境保护“三同时”制度，有关本项目的污染物</w:t>
      </w:r>
      <w:r>
        <w:rPr>
          <w:rFonts w:ascii="仿宋_GB2312" w:eastAsia="仿宋_GB2312" w:hAnsi="Times New Roman" w:cs="Times New Roman" w:hint="eastAsia"/>
          <w:sz w:val="32"/>
          <w:szCs w:val="32"/>
        </w:rPr>
        <w:t>排放总量控制及其他环境影响减缓措施，按环评报告要求认真落实；项目应开展施工期监理工作。</w:t>
      </w:r>
    </w:p>
    <w:p w:rsidR="00243FC8" w:rsidRDefault="00A95904">
      <w:pPr>
        <w:wordWrap w:val="0"/>
        <w:topLinePunct/>
        <w:spacing w:line="56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四、环评执行标准</w:t>
      </w:r>
    </w:p>
    <w:p w:rsidR="00243FC8" w:rsidRDefault="00A95904">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1.</w:t>
      </w:r>
      <w:r>
        <w:rPr>
          <w:rFonts w:ascii="仿宋_GB2312" w:eastAsia="仿宋_GB2312" w:hAnsi="Times New Roman" w:cs="Times New Roman" w:hint="eastAsia"/>
          <w:sz w:val="32"/>
          <w:szCs w:val="32"/>
        </w:rPr>
        <w:t>环境空气及废气排放</w:t>
      </w:r>
    </w:p>
    <w:p w:rsidR="00243FC8" w:rsidRDefault="00A95904">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环境空气质量执行《环境空气质量标准》（</w:t>
      </w:r>
      <w:r>
        <w:rPr>
          <w:rFonts w:ascii="仿宋_GB2312" w:eastAsia="仿宋_GB2312" w:hAnsi="Times New Roman" w:cs="Times New Roman" w:hint="eastAsia"/>
          <w:sz w:val="32"/>
          <w:szCs w:val="32"/>
        </w:rPr>
        <w:t>GB3095</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2026</w:t>
      </w:r>
      <w:r>
        <w:rPr>
          <w:rFonts w:ascii="仿宋_GB2312" w:eastAsia="仿宋_GB2312" w:hAnsi="Times New Roman" w:cs="Times New Roman" w:hint="eastAsia"/>
          <w:sz w:val="32"/>
          <w:szCs w:val="32"/>
        </w:rPr>
        <w:t>）中的过渡阶段二级浓度限值。</w:t>
      </w:r>
    </w:p>
    <w:p w:rsidR="00243FC8" w:rsidRDefault="00A95904">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施工期废气颗粒物执行安徽省《施工场地颗粒物排放标准》（</w:t>
      </w:r>
      <w:r>
        <w:rPr>
          <w:rFonts w:ascii="仿宋_GB2312" w:eastAsia="仿宋_GB2312" w:hAnsi="Times New Roman" w:cs="Times New Roman" w:hint="eastAsia"/>
          <w:sz w:val="32"/>
          <w:szCs w:val="32"/>
        </w:rPr>
        <w:t>DB34/4811-2024</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S</w:t>
      </w:r>
      <w:r>
        <w:rPr>
          <w:rFonts w:ascii="仿宋_GB2312" w:eastAsia="仿宋_GB2312" w:hAnsi="Times New Roman" w:cs="Times New Roman"/>
          <w:sz w:val="32"/>
          <w:szCs w:val="32"/>
        </w:rPr>
        <w:t>O</w:t>
      </w:r>
      <w:r>
        <w:rPr>
          <w:rFonts w:ascii="仿宋_GB2312" w:eastAsia="仿宋_GB2312" w:hAnsi="Times New Roman" w:cs="Times New Roman"/>
          <w:sz w:val="32"/>
          <w:szCs w:val="32"/>
          <w:vertAlign w:val="subscript"/>
        </w:rPr>
        <w:t>2</w:t>
      </w:r>
      <w:r>
        <w:rPr>
          <w:rFonts w:ascii="仿宋_GB2312" w:eastAsia="仿宋_GB2312" w:hAnsi="Times New Roman" w:cs="Times New Roman"/>
          <w:sz w:val="32"/>
          <w:szCs w:val="32"/>
        </w:rPr>
        <w:t>、</w:t>
      </w:r>
      <w:r>
        <w:rPr>
          <w:rFonts w:ascii="仿宋_GB2312" w:eastAsia="仿宋_GB2312" w:hAnsi="Times New Roman" w:cs="Times New Roman" w:hint="eastAsia"/>
          <w:sz w:val="32"/>
          <w:szCs w:val="32"/>
        </w:rPr>
        <w:t>N</w:t>
      </w:r>
      <w:r>
        <w:rPr>
          <w:rFonts w:ascii="仿宋_GB2312" w:eastAsia="仿宋_GB2312" w:hAnsi="Times New Roman" w:cs="Times New Roman"/>
          <w:sz w:val="32"/>
          <w:szCs w:val="32"/>
        </w:rPr>
        <w:t>Ox</w:t>
      </w:r>
      <w:r>
        <w:rPr>
          <w:rFonts w:ascii="仿宋_GB2312" w:eastAsia="仿宋_GB2312" w:hAnsi="Times New Roman" w:cs="Times New Roman"/>
          <w:sz w:val="32"/>
          <w:szCs w:val="32"/>
        </w:rPr>
        <w:t>执行《大气污染物综合排放标准》（</w:t>
      </w:r>
      <w:r>
        <w:rPr>
          <w:rFonts w:ascii="仿宋_GB2312" w:eastAsia="仿宋_GB2312" w:hAnsi="Times New Roman" w:cs="Times New Roman" w:hint="eastAsia"/>
          <w:sz w:val="32"/>
          <w:szCs w:val="32"/>
        </w:rPr>
        <w:t>G</w:t>
      </w:r>
      <w:r>
        <w:rPr>
          <w:rFonts w:ascii="仿宋_GB2312" w:eastAsia="仿宋_GB2312" w:hAnsi="Times New Roman" w:cs="Times New Roman"/>
          <w:sz w:val="32"/>
          <w:szCs w:val="32"/>
        </w:rPr>
        <w:t>B16297-1996</w:t>
      </w:r>
      <w:r>
        <w:rPr>
          <w:rFonts w:ascii="仿宋_GB2312" w:eastAsia="仿宋_GB2312" w:hAnsi="Times New Roman" w:cs="Times New Roman"/>
          <w:sz w:val="32"/>
          <w:szCs w:val="32"/>
        </w:rPr>
        <w:t>）中无组织排放监控浓度限值；柴油机废气污染物执行《</w:t>
      </w:r>
      <w:r>
        <w:rPr>
          <w:rFonts w:ascii="仿宋_GB2312" w:eastAsia="仿宋_GB2312" w:hAnsi="Times New Roman" w:cs="Times New Roman" w:hint="eastAsia"/>
          <w:sz w:val="32"/>
          <w:szCs w:val="32"/>
        </w:rPr>
        <w:t>非道路移动机械用柴油机排气污染物排放限值及测量方法（中国第三、四阶段）</w:t>
      </w:r>
      <w:r>
        <w:rPr>
          <w:rFonts w:ascii="仿宋_GB2312" w:eastAsia="仿宋_GB2312" w:hAnsi="Times New Roman" w:cs="Times New Roman"/>
          <w:sz w:val="32"/>
          <w:szCs w:val="32"/>
        </w:rPr>
        <w:t>》</w:t>
      </w:r>
      <w:r>
        <w:rPr>
          <w:rFonts w:ascii="仿宋_GB2312" w:eastAsia="仿宋_GB2312" w:hAnsi="Times New Roman" w:cs="Times New Roman"/>
          <w:sz w:val="32"/>
          <w:szCs w:val="32"/>
        </w:rPr>
        <w:t>(GB20891-2014)</w:t>
      </w:r>
      <w:r>
        <w:rPr>
          <w:rFonts w:ascii="仿宋_GB2312" w:eastAsia="仿宋_GB2312" w:hAnsi="Times New Roman" w:cs="Times New Roman" w:hint="eastAsia"/>
          <w:sz w:val="32"/>
          <w:szCs w:val="32"/>
        </w:rPr>
        <w:t>及其修改单限值。</w:t>
      </w:r>
    </w:p>
    <w:p w:rsidR="00243FC8" w:rsidRDefault="00A95904">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2.</w:t>
      </w:r>
      <w:r>
        <w:rPr>
          <w:rFonts w:ascii="仿宋_GB2312" w:eastAsia="仿宋_GB2312" w:hAnsi="Times New Roman" w:cs="Times New Roman" w:hint="eastAsia"/>
          <w:sz w:val="32"/>
          <w:szCs w:val="32"/>
        </w:rPr>
        <w:t>地表水和污水排放</w:t>
      </w:r>
    </w:p>
    <w:p w:rsidR="00243FC8" w:rsidRDefault="00A95904">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区域地表水体</w:t>
      </w:r>
      <w:r>
        <w:rPr>
          <w:rFonts w:ascii="仿宋_GB2312" w:eastAsia="仿宋_GB2312" w:hAnsi="Times New Roman" w:cs="Times New Roman" w:hint="eastAsia"/>
          <w:sz w:val="32"/>
          <w:szCs w:val="32"/>
        </w:rPr>
        <w:t>淮河、</w:t>
      </w:r>
      <w:r>
        <w:rPr>
          <w:rFonts w:ascii="仿宋_GB2312" w:eastAsia="仿宋_GB2312" w:hAnsi="Times New Roman" w:cs="Times New Roman" w:hint="eastAsia"/>
          <w:sz w:val="32"/>
          <w:szCs w:val="32"/>
        </w:rPr>
        <w:t>泥河执行《地表水环境质量标准》</w:t>
      </w:r>
      <w:r>
        <w:rPr>
          <w:rFonts w:ascii="仿宋_GB2312" w:eastAsia="仿宋_GB2312" w:hAnsi="Times New Roman" w:cs="Times New Roman" w:hint="eastAsia"/>
          <w:sz w:val="32"/>
          <w:szCs w:val="32"/>
        </w:rPr>
        <w:lastRenderedPageBreak/>
        <w:t>（</w:t>
      </w:r>
      <w:r>
        <w:rPr>
          <w:rFonts w:ascii="仿宋_GB2312" w:eastAsia="仿宋_GB2312" w:hAnsi="Times New Roman" w:cs="Times New Roman" w:hint="eastAsia"/>
          <w:sz w:val="32"/>
          <w:szCs w:val="32"/>
        </w:rPr>
        <w:t>GB3838-2002</w:t>
      </w:r>
      <w:r>
        <w:rPr>
          <w:rFonts w:ascii="仿宋_GB2312" w:eastAsia="仿宋_GB2312" w:hAnsi="Times New Roman" w:cs="Times New Roman" w:hint="eastAsia"/>
          <w:sz w:val="32"/>
          <w:szCs w:val="32"/>
        </w:rPr>
        <w:t>）Ⅲ类标准</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黑河执行</w:t>
      </w:r>
      <w:r>
        <w:rPr>
          <w:rFonts w:ascii="仿宋_GB2312" w:eastAsia="仿宋_GB2312" w:hAnsi="Times New Roman" w:cs="Times New Roman" w:hint="eastAsia"/>
          <w:sz w:val="32"/>
          <w:szCs w:val="32"/>
        </w:rPr>
        <w:t>《地表水环境质量标准》（</w:t>
      </w:r>
      <w:r>
        <w:rPr>
          <w:rFonts w:ascii="仿宋_GB2312" w:eastAsia="仿宋_GB2312" w:hAnsi="Times New Roman" w:cs="Times New Roman" w:hint="eastAsia"/>
          <w:sz w:val="32"/>
          <w:szCs w:val="32"/>
        </w:rPr>
        <w:t>GB3838-2002</w:t>
      </w:r>
      <w:r>
        <w:rPr>
          <w:rFonts w:ascii="仿宋_GB2312" w:eastAsia="仿宋_GB2312" w:hAnsi="Times New Roman" w:cs="Times New Roman" w:hint="eastAsia"/>
          <w:sz w:val="32"/>
          <w:szCs w:val="32"/>
        </w:rPr>
        <w:t>）</w:t>
      </w:r>
      <w:r w:rsidRPr="006D6C82">
        <w:rPr>
          <w:rFonts w:ascii="仿宋_GB2312" w:eastAsia="仿宋_GB2312" w:hAnsi="Times New Roman" w:cs="Times New Roman" w:hint="eastAsia"/>
          <w:sz w:val="32"/>
          <w:szCs w:val="32"/>
        </w:rPr>
        <w:t>Ⅳ</w:t>
      </w:r>
      <w:r>
        <w:rPr>
          <w:rFonts w:ascii="仿宋_GB2312" w:eastAsia="仿宋_GB2312" w:hAnsi="Times New Roman" w:cs="Times New Roman"/>
          <w:sz w:val="32"/>
          <w:szCs w:val="32"/>
        </w:rPr>
        <w:t>类标准</w:t>
      </w:r>
      <w:r>
        <w:rPr>
          <w:rFonts w:ascii="仿宋_GB2312" w:eastAsia="仿宋_GB2312" w:hAnsi="Times New Roman" w:cs="Times New Roman" w:hint="eastAsia"/>
          <w:sz w:val="32"/>
          <w:szCs w:val="32"/>
        </w:rPr>
        <w:t>。</w:t>
      </w:r>
    </w:p>
    <w:p w:rsidR="00243FC8" w:rsidRDefault="00A95904">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sz w:val="32"/>
          <w:szCs w:val="32"/>
        </w:rPr>
        <w:t>废水不外排。</w:t>
      </w:r>
    </w:p>
    <w:p w:rsidR="00243FC8" w:rsidRDefault="00A95904">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3.</w:t>
      </w:r>
      <w:r>
        <w:rPr>
          <w:rFonts w:ascii="仿宋_GB2312" w:eastAsia="仿宋_GB2312" w:hAnsi="Times New Roman" w:cs="Times New Roman" w:hint="eastAsia"/>
          <w:sz w:val="32"/>
          <w:szCs w:val="32"/>
        </w:rPr>
        <w:t>声环境及噪声排放</w:t>
      </w:r>
    </w:p>
    <w:p w:rsidR="00243FC8" w:rsidRDefault="00A95904">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区域声环境执行《声环境质量标准》（</w:t>
      </w:r>
      <w:r>
        <w:rPr>
          <w:rFonts w:ascii="仿宋_GB2312" w:eastAsia="仿宋_GB2312" w:hAnsi="Times New Roman" w:cs="Times New Roman" w:hint="eastAsia"/>
          <w:sz w:val="32"/>
          <w:szCs w:val="32"/>
        </w:rPr>
        <w:t>GB3096-2008</w:t>
      </w:r>
      <w:r>
        <w:rPr>
          <w:rFonts w:ascii="仿宋_GB2312" w:eastAsia="仿宋_GB2312" w:hAnsi="Times New Roman" w:cs="Times New Roman" w:hint="eastAsia"/>
          <w:sz w:val="32"/>
          <w:szCs w:val="32"/>
        </w:rPr>
        <w:t>）中</w:t>
      </w:r>
      <w:r>
        <w:rPr>
          <w:rFonts w:ascii="仿宋_GB2312" w:eastAsia="仿宋_GB2312" w:hAnsi="Times New Roman" w:cs="Times New Roman" w:hint="eastAsia"/>
          <w:sz w:val="32"/>
          <w:szCs w:val="32"/>
        </w:rPr>
        <w:t>1</w:t>
      </w:r>
      <w:r>
        <w:rPr>
          <w:rFonts w:ascii="仿宋_GB2312" w:eastAsia="仿宋_GB2312" w:hAnsi="Times New Roman" w:cs="Times New Roman" w:hint="eastAsia"/>
          <w:sz w:val="32"/>
          <w:szCs w:val="32"/>
        </w:rPr>
        <w:t>类标准。</w:t>
      </w:r>
    </w:p>
    <w:p w:rsidR="00243FC8" w:rsidRDefault="00A95904">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施工期噪声排放执行《建筑施工噪声排放标准》（</w:t>
      </w:r>
      <w:r>
        <w:rPr>
          <w:rFonts w:ascii="仿宋_GB2312" w:eastAsia="仿宋_GB2312" w:hAnsi="Times New Roman" w:cs="Times New Roman" w:hint="eastAsia"/>
          <w:sz w:val="32"/>
          <w:szCs w:val="32"/>
        </w:rPr>
        <w:t>GB12523</w:t>
      </w:r>
      <w:r>
        <w:rPr>
          <w:rFonts w:ascii="微软雅黑" w:eastAsia="微软雅黑" w:hAnsi="微软雅黑" w:cs="微软雅黑" w:hint="eastAsia"/>
          <w:sz w:val="32"/>
          <w:szCs w:val="32"/>
        </w:rPr>
        <w:t>‐</w:t>
      </w:r>
      <w:r>
        <w:rPr>
          <w:rFonts w:ascii="仿宋_GB2312" w:eastAsia="仿宋_GB2312" w:hAnsi="Times New Roman" w:cs="Times New Roman" w:hint="eastAsia"/>
          <w:sz w:val="32"/>
          <w:szCs w:val="32"/>
        </w:rPr>
        <w:t>2025</w:t>
      </w:r>
      <w:r>
        <w:rPr>
          <w:rFonts w:ascii="仿宋_GB2312" w:eastAsia="仿宋_GB2312" w:hAnsi="Times New Roman" w:cs="Times New Roman" w:hint="eastAsia"/>
          <w:sz w:val="32"/>
          <w:szCs w:val="32"/>
        </w:rPr>
        <w:t>）中标准限值。</w:t>
      </w:r>
    </w:p>
    <w:p w:rsidR="00243FC8" w:rsidRDefault="00A95904">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sz w:val="32"/>
          <w:szCs w:val="32"/>
        </w:rPr>
        <w:t>4</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项目固体废物贮存、处置应严格按照《中华人民共和国生态环境法典》要求执行。一般工业固体废物参照执</w:t>
      </w:r>
      <w:r>
        <w:rPr>
          <w:rFonts w:ascii="仿宋_GB2312" w:eastAsia="仿宋_GB2312" w:hAnsi="Times New Roman" w:cs="Times New Roman" w:hint="eastAsia"/>
          <w:sz w:val="32"/>
          <w:szCs w:val="32"/>
        </w:rPr>
        <w:t>行《一般工业固体废物贮存和填埋污染物控制标准》（</w:t>
      </w:r>
      <w:r>
        <w:rPr>
          <w:rFonts w:ascii="仿宋_GB2312" w:eastAsia="仿宋_GB2312" w:hAnsi="Times New Roman" w:cs="Times New Roman" w:hint="eastAsia"/>
          <w:sz w:val="32"/>
          <w:szCs w:val="32"/>
        </w:rPr>
        <w:t>G</w:t>
      </w:r>
      <w:r>
        <w:rPr>
          <w:rFonts w:ascii="仿宋_GB2312" w:eastAsia="仿宋_GB2312" w:hAnsi="Times New Roman" w:cs="Times New Roman"/>
          <w:sz w:val="32"/>
          <w:szCs w:val="32"/>
        </w:rPr>
        <w:t>B18599-2020</w:t>
      </w:r>
      <w:r>
        <w:rPr>
          <w:rFonts w:ascii="仿宋_GB2312" w:eastAsia="仿宋_GB2312" w:hAnsi="Times New Roman" w:cs="Times New Roman" w:hint="eastAsia"/>
          <w:sz w:val="32"/>
          <w:szCs w:val="32"/>
        </w:rPr>
        <w:t>），危险废物贮存、处置执行《危险废物贮存污染控制标准》（</w:t>
      </w:r>
      <w:r>
        <w:rPr>
          <w:rFonts w:ascii="仿宋_GB2312" w:eastAsia="仿宋_GB2312" w:hAnsi="Times New Roman" w:cs="Times New Roman" w:hint="eastAsia"/>
          <w:sz w:val="32"/>
          <w:szCs w:val="32"/>
        </w:rPr>
        <w:t>G</w:t>
      </w:r>
      <w:r>
        <w:rPr>
          <w:rFonts w:ascii="仿宋_GB2312" w:eastAsia="仿宋_GB2312" w:hAnsi="Times New Roman" w:cs="Times New Roman"/>
          <w:sz w:val="32"/>
          <w:szCs w:val="32"/>
        </w:rPr>
        <w:t>B18597-2023</w:t>
      </w:r>
      <w:r>
        <w:rPr>
          <w:rFonts w:ascii="仿宋_GB2312" w:eastAsia="仿宋_GB2312" w:hAnsi="Times New Roman" w:cs="Times New Roman" w:hint="eastAsia"/>
          <w:sz w:val="32"/>
          <w:szCs w:val="32"/>
        </w:rPr>
        <w:t>）。</w:t>
      </w:r>
    </w:p>
    <w:p w:rsidR="00243FC8" w:rsidRDefault="00A95904">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sz w:val="32"/>
          <w:szCs w:val="32"/>
        </w:rPr>
        <w:t>5</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如有环境功能区划调整、新标准制定实施等情况，按照要求变更执行标准。</w:t>
      </w:r>
    </w:p>
    <w:p w:rsidR="00243FC8" w:rsidRDefault="00A95904">
      <w:pPr>
        <w:spacing w:line="56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五、其他要求</w:t>
      </w:r>
    </w:p>
    <w:p w:rsidR="00243FC8" w:rsidRDefault="00A95904">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（一）本审批意见仅是我局对该项目环评文件的批复意见，项目可能涉及的建设、土地等其他事项遵照有关部门的要求执行。</w:t>
      </w:r>
    </w:p>
    <w:p w:rsidR="00243FC8" w:rsidRDefault="00A95904">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（二）若发现建设单位、环评编制单位弄虚作假或不落实承诺内容的，可撤销许可决定，依法查处，并向社会公开，将失信企业纳入相关诚信体系。</w:t>
      </w:r>
    </w:p>
    <w:p w:rsidR="00243FC8" w:rsidRDefault="00A95904">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（三）你公司应按规定配合各级生态环境部门做好建设项目</w:t>
      </w:r>
      <w:r>
        <w:rPr>
          <w:rFonts w:ascii="仿宋_GB2312" w:eastAsia="仿宋_GB2312" w:hAnsi="Times New Roman" w:cs="Times New Roman" w:hint="eastAsia"/>
          <w:sz w:val="32"/>
          <w:szCs w:val="32"/>
        </w:rPr>
        <w:lastRenderedPageBreak/>
        <w:t>环境保护事中事后监管工作。</w:t>
      </w:r>
    </w:p>
    <w:p w:rsidR="00243FC8" w:rsidRDefault="00A95904">
      <w:pPr>
        <w:spacing w:line="560" w:lineRule="exact"/>
        <w:ind w:firstLineChars="200" w:firstLine="640"/>
        <w:rPr>
          <w:rFonts w:ascii="Times New Roman" w:eastAsia="方正仿宋_GB2312" w:hAnsi="Times New Roman" w:cs="Times New Roman"/>
          <w:sz w:val="32"/>
          <w:szCs w:val="32"/>
        </w:rPr>
      </w:pPr>
      <w:r>
        <w:rPr>
          <w:rFonts w:ascii="黑体" w:eastAsia="黑体" w:hAnsi="黑体" w:cs="黑体" w:hint="eastAsia"/>
          <w:sz w:val="32"/>
          <w:szCs w:val="32"/>
        </w:rPr>
        <w:t>六、</w:t>
      </w:r>
      <w:r>
        <w:rPr>
          <w:rFonts w:ascii="仿宋_GB2312" w:eastAsia="仿宋_GB2312" w:hAnsi="Times New Roman" w:cs="Times New Roman" w:hint="eastAsia"/>
          <w:sz w:val="32"/>
          <w:szCs w:val="32"/>
        </w:rPr>
        <w:t>请潘集生态环境保护综合行政执法大队做好工程施工期和运营期的事中事后生态环境监管工作。</w:t>
      </w:r>
    </w:p>
    <w:p w:rsidR="00243FC8" w:rsidRPr="006D6C82" w:rsidRDefault="00243FC8">
      <w:pPr>
        <w:spacing w:line="560" w:lineRule="exact"/>
        <w:ind w:firstLineChars="200" w:firstLine="640"/>
        <w:rPr>
          <w:rFonts w:ascii="Times New Roman" w:eastAsia="方正仿宋_GB2312" w:hAnsi="Times New Roman" w:cs="Times New Roman"/>
          <w:sz w:val="32"/>
          <w:szCs w:val="32"/>
        </w:rPr>
      </w:pPr>
    </w:p>
    <w:p w:rsidR="00243FC8" w:rsidRDefault="00243FC8">
      <w:pPr>
        <w:spacing w:line="560" w:lineRule="exact"/>
        <w:ind w:firstLineChars="200" w:firstLine="640"/>
        <w:rPr>
          <w:rFonts w:ascii="Times New Roman" w:eastAsia="方正仿宋_GB2312" w:hAnsi="Times New Roman" w:cs="Times New Roman" w:hint="eastAsia"/>
          <w:sz w:val="32"/>
          <w:szCs w:val="32"/>
        </w:rPr>
      </w:pPr>
    </w:p>
    <w:p w:rsidR="00243FC8" w:rsidRDefault="00A95904">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color w:val="FF0000"/>
          <w:sz w:val="32"/>
          <w:szCs w:val="32"/>
        </w:rPr>
        <w:t xml:space="preserve">                              </w:t>
      </w:r>
      <w:r w:rsidRPr="006D6C82">
        <w:rPr>
          <w:rFonts w:ascii="仿宋_GB2312" w:eastAsia="仿宋_GB2312" w:hAnsi="Times New Roman" w:cs="Times New Roman" w:hint="eastAsia"/>
          <w:sz w:val="32"/>
          <w:szCs w:val="32"/>
        </w:rPr>
        <w:t xml:space="preserve">  2026</w:t>
      </w:r>
      <w:r w:rsidRPr="006D6C82">
        <w:rPr>
          <w:rFonts w:ascii="仿宋_GB2312" w:eastAsia="仿宋_GB2312" w:hAnsi="Times New Roman" w:cs="Times New Roman" w:hint="eastAsia"/>
          <w:sz w:val="32"/>
          <w:szCs w:val="32"/>
        </w:rPr>
        <w:t>年</w:t>
      </w:r>
      <w:r w:rsidRPr="006D6C82">
        <w:rPr>
          <w:rFonts w:ascii="仿宋_GB2312" w:eastAsia="仿宋_GB2312" w:hAnsi="Times New Roman" w:cs="Times New Roman"/>
          <w:sz w:val="32"/>
          <w:szCs w:val="32"/>
        </w:rPr>
        <w:t>9</w:t>
      </w:r>
      <w:r w:rsidRPr="006D6C82">
        <w:rPr>
          <w:rFonts w:ascii="仿宋_GB2312" w:eastAsia="仿宋_GB2312" w:hAnsi="Times New Roman" w:cs="Times New Roman" w:hint="eastAsia"/>
          <w:sz w:val="32"/>
          <w:szCs w:val="32"/>
        </w:rPr>
        <w:t>月</w:t>
      </w:r>
      <w:r w:rsidR="006D6C82" w:rsidRPr="006D6C82">
        <w:rPr>
          <w:rFonts w:ascii="仿宋_GB2312" w:eastAsia="仿宋_GB2312" w:hAnsi="Times New Roman" w:cs="Times New Roman"/>
          <w:sz w:val="32"/>
          <w:szCs w:val="32"/>
        </w:rPr>
        <w:t>3</w:t>
      </w:r>
      <w:r w:rsidRPr="006D6C82">
        <w:rPr>
          <w:rFonts w:ascii="仿宋_GB2312" w:eastAsia="仿宋_GB2312" w:hAnsi="Times New Roman" w:cs="Times New Roman" w:hint="eastAsia"/>
          <w:sz w:val="32"/>
          <w:szCs w:val="32"/>
        </w:rPr>
        <w:t>日</w:t>
      </w:r>
    </w:p>
    <w:p w:rsidR="006D6C82" w:rsidRDefault="006D6C82">
      <w:pPr>
        <w:spacing w:line="560" w:lineRule="exact"/>
        <w:ind w:firstLineChars="200" w:firstLine="640"/>
        <w:rPr>
          <w:rFonts w:ascii="仿宋_GB2312" w:eastAsia="仿宋_GB2312" w:hAnsi="Times New Roman" w:cs="Times New Roman"/>
          <w:sz w:val="32"/>
          <w:szCs w:val="32"/>
        </w:rPr>
      </w:pPr>
    </w:p>
    <w:p w:rsidR="006D6C82" w:rsidRDefault="006D6C82">
      <w:pPr>
        <w:spacing w:line="560" w:lineRule="exact"/>
        <w:ind w:firstLineChars="200" w:firstLine="640"/>
        <w:rPr>
          <w:rFonts w:ascii="仿宋_GB2312" w:eastAsia="仿宋_GB2312" w:hAnsi="Times New Roman" w:cs="Times New Roman"/>
          <w:sz w:val="32"/>
          <w:szCs w:val="32"/>
        </w:rPr>
      </w:pPr>
    </w:p>
    <w:p w:rsidR="006D6C82" w:rsidRDefault="006D6C82">
      <w:pPr>
        <w:spacing w:line="560" w:lineRule="exact"/>
        <w:ind w:firstLineChars="200" w:firstLine="640"/>
        <w:rPr>
          <w:rFonts w:ascii="仿宋_GB2312" w:eastAsia="仿宋_GB2312" w:hAnsi="Times New Roman" w:cs="Times New Roman"/>
          <w:sz w:val="32"/>
          <w:szCs w:val="32"/>
        </w:rPr>
      </w:pPr>
    </w:p>
    <w:p w:rsidR="006D6C82" w:rsidRDefault="006D6C82">
      <w:pPr>
        <w:spacing w:line="560" w:lineRule="exact"/>
        <w:ind w:firstLineChars="200" w:firstLine="640"/>
        <w:rPr>
          <w:rFonts w:ascii="仿宋_GB2312" w:eastAsia="仿宋_GB2312" w:hAnsi="Times New Roman" w:cs="Times New Roman" w:hint="eastAsia"/>
          <w:sz w:val="32"/>
          <w:szCs w:val="32"/>
        </w:rPr>
      </w:pPr>
    </w:p>
    <w:p w:rsidR="006D6C82" w:rsidRDefault="006D6C82">
      <w:pPr>
        <w:spacing w:line="560" w:lineRule="exact"/>
        <w:ind w:firstLineChars="200" w:firstLine="640"/>
        <w:rPr>
          <w:rFonts w:ascii="仿宋_GB2312" w:eastAsia="仿宋_GB2312" w:hAnsi="Times New Roman" w:cs="Times New Roman"/>
          <w:sz w:val="32"/>
          <w:szCs w:val="32"/>
        </w:rPr>
      </w:pPr>
    </w:p>
    <w:p w:rsidR="006D6C82" w:rsidRDefault="006D6C82">
      <w:pPr>
        <w:spacing w:line="560" w:lineRule="exact"/>
        <w:ind w:firstLineChars="200" w:firstLine="640"/>
        <w:rPr>
          <w:rFonts w:ascii="仿宋_GB2312" w:eastAsia="仿宋_GB2312" w:hAnsi="Times New Roman" w:cs="Times New Roman"/>
          <w:sz w:val="32"/>
          <w:szCs w:val="32"/>
        </w:rPr>
      </w:pPr>
    </w:p>
    <w:p w:rsidR="006D6C82" w:rsidRDefault="006D6C82">
      <w:pPr>
        <w:spacing w:line="560" w:lineRule="exact"/>
        <w:ind w:firstLineChars="200" w:firstLine="640"/>
        <w:rPr>
          <w:rFonts w:ascii="仿宋_GB2312" w:eastAsia="仿宋_GB2312" w:hAnsi="Times New Roman" w:cs="Times New Roman"/>
          <w:sz w:val="32"/>
          <w:szCs w:val="32"/>
        </w:rPr>
      </w:pPr>
    </w:p>
    <w:p w:rsidR="006D6C82" w:rsidRDefault="006D6C82">
      <w:pPr>
        <w:spacing w:line="560" w:lineRule="exact"/>
        <w:ind w:firstLineChars="200" w:firstLine="640"/>
        <w:rPr>
          <w:rFonts w:ascii="仿宋_GB2312" w:eastAsia="仿宋_GB2312" w:hAnsi="Times New Roman" w:cs="Times New Roman" w:hint="eastAsia"/>
          <w:sz w:val="32"/>
          <w:szCs w:val="32"/>
        </w:rPr>
      </w:pPr>
    </w:p>
    <w:p w:rsidR="006D6C82" w:rsidRDefault="006D6C82">
      <w:pPr>
        <w:spacing w:line="560" w:lineRule="exact"/>
        <w:ind w:firstLineChars="200" w:firstLine="640"/>
        <w:rPr>
          <w:rFonts w:ascii="仿宋_GB2312" w:eastAsia="仿宋_GB2312" w:hAnsi="Times New Roman" w:cs="Times New Roman"/>
          <w:sz w:val="32"/>
          <w:szCs w:val="32"/>
        </w:rPr>
      </w:pPr>
    </w:p>
    <w:tbl>
      <w:tblPr>
        <w:tblStyle w:val="a9"/>
        <w:tblpPr w:leftFromText="180" w:rightFromText="180" w:vertAnchor="text" w:horzAnchor="page" w:tblpX="1611" w:tblpY="2307"/>
        <w:tblOverlap w:val="never"/>
        <w:tblW w:w="0" w:type="auto"/>
        <w:tblLayout w:type="fixed"/>
        <w:tblLook w:val="04A0" w:firstRow="1" w:lastRow="0" w:firstColumn="1" w:lastColumn="0" w:noHBand="0" w:noVBand="1"/>
      </w:tblPr>
      <w:tblGrid>
        <w:gridCol w:w="9061"/>
      </w:tblGrid>
      <w:tr w:rsidR="006D6C82" w:rsidRPr="006D6C82" w:rsidTr="00343577">
        <w:tc>
          <w:tcPr>
            <w:tcW w:w="9061" w:type="dxa"/>
            <w:tcBorders>
              <w:left w:val="nil"/>
              <w:right w:val="nil"/>
            </w:tcBorders>
          </w:tcPr>
          <w:p w:rsidR="006D6C82" w:rsidRPr="006D6C82" w:rsidRDefault="006D6C82" w:rsidP="00343577">
            <w:pPr>
              <w:spacing w:line="560" w:lineRule="exact"/>
              <w:rPr>
                <w:rFonts w:ascii="仿宋_GB2312" w:eastAsia="仿宋_GB2312" w:hAnsi="Times New Roman" w:cs="Times New Roman"/>
                <w:sz w:val="32"/>
                <w:szCs w:val="32"/>
              </w:rPr>
            </w:pPr>
            <w:r w:rsidRPr="006D6C82">
              <w:rPr>
                <w:rFonts w:ascii="仿宋_GB2312" w:eastAsia="仿宋_GB2312" w:hAnsi="Times New Roman" w:cs="Times New Roman" w:hint="eastAsia"/>
                <w:sz w:val="32"/>
                <w:szCs w:val="32"/>
              </w:rPr>
              <w:t>抄送：潘集生态环境保护综合行政执法大队、淮南矿业（集团）有限责任公司朱集东煤矿</w:t>
            </w:r>
          </w:p>
        </w:tc>
      </w:tr>
      <w:tr w:rsidR="006D6C82" w:rsidRPr="006D6C82" w:rsidTr="00343577">
        <w:tc>
          <w:tcPr>
            <w:tcW w:w="9061" w:type="dxa"/>
            <w:tcBorders>
              <w:left w:val="nil"/>
              <w:right w:val="nil"/>
            </w:tcBorders>
          </w:tcPr>
          <w:p w:rsidR="006D6C82" w:rsidRPr="006D6C82" w:rsidRDefault="006D6C82" w:rsidP="00343577">
            <w:pPr>
              <w:spacing w:line="560" w:lineRule="exact"/>
              <w:rPr>
                <w:rFonts w:ascii="仿宋_GB2312" w:eastAsia="仿宋_GB2312" w:hAnsi="Times New Roman" w:cs="Times New Roman"/>
                <w:sz w:val="32"/>
                <w:szCs w:val="32"/>
              </w:rPr>
            </w:pPr>
            <w:r w:rsidRPr="006D6C82">
              <w:rPr>
                <w:rFonts w:ascii="仿宋_GB2312" w:eastAsia="仿宋_GB2312" w:hAnsi="Times New Roman" w:cs="Times New Roman" w:hint="eastAsia"/>
                <w:sz w:val="32"/>
                <w:szCs w:val="32"/>
              </w:rPr>
              <w:t>淮南市潘集区生态环境分局           202</w:t>
            </w:r>
            <w:r w:rsidRPr="006D6C82">
              <w:rPr>
                <w:rFonts w:ascii="仿宋_GB2312" w:eastAsia="仿宋_GB2312" w:hAnsi="Times New Roman" w:cs="Times New Roman"/>
                <w:sz w:val="32"/>
                <w:szCs w:val="32"/>
              </w:rPr>
              <w:t>6</w:t>
            </w:r>
            <w:r w:rsidRPr="006D6C82">
              <w:rPr>
                <w:rFonts w:ascii="仿宋_GB2312" w:eastAsia="仿宋_GB2312" w:hAnsi="Times New Roman" w:cs="Times New Roman" w:hint="eastAsia"/>
                <w:sz w:val="32"/>
                <w:szCs w:val="32"/>
              </w:rPr>
              <w:t>年</w:t>
            </w:r>
            <w:r w:rsidRPr="006D6C82">
              <w:rPr>
                <w:rFonts w:ascii="仿宋_GB2312" w:eastAsia="仿宋_GB2312" w:hAnsi="Times New Roman" w:cs="Times New Roman"/>
                <w:sz w:val="32"/>
                <w:szCs w:val="32"/>
              </w:rPr>
              <w:t>9</w:t>
            </w:r>
            <w:r w:rsidRPr="006D6C82">
              <w:rPr>
                <w:rFonts w:ascii="仿宋_GB2312" w:eastAsia="仿宋_GB2312" w:hAnsi="Times New Roman" w:cs="Times New Roman" w:hint="eastAsia"/>
                <w:sz w:val="32"/>
                <w:szCs w:val="32"/>
              </w:rPr>
              <w:t>月</w:t>
            </w:r>
            <w:r w:rsidRPr="006D6C82">
              <w:rPr>
                <w:rFonts w:ascii="仿宋_GB2312" w:eastAsia="仿宋_GB2312" w:hAnsi="Times New Roman" w:cs="Times New Roman"/>
                <w:sz w:val="32"/>
                <w:szCs w:val="32"/>
              </w:rPr>
              <w:t>3</w:t>
            </w:r>
            <w:r w:rsidRPr="006D6C82">
              <w:rPr>
                <w:rFonts w:ascii="仿宋_GB2312" w:eastAsia="仿宋_GB2312" w:hAnsi="Times New Roman" w:cs="Times New Roman" w:hint="eastAsia"/>
                <w:sz w:val="32"/>
                <w:szCs w:val="32"/>
              </w:rPr>
              <w:t>日印发</w:t>
            </w:r>
          </w:p>
        </w:tc>
      </w:tr>
    </w:tbl>
    <w:p w:rsidR="006D6C82" w:rsidRDefault="006D6C82">
      <w:pPr>
        <w:spacing w:line="560" w:lineRule="exact"/>
        <w:ind w:firstLineChars="200" w:firstLine="640"/>
        <w:rPr>
          <w:rFonts w:ascii="仿宋_GB2312" w:eastAsia="仿宋_GB2312" w:hAnsi="Times New Roman" w:cs="Times New Roman"/>
          <w:color w:val="FF0000"/>
          <w:sz w:val="32"/>
          <w:szCs w:val="32"/>
        </w:rPr>
      </w:pPr>
    </w:p>
    <w:p w:rsidR="006D6C82" w:rsidRDefault="006D6C82">
      <w:pPr>
        <w:spacing w:line="560" w:lineRule="exact"/>
        <w:ind w:firstLineChars="200" w:firstLine="640"/>
        <w:rPr>
          <w:rFonts w:ascii="仿宋_GB2312" w:eastAsia="仿宋_GB2312" w:hAnsi="Times New Roman" w:cs="Times New Roman"/>
          <w:color w:val="FF0000"/>
          <w:sz w:val="32"/>
          <w:szCs w:val="32"/>
        </w:rPr>
      </w:pPr>
      <w:bookmarkStart w:id="0" w:name="_GoBack"/>
      <w:bookmarkEnd w:id="0"/>
    </w:p>
    <w:p w:rsidR="006D6C82" w:rsidRDefault="006D6C82">
      <w:pPr>
        <w:spacing w:line="560" w:lineRule="exact"/>
        <w:ind w:firstLineChars="200" w:firstLine="640"/>
        <w:rPr>
          <w:rFonts w:ascii="仿宋_GB2312" w:eastAsia="仿宋_GB2312" w:hAnsi="Times New Roman" w:cs="Times New Roman" w:hint="eastAsia"/>
          <w:color w:val="FF0000"/>
          <w:sz w:val="32"/>
          <w:szCs w:val="32"/>
        </w:rPr>
      </w:pPr>
    </w:p>
    <w:sectPr w:rsidR="006D6C82">
      <w:footerReference w:type="default" r:id="rId7"/>
      <w:pgSz w:w="11906" w:h="16838"/>
      <w:pgMar w:top="2098" w:right="1474" w:bottom="1984" w:left="1587"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5904" w:rsidRDefault="00A95904">
      <w:r>
        <w:separator/>
      </w:r>
    </w:p>
  </w:endnote>
  <w:endnote w:type="continuationSeparator" w:id="0">
    <w:p w:rsidR="00A95904" w:rsidRDefault="00A959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embedRegular r:id="rId1" w:subsetted="1" w:fontKey="{911ECC0D-6C21-4588-B9FD-3EEB97487A04}"/>
  </w:font>
  <w:font w:name="方正公文小标宋">
    <w:panose1 w:val="02000500000000000000"/>
    <w:charset w:val="86"/>
    <w:family w:val="auto"/>
    <w:pitch w:val="variable"/>
    <w:sig w:usb0="A00002BF" w:usb1="38CF7CFA" w:usb2="00000016" w:usb3="00000000" w:csb0="00040001" w:csb1="00000000"/>
    <w:embedRegular r:id="rId2" w:subsetted="1" w:fontKey="{A0CE5DFB-D1DC-444A-87AC-658EF6F943C6}"/>
  </w:font>
  <w:font w:name="方正小标宋简体">
    <w:altName w:val="宋体-方正超大字符集"/>
    <w:panose1 w:val="02010601030101010101"/>
    <w:charset w:val="86"/>
    <w:family w:val="auto"/>
    <w:pitch w:val="variable"/>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embedBold r:id="rId3" w:subsetted="1" w:fontKey="{08C78F3D-CECE-480C-A732-CBE84745C558}"/>
  </w:font>
  <w:font w:name="黑体">
    <w:altName w:val="SimHei"/>
    <w:panose1 w:val="02010609060101010101"/>
    <w:charset w:val="86"/>
    <w:family w:val="modern"/>
    <w:pitch w:val="fixed"/>
    <w:sig w:usb0="800002BF" w:usb1="38CF7CFA" w:usb2="00000016" w:usb3="00000000" w:csb0="00040001" w:csb1="00000000"/>
    <w:embedRegular r:id="rId4" w:subsetted="1" w:fontKey="{63D0CDD2-1908-4BC8-B8CA-3C971F5325A4}"/>
  </w:font>
  <w:font w:name="微软雅黑">
    <w:panose1 w:val="020B0503020204020204"/>
    <w:charset w:val="86"/>
    <w:family w:val="swiss"/>
    <w:pitch w:val="variable"/>
    <w:sig w:usb0="80000287" w:usb1="2ACF3C50" w:usb2="00000016" w:usb3="00000000" w:csb0="0004001F" w:csb1="00000000"/>
    <w:embedRegular r:id="rId5" w:subsetted="1" w:fontKey="{C94D8DE9-1225-4CFE-B167-F29D6EEA5568}"/>
  </w:font>
  <w:font w:name="方正仿宋_GB2312">
    <w:altName w:val="仿宋"/>
    <w:charset w:val="86"/>
    <w:family w:val="auto"/>
    <w:pitch w:val="default"/>
    <w:sig w:usb0="00000000" w:usb1="00000000" w:usb2="00000012"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3FC8" w:rsidRDefault="00A95904">
    <w:pPr>
      <w:pStyle w:val="a7"/>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43FC8" w:rsidRDefault="00A95904">
                          <w:pPr>
                            <w:pStyle w:val="a7"/>
                            <w:jc w:val="center"/>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  \* MERGEFORMAT </w:instrText>
                          </w:r>
                          <w:r>
                            <w:rPr>
                              <w:rFonts w:ascii="Times New Roman" w:hAnsi="Times New Roman" w:cs="Times New Roman"/>
                              <w:sz w:val="32"/>
                              <w:szCs w:val="32"/>
                            </w:rPr>
                            <w:fldChar w:fldCharType="separate"/>
                          </w:r>
                          <w:r w:rsidR="006D6C82">
                            <w:rPr>
                              <w:rFonts w:ascii="Times New Roman" w:hAnsi="Times New Roman" w:cs="Times New Roman"/>
                              <w:noProof/>
                              <w:sz w:val="32"/>
                              <w:szCs w:val="32"/>
                            </w:rPr>
                            <w:t>- 5 -</w:t>
                          </w:r>
                          <w:r>
                            <w:rPr>
                              <w:rFonts w:ascii="Times New Roman" w:hAnsi="Times New Roman" w:cs="Times New Roman"/>
                              <w:sz w:val="32"/>
                              <w:szCs w:val="32"/>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mWIYQIAAAoFAAAOAAAAZHJzL2Uyb0RvYy54bWysVE1uEzEU3iNxB8t7Omkrqi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85fjk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G1qZYhhAgAACgUAAA4AAAAAAAAAAAAAAAAALgIAAGRycy9lMm9Eb2MueG1s&#10;UEsBAi0AFAAGAAgAAAAhAHGq0bnXAAAABQEAAA8AAAAAAAAAAAAAAAAAuwQAAGRycy9kb3ducmV2&#10;LnhtbFBLBQYAAAAABAAEAPMAAAC/BQAAAAA=&#10;" filled="f" stroked="f" strokeweight=".5pt">
              <v:textbox style="mso-fit-shape-to-text:t" inset="0,0,0,0">
                <w:txbxContent>
                  <w:p w:rsidR="00243FC8" w:rsidRDefault="00A95904">
                    <w:pPr>
                      <w:pStyle w:val="a7"/>
                      <w:jc w:val="center"/>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  \* MERGEFORMAT </w:instrText>
                    </w:r>
                    <w:r>
                      <w:rPr>
                        <w:rFonts w:ascii="Times New Roman" w:hAnsi="Times New Roman" w:cs="Times New Roman"/>
                        <w:sz w:val="32"/>
                        <w:szCs w:val="32"/>
                      </w:rPr>
                      <w:fldChar w:fldCharType="separate"/>
                    </w:r>
                    <w:r w:rsidR="006D6C82">
                      <w:rPr>
                        <w:rFonts w:ascii="Times New Roman" w:hAnsi="Times New Roman" w:cs="Times New Roman"/>
                        <w:noProof/>
                        <w:sz w:val="32"/>
                        <w:szCs w:val="32"/>
                      </w:rPr>
                      <w:t>- 5 -</w:t>
                    </w:r>
                    <w:r>
                      <w:rPr>
                        <w:rFonts w:ascii="Times New Roman" w:hAnsi="Times New Roman" w:cs="Times New Roman"/>
                        <w:sz w:val="32"/>
                        <w:szCs w:val="32"/>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5904" w:rsidRDefault="00A95904">
      <w:r>
        <w:separator/>
      </w:r>
    </w:p>
  </w:footnote>
  <w:footnote w:type="continuationSeparator" w:id="0">
    <w:p w:rsidR="00A95904" w:rsidRDefault="00A959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saveSubsetFonts/>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MyYTY1ZWM1MGFlNWQ0MGRhM2E2ODhkYWNkMjExYzIifQ=="/>
  </w:docVars>
  <w:rsids>
    <w:rsidRoot w:val="00A12962"/>
    <w:rsid w:val="00083283"/>
    <w:rsid w:val="000F6962"/>
    <w:rsid w:val="00243FC8"/>
    <w:rsid w:val="0026096A"/>
    <w:rsid w:val="00412F8C"/>
    <w:rsid w:val="00587E5F"/>
    <w:rsid w:val="00592B9A"/>
    <w:rsid w:val="006121DE"/>
    <w:rsid w:val="00666F2E"/>
    <w:rsid w:val="006D6C82"/>
    <w:rsid w:val="006F149D"/>
    <w:rsid w:val="009C4D3F"/>
    <w:rsid w:val="00A12962"/>
    <w:rsid w:val="00A95904"/>
    <w:rsid w:val="00BF5D71"/>
    <w:rsid w:val="00D03AA0"/>
    <w:rsid w:val="00D73FE2"/>
    <w:rsid w:val="00DA69EB"/>
    <w:rsid w:val="00DB0B10"/>
    <w:rsid w:val="00DB152C"/>
    <w:rsid w:val="00E93111"/>
    <w:rsid w:val="00EC7604"/>
    <w:rsid w:val="00F44C11"/>
    <w:rsid w:val="01D9791A"/>
    <w:rsid w:val="05065269"/>
    <w:rsid w:val="08B51480"/>
    <w:rsid w:val="0C071745"/>
    <w:rsid w:val="0D330BC5"/>
    <w:rsid w:val="0FED7751"/>
    <w:rsid w:val="1016723D"/>
    <w:rsid w:val="12DB663B"/>
    <w:rsid w:val="134D5365"/>
    <w:rsid w:val="173178F9"/>
    <w:rsid w:val="17CE3302"/>
    <w:rsid w:val="17EF1125"/>
    <w:rsid w:val="19013931"/>
    <w:rsid w:val="1BDC5F9B"/>
    <w:rsid w:val="1C4306F9"/>
    <w:rsid w:val="1C527EEE"/>
    <w:rsid w:val="1DD75923"/>
    <w:rsid w:val="1E5435CE"/>
    <w:rsid w:val="1EAD7428"/>
    <w:rsid w:val="1F263A6B"/>
    <w:rsid w:val="20DF4F0A"/>
    <w:rsid w:val="22F8048F"/>
    <w:rsid w:val="22F86AB7"/>
    <w:rsid w:val="23BD2D63"/>
    <w:rsid w:val="255F2A47"/>
    <w:rsid w:val="270C0F4F"/>
    <w:rsid w:val="27D9058E"/>
    <w:rsid w:val="2D592481"/>
    <w:rsid w:val="2D6255EC"/>
    <w:rsid w:val="2D8014FC"/>
    <w:rsid w:val="2EB01DEB"/>
    <w:rsid w:val="2FDC51AA"/>
    <w:rsid w:val="30A12166"/>
    <w:rsid w:val="32877139"/>
    <w:rsid w:val="33EB36F8"/>
    <w:rsid w:val="350E245A"/>
    <w:rsid w:val="38FD0DA2"/>
    <w:rsid w:val="3C2F5A60"/>
    <w:rsid w:val="3E975209"/>
    <w:rsid w:val="3F473ED8"/>
    <w:rsid w:val="42A258CA"/>
    <w:rsid w:val="433D7F80"/>
    <w:rsid w:val="44CB5602"/>
    <w:rsid w:val="451447C6"/>
    <w:rsid w:val="47460F19"/>
    <w:rsid w:val="48AE3F11"/>
    <w:rsid w:val="496916B2"/>
    <w:rsid w:val="4AE510C6"/>
    <w:rsid w:val="4D0923FB"/>
    <w:rsid w:val="4ECB11DE"/>
    <w:rsid w:val="502F4C40"/>
    <w:rsid w:val="51646B6C"/>
    <w:rsid w:val="52C90A90"/>
    <w:rsid w:val="56554CD5"/>
    <w:rsid w:val="575D5EE9"/>
    <w:rsid w:val="5B242EC8"/>
    <w:rsid w:val="5D660E74"/>
    <w:rsid w:val="5ECE3876"/>
    <w:rsid w:val="60C72C73"/>
    <w:rsid w:val="616D381B"/>
    <w:rsid w:val="62764951"/>
    <w:rsid w:val="62774225"/>
    <w:rsid w:val="67A61E5B"/>
    <w:rsid w:val="6DA5433C"/>
    <w:rsid w:val="6DE82B88"/>
    <w:rsid w:val="6FCF744E"/>
    <w:rsid w:val="71C771D5"/>
    <w:rsid w:val="722F0574"/>
    <w:rsid w:val="72E71EC9"/>
    <w:rsid w:val="72FB70D6"/>
    <w:rsid w:val="74063B36"/>
    <w:rsid w:val="74911824"/>
    <w:rsid w:val="75614FED"/>
    <w:rsid w:val="75DE663D"/>
    <w:rsid w:val="76202654"/>
    <w:rsid w:val="79465C70"/>
    <w:rsid w:val="7C250BF8"/>
    <w:rsid w:val="7FAE0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608C442-2C2D-40B4-999D-175070FCD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Body Text Indent" w:qFormat="1"/>
    <w:lsdException w:name="Subtitle" w:qFormat="1"/>
    <w:lsdException w:name="Date"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ody Text Indent"/>
    <w:basedOn w:val="a"/>
    <w:next w:val="15"/>
    <w:qFormat/>
    <w:pPr>
      <w:spacing w:line="560" w:lineRule="exact"/>
      <w:ind w:firstLine="567"/>
    </w:pPr>
    <w:rPr>
      <w:rFonts w:ascii="宋体" w:hAnsi="宋体"/>
      <w:sz w:val="28"/>
    </w:rPr>
  </w:style>
  <w:style w:type="paragraph" w:customStyle="1" w:styleId="15">
    <w:name w:val="样式 正文文本缩进 + 行距: 1.5 倍行距"/>
    <w:basedOn w:val="a4"/>
    <w:autoRedefine/>
    <w:qFormat/>
    <w:pPr>
      <w:ind w:leftChars="32" w:left="90" w:firstLine="560"/>
    </w:pPr>
  </w:style>
  <w:style w:type="paragraph" w:styleId="a5">
    <w:name w:val="Date"/>
    <w:basedOn w:val="a"/>
    <w:next w:val="a"/>
    <w:link w:val="Char"/>
    <w:qFormat/>
    <w:pPr>
      <w:ind w:leftChars="2500" w:left="100"/>
    </w:pPr>
  </w:style>
  <w:style w:type="paragraph" w:styleId="a6">
    <w:name w:val="Balloon Text"/>
    <w:basedOn w:val="a"/>
    <w:link w:val="Char0"/>
    <w:qFormat/>
    <w:rPr>
      <w:sz w:val="18"/>
      <w:szCs w:val="18"/>
    </w:rPr>
  </w:style>
  <w:style w:type="paragraph" w:styleId="a7">
    <w:name w:val="footer"/>
    <w:basedOn w:val="a"/>
    <w:qFormat/>
    <w:pPr>
      <w:tabs>
        <w:tab w:val="center" w:pos="4153"/>
        <w:tab w:val="right" w:pos="8306"/>
      </w:tabs>
      <w:snapToGrid w:val="0"/>
      <w:jc w:val="left"/>
    </w:pPr>
    <w:rPr>
      <w:sz w:val="18"/>
    </w:rPr>
  </w:style>
  <w:style w:type="paragraph" w:styleId="a8">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2">
    <w:name w:val="Body Text First Indent 2"/>
    <w:basedOn w:val="a4"/>
    <w:next w:val="a"/>
    <w:qFormat/>
    <w:pPr>
      <w:spacing w:after="120" w:line="240" w:lineRule="auto"/>
      <w:ind w:leftChars="200" w:left="420" w:firstLine="420"/>
    </w:pPr>
    <w:rPr>
      <w:sz w:val="21"/>
    </w:rPr>
  </w:style>
  <w:style w:type="table" w:styleId="a9">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autoRedefine/>
    <w:qFormat/>
    <w:pPr>
      <w:widowControl w:val="0"/>
      <w:autoSpaceDE w:val="0"/>
      <w:autoSpaceDN w:val="0"/>
      <w:adjustRightInd w:val="0"/>
    </w:pPr>
    <w:rPr>
      <w:color w:val="000000"/>
      <w:sz w:val="24"/>
      <w:szCs w:val="24"/>
    </w:rPr>
  </w:style>
  <w:style w:type="paragraph" w:customStyle="1" w:styleId="150">
    <w:name w:val="样式 小四 行距: 1.5 倍行距"/>
    <w:basedOn w:val="a"/>
    <w:autoRedefine/>
    <w:qFormat/>
    <w:pPr>
      <w:ind w:firstLineChars="200" w:firstLine="480"/>
    </w:pPr>
    <w:rPr>
      <w:rFonts w:cs="宋体"/>
    </w:rPr>
  </w:style>
  <w:style w:type="character" w:customStyle="1" w:styleId="fontstyle01">
    <w:name w:val="fontstyle01"/>
    <w:basedOn w:val="a0"/>
    <w:qFormat/>
    <w:rPr>
      <w:rFonts w:ascii="仿宋" w:eastAsia="仿宋" w:hint="eastAsia"/>
      <w:color w:val="000000"/>
      <w:sz w:val="24"/>
      <w:szCs w:val="24"/>
    </w:rPr>
  </w:style>
  <w:style w:type="character" w:customStyle="1" w:styleId="Char0">
    <w:name w:val="批注框文本 Char"/>
    <w:basedOn w:val="a0"/>
    <w:link w:val="a6"/>
    <w:qFormat/>
    <w:rPr>
      <w:rFonts w:asciiTheme="minorHAnsi" w:eastAsiaTheme="minorEastAsia" w:hAnsiTheme="minorHAnsi" w:cstheme="minorBidi"/>
      <w:kern w:val="2"/>
      <w:sz w:val="18"/>
      <w:szCs w:val="18"/>
    </w:rPr>
  </w:style>
  <w:style w:type="character" w:customStyle="1" w:styleId="Char">
    <w:name w:val="日期 Char"/>
    <w:basedOn w:val="a0"/>
    <w:link w:val="a5"/>
    <w:qFormat/>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471</Words>
  <Characters>2686</Characters>
  <Application>Microsoft Office Word</Application>
  <DocSecurity>0</DocSecurity>
  <Lines>22</Lines>
  <Paragraphs>6</Paragraphs>
  <ScaleCrop>false</ScaleCrop>
  <Company/>
  <LinksUpToDate>false</LinksUpToDate>
  <CharactersWithSpaces>3151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ASUS</cp:lastModifiedBy>
  <cp:revision>9</cp:revision>
  <cp:lastPrinted>2026-04-01T03:21:00Z</cp:lastPrinted>
  <dcterms:created xsi:type="dcterms:W3CDTF">2024-08-19T02:06:00Z</dcterms:created>
  <dcterms:modified xsi:type="dcterms:W3CDTF">2026-09-02T08:14:00Z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A4684AC8C05C48168F7604513409588C_13</vt:lpwstr>
  </property>
  <property fmtid="{D5CDD505-2E9C-101B-9397-08002B2CF9AE}" pid="4" name="KSOTemplateDocerSaveRecord">
    <vt:lpwstr>eyJoZGlkIjoiNDc5MDI3MzU5ZTU3ZTY2OTc4M2M4ZjgzMmM0ZmJiOWMiLCJ1c2VySWQiOiIzODgzNzE2NzcifQ==</vt:lpwstr>
  </property>
</Properties>
</file>