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6BF782">
      <w:pPr>
        <w:keepNext w:val="0"/>
        <w:keepLines w:val="0"/>
        <w:pageBreakBefore w:val="0"/>
        <w:widowControl w:val="0"/>
        <w:kinsoku/>
        <w:wordWrap/>
        <w:overflowPunct/>
        <w:topLinePunct w:val="0"/>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关于安徽淮南柿园110千伏输变电工程建设项目生态环境影响报告表的批复（拟）</w:t>
      </w:r>
    </w:p>
    <w:p w14:paraId="2CAE929C">
      <w:pPr>
        <w:pStyle w:val="3"/>
        <w:keepNext w:val="0"/>
        <w:keepLines w:val="0"/>
        <w:pageBreakBefore w:val="0"/>
        <w:kinsoku/>
        <w:wordWrap/>
        <w:overflowPunct/>
        <w:topLinePunct w:val="0"/>
        <w:autoSpaceDE/>
        <w:autoSpaceDN/>
        <w:bidi w:val="0"/>
        <w:adjustRightInd/>
        <w:spacing w:before="0" w:after="0" w:line="560" w:lineRule="exact"/>
        <w:ind w:left="0" w:leftChars="0" w:right="0"/>
        <w:textAlignment w:val="auto"/>
        <w:rPr>
          <w:rFonts w:hint="eastAsia"/>
        </w:rPr>
      </w:pPr>
    </w:p>
    <w:p w14:paraId="6F5C51FD">
      <w:pPr>
        <w:keepNext w:val="0"/>
        <w:keepLines w:val="0"/>
        <w:pageBreakBefore w:val="0"/>
        <w:widowControl w:val="0"/>
        <w:kinsoku/>
        <w:wordWrap/>
        <w:overflowPunct/>
        <w:topLinePunct w:val="0"/>
        <w:autoSpaceDE/>
        <w:autoSpaceDN/>
        <w:bidi w:val="0"/>
        <w:adjustRightInd/>
        <w:snapToGrid/>
        <w:spacing w:line="560" w:lineRule="exact"/>
        <w:ind w:left="0" w:leftChars="0" w:right="0"/>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国网安徽省电力有限公司淮南供电公司</w:t>
      </w:r>
      <w:r>
        <w:rPr>
          <w:rFonts w:hint="eastAsia" w:ascii="仿宋_GB2312" w:hAnsi="仿宋_GB2312" w:eastAsia="仿宋_GB2312" w:cs="仿宋_GB2312"/>
          <w:sz w:val="32"/>
          <w:szCs w:val="32"/>
          <w:lang w:val="en-US" w:eastAsia="zh-CN"/>
        </w:rPr>
        <w:t>：</w:t>
      </w:r>
    </w:p>
    <w:p w14:paraId="5DC107D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《安徽淮南柿园110千伏输变电工程建设项目生态环境影响报告表》（以下简称《报告表》，编制单位：河南莱嘉环境技术有限公司）收悉。根据专家组对《报告表》技术评审意见，提出如下审批意见：</w:t>
      </w:r>
    </w:p>
    <w:p w14:paraId="6129BCAF">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560"/>
        <w:textAlignment w:val="auto"/>
        <w:rPr>
          <w:rFonts w:hint="eastAsia" w:ascii="黑体" w:hAnsi="黑体" w:eastAsia="黑体" w:cs="黑体"/>
          <w:b w:val="0"/>
          <w:bCs/>
          <w:kern w:val="2"/>
          <w:sz w:val="32"/>
          <w:szCs w:val="32"/>
          <w:lang w:val="en-US" w:eastAsia="zh-CN" w:bidi="ar-SA"/>
        </w:rPr>
      </w:pPr>
      <w:r>
        <w:rPr>
          <w:rFonts w:hint="eastAsia" w:ascii="黑体" w:hAnsi="黑体" w:eastAsia="黑体" w:cs="黑体"/>
          <w:b w:val="0"/>
          <w:bCs/>
          <w:kern w:val="2"/>
          <w:sz w:val="32"/>
          <w:szCs w:val="32"/>
          <w:lang w:val="en-US" w:eastAsia="zh-CN" w:bidi="ar-SA"/>
        </w:rPr>
        <w:t>一、建设项目内容</w:t>
      </w:r>
    </w:p>
    <w:p w14:paraId="33E44A10">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本次安徽淮南柿园110kV输变电工程位于安徽省淮南市大通区境内</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建设内容具体包括：</w:t>
      </w:r>
    </w:p>
    <w:p w14:paraId="700B5464">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（1）新建淮南柿园110kV变电站工程：</w:t>
      </w:r>
    </w:p>
    <w:p w14:paraId="700C53DD">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主变户外布置，容量为1×50MVA（1#），110kV出线间隔2个（泉大2个），安装无功补偿装置1×（4＋5）Mvar。</w:t>
      </w:r>
    </w:p>
    <w:p w14:paraId="469579FE">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（2）泉大220kV变电站110kV柿园间隔扩建工程：</w:t>
      </w:r>
    </w:p>
    <w:p w14:paraId="6DAF8EFF">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 xml:space="preserve">本期扩建出线间隔2个（柿园1、柿园2），分别利用东起第一、二出线间隔，扩建后接线形式保持不变。 </w:t>
      </w:r>
    </w:p>
    <w:p w14:paraId="65D22250">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（3）新建泉大</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柿园110kV架空线路工程：</w:t>
      </w:r>
    </w:p>
    <w:p w14:paraId="733252FE">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新建双回架空线路路径长约9.50km。</w:t>
      </w:r>
    </w:p>
    <w:p w14:paraId="4AADD9DC">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（4）新建泉大</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柿园110kV电缆线路工程：</w:t>
      </w:r>
    </w:p>
    <w:p w14:paraId="19438972">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lang w:val="en-US" w:eastAsia="zh-CN"/>
        </w:rPr>
      </w:pPr>
      <w:r>
        <w:rPr>
          <w:rFonts w:hint="default" w:ascii="仿宋_GB2312" w:hAnsi="仿宋_GB2312" w:eastAsia="仿宋_GB2312" w:cs="仿宋_GB2312"/>
          <w:sz w:val="32"/>
          <w:szCs w:val="32"/>
          <w:lang w:val="en-US" w:eastAsia="zh-CN"/>
        </w:rPr>
        <w:t>新建双回电缆线路路径长约0.94km。</w:t>
      </w:r>
    </w:p>
    <w:p w14:paraId="15F29A0B">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lang w:val="en-US" w:eastAsia="zh-CN"/>
        </w:rPr>
      </w:pPr>
      <w:r>
        <w:rPr>
          <w:rFonts w:hint="default" w:ascii="仿宋_GB2312" w:hAnsi="仿宋_GB2312" w:eastAsia="仿宋_GB2312" w:cs="仿宋_GB2312"/>
          <w:sz w:val="32"/>
          <w:szCs w:val="32"/>
          <w:lang w:val="en-US" w:eastAsia="zh-CN"/>
        </w:rPr>
        <w:t>该项目在落实《报告表》和本批复提出的生态环境保护措施后，对环境、公众的环境影响满足国家规定的相关标准要求，我局原则同意《报告表》的结论和拟采取的生态环境保护措施。</w:t>
      </w:r>
      <w:bookmarkStart w:id="0" w:name="_GoBack"/>
      <w:bookmarkEnd w:id="0"/>
    </w:p>
    <w:p w14:paraId="4CF7A512">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kern w:val="2"/>
          <w:sz w:val="32"/>
          <w:szCs w:val="32"/>
          <w:lang w:val="en-US" w:eastAsia="zh-CN" w:bidi="ar-SA"/>
        </w:rPr>
      </w:pPr>
      <w:r>
        <w:rPr>
          <w:rFonts w:hint="eastAsia" w:ascii="黑体" w:hAnsi="黑体" w:eastAsia="黑体" w:cs="黑体"/>
          <w:b w:val="0"/>
          <w:bCs/>
          <w:kern w:val="2"/>
          <w:sz w:val="32"/>
          <w:szCs w:val="32"/>
          <w:lang w:val="en-US" w:eastAsia="zh-CN" w:bidi="ar-SA"/>
        </w:rPr>
        <w:t>二、项目建设及运行过程中注意事项</w:t>
      </w:r>
    </w:p>
    <w:p w14:paraId="0C058BD1">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加强施工期和运行期环境管理，严格按照《报告表》要求落实扬尘、噪声、废水、固体废物的管理和控制措施，降低对环境影响。变电站事故或检修过程中可能产生的变压器油经事故集油池收集后委托有资质单位进行回收处理，不能回收处理的废变压器油交由有资质的单位处理处置。</w:t>
      </w:r>
    </w:p>
    <w:p w14:paraId="79FD1B9E">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严格控制施工作业范围，严禁在生态环境保护红线范围内设置取土场、弃土场、施工营地、牵张场等临时场地，材料堆放场及临时堆土场等控制在施工作业范围内，不得随意扩大，施工临时道路应尽可能利用现有道路，应尽量减少对地面的扰动。施工结束后，应根据场地实际情况，及时做好生态恢复工作。</w:t>
      </w:r>
    </w:p>
    <w:p w14:paraId="1C21B4DF">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严格落实《报告表》中提出的工频电场、工频磁场污染防治措施，通过合理设置线路路径、架线高度等方式减轻电磁辐射影响，确保该项目工频电场、工频磁场公众曝露水平满足《电磁环境控制限值》（GB8702-2014）中相关限值要求。架空线路存在跨越民房的区域时，在未与被跨越住宅居民进行充分协商并取得居民同意前，不得进行该部分线路的施工。</w:t>
      </w:r>
    </w:p>
    <w:p w14:paraId="2AF71A89">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（四）项目验收时，应认真排查因线路摆动而增加的电磁环境敏感目标，做好验收检测。按照运营期检测计划做好定期检测，如有群众投诉应及时开展检测并做好解释工作，妥善处理群众诉求。</w:t>
      </w:r>
    </w:p>
    <w:p w14:paraId="237C3AA9">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项目建设应严格执行环境保护设施与主体工程同时设计、同时施工、同时投产使用的环境保护“三同时”制度，并按照《建设项目竣工环境保护验收暂行办法》规定的程序和标准，及时自行开展竣工环境保护验收。</w:t>
      </w:r>
    </w:p>
    <w:p w14:paraId="536719CA">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工程在初步设计及施工阶段有调整时，应重新确认项目周围环境保护目标，并向我局上报变更文件和材料。调整幅度较大或环境保护目标变化较大时，应向我局提出申请，我局将根据变更情况及相关要求，决定项目是否需要重新进行环境影响评价。</w:t>
      </w:r>
    </w:p>
    <w:p w14:paraId="6909F01F">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四、请大通区生态环境分局以及大通生态环境保护综合行政执法大队做好项目事中事后监管工作。</w:t>
      </w:r>
    </w:p>
    <w:p w14:paraId="47B48C62">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right="0"/>
        <w:textAlignment w:val="auto"/>
        <w:rPr>
          <w:rFonts w:hint="eastAsia" w:ascii="仿宋_GB2312" w:hAnsi="仿宋_GB2312" w:eastAsia="仿宋_GB2312" w:cs="仿宋_GB2312"/>
          <w:kern w:val="2"/>
          <w:sz w:val="32"/>
          <w:szCs w:val="32"/>
          <w:lang w:val="en-US" w:eastAsia="zh-CN" w:bidi="ar-SA"/>
        </w:rPr>
      </w:pPr>
    </w:p>
    <w:p w14:paraId="732AF31D">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right="0"/>
        <w:textAlignment w:val="auto"/>
        <w:rPr>
          <w:rFonts w:hint="eastAsia" w:ascii="仿宋_GB2312" w:hAnsi="仿宋_GB2312" w:eastAsia="仿宋_GB2312" w:cs="仿宋_GB2312"/>
          <w:kern w:val="2"/>
          <w:sz w:val="32"/>
          <w:szCs w:val="32"/>
          <w:lang w:val="en-US" w:eastAsia="zh-CN" w:bidi="ar-SA"/>
        </w:rPr>
      </w:pPr>
    </w:p>
    <w:p w14:paraId="0A7D5090">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right="0"/>
        <w:textAlignment w:val="auto"/>
        <w:rPr>
          <w:rFonts w:hint="eastAsia" w:ascii="仿宋_GB2312" w:hAnsi="仿宋_GB2312" w:eastAsia="仿宋_GB2312" w:cs="仿宋_GB2312"/>
          <w:kern w:val="2"/>
          <w:sz w:val="32"/>
          <w:szCs w:val="32"/>
          <w:lang w:val="en-US" w:eastAsia="zh-CN" w:bidi="ar-SA"/>
        </w:rPr>
      </w:pPr>
    </w:p>
    <w:p w14:paraId="62387C6E">
      <w:pPr>
        <w:pStyle w:val="8"/>
        <w:keepNext w:val="0"/>
        <w:keepLines w:val="0"/>
        <w:pageBreakBefore w:val="0"/>
        <w:kinsoku/>
        <w:wordWrap/>
        <w:overflowPunct/>
        <w:topLinePunct w:val="0"/>
        <w:autoSpaceDE/>
        <w:autoSpaceDN/>
        <w:bidi w:val="0"/>
        <w:adjustRightInd/>
        <w:spacing w:after="0" w:line="560" w:lineRule="exact"/>
        <w:ind w:left="0" w:leftChars="0" w:firstLine="5120" w:firstLineChars="1600"/>
        <w:textAlignment w:val="auto"/>
        <w:rPr>
          <w:rFonts w:hint="eastAsia"/>
          <w:lang w:val="en-US" w:eastAsia="zh-CN"/>
        </w:rPr>
      </w:pPr>
      <w:r>
        <w:rPr>
          <w:rFonts w:hint="eastAsia" w:ascii="仿宋_GB2312" w:hAnsi="仿宋_GB2312" w:eastAsia="仿宋_GB2312" w:cs="仿宋_GB2312"/>
          <w:kern w:val="2"/>
          <w:sz w:val="32"/>
          <w:szCs w:val="32"/>
          <w:lang w:val="en-US" w:eastAsia="zh-CN" w:bidi="ar-SA"/>
        </w:rPr>
        <w:t>2026年10月8日</w:t>
      </w:r>
    </w:p>
    <w:sectPr>
      <w:footerReference r:id="rId3" w:type="default"/>
      <w:pgSz w:w="11906" w:h="16838"/>
      <w:pgMar w:top="1440" w:right="1576" w:bottom="1440" w:left="1576" w:header="851" w:footer="992" w:gutter="0"/>
      <w:pgBorders>
        <w:top w:val="none" w:sz="0" w:space="0"/>
        <w:left w:val="none" w:sz="0" w:space="0"/>
        <w:bottom w:val="none" w:sz="0" w:space="0"/>
        <w:right w:val="none" w:sz="0" w:space="0"/>
      </w:pgBorders>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3B6E7">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1D5225">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01D5225">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FiM2Y1NTZiNjA0YTNmMWM3ODRiODdmYmVlNjNmYWIifQ=="/>
  </w:docVars>
  <w:rsids>
    <w:rsidRoot w:val="00505240"/>
    <w:rsid w:val="00247FF9"/>
    <w:rsid w:val="00257179"/>
    <w:rsid w:val="003A0514"/>
    <w:rsid w:val="00505240"/>
    <w:rsid w:val="00677E4B"/>
    <w:rsid w:val="00DD4365"/>
    <w:rsid w:val="0257244F"/>
    <w:rsid w:val="06AE0E27"/>
    <w:rsid w:val="07B20C48"/>
    <w:rsid w:val="08F27B59"/>
    <w:rsid w:val="0AC17E06"/>
    <w:rsid w:val="0BCD6824"/>
    <w:rsid w:val="15956561"/>
    <w:rsid w:val="1C280272"/>
    <w:rsid w:val="1F7F7DD3"/>
    <w:rsid w:val="23D50B3E"/>
    <w:rsid w:val="31107843"/>
    <w:rsid w:val="312B07E4"/>
    <w:rsid w:val="33655BC8"/>
    <w:rsid w:val="36F86436"/>
    <w:rsid w:val="3EEA499C"/>
    <w:rsid w:val="3F7B0211"/>
    <w:rsid w:val="4E194DA2"/>
    <w:rsid w:val="4FB55ECD"/>
    <w:rsid w:val="55154D5B"/>
    <w:rsid w:val="5BF21CB9"/>
    <w:rsid w:val="63DA409B"/>
    <w:rsid w:val="63F313D9"/>
    <w:rsid w:val="66EF7DB3"/>
    <w:rsid w:val="713B1A3B"/>
    <w:rsid w:val="7AC872C4"/>
    <w:rsid w:val="7E2819C1"/>
    <w:rsid w:val="7E642E52"/>
    <w:rsid w:val="7EB14B21"/>
    <w:rsid w:val="7EF7A355"/>
    <w:rsid w:val="857ACD91"/>
    <w:rsid w:val="9D5FEFB7"/>
    <w:rsid w:val="EF47E1D1"/>
    <w:rsid w:val="F7F3A958"/>
    <w:rsid w:val="FFF39B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next w:val="1"/>
    <w:link w:val="14"/>
    <w:unhideWhenUsed/>
    <w:qFormat/>
    <w:uiPriority w:val="99"/>
    <w:pPr>
      <w:spacing w:after="120" w:line="480" w:lineRule="auto"/>
      <w:ind w:left="420" w:leftChars="200"/>
    </w:pPr>
  </w:style>
  <w:style w:type="paragraph" w:styleId="3">
    <w:name w:val="Body Text"/>
    <w:basedOn w:val="1"/>
    <w:qFormat/>
    <w:uiPriority w:val="0"/>
    <w:pPr>
      <w:widowControl/>
      <w:snapToGrid w:val="0"/>
      <w:spacing w:before="60" w:after="160" w:line="259" w:lineRule="auto"/>
      <w:ind w:right="113"/>
    </w:pPr>
    <w:rPr>
      <w:kern w:val="0"/>
      <w:sz w:val="18"/>
      <w:szCs w:val="18"/>
    </w:rPr>
  </w:style>
  <w:style w:type="paragraph" w:styleId="4">
    <w:name w:val="Body Text Indent"/>
    <w:basedOn w:val="1"/>
    <w:next w:val="2"/>
    <w:link w:val="13"/>
    <w:qFormat/>
    <w:uiPriority w:val="0"/>
    <w:pPr>
      <w:spacing w:line="360" w:lineRule="auto"/>
      <w:ind w:firstLine="720" w:firstLineChars="200"/>
    </w:pPr>
    <w:rPr>
      <w:rFonts w:ascii="Times New Roman" w:hAnsi="Times New Roman" w:eastAsia="宋体" w:cs="Times New Roman"/>
      <w:sz w:val="24"/>
      <w:szCs w:val="24"/>
    </w:rPr>
  </w:style>
  <w:style w:type="paragraph" w:styleId="5">
    <w:name w:val="footer"/>
    <w:basedOn w:val="1"/>
    <w:semiHidden/>
    <w:unhideWhenUsed/>
    <w:qFormat/>
    <w:uiPriority w:val="99"/>
    <w:pPr>
      <w:tabs>
        <w:tab w:val="center" w:pos="4153"/>
        <w:tab w:val="right" w:pos="8306"/>
      </w:tabs>
      <w:snapToGrid w:val="0"/>
      <w:jc w:val="left"/>
    </w:pPr>
    <w:rPr>
      <w:sz w:val="18"/>
    </w:rPr>
  </w:style>
  <w:style w:type="paragraph" w:styleId="6">
    <w:name w:val="header"/>
    <w:basedOn w:val="1"/>
    <w:qFormat/>
    <w:uiPriority w:val="0"/>
    <w:pPr>
      <w:tabs>
        <w:tab w:val="center" w:pos="4153"/>
        <w:tab w:val="right" w:pos="8306"/>
      </w:tabs>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8">
    <w:name w:val="Body Text First Indent 2"/>
    <w:basedOn w:val="4"/>
    <w:next w:val="1"/>
    <w:qFormat/>
    <w:uiPriority w:val="0"/>
    <w:pPr>
      <w:spacing w:after="120" w:line="240" w:lineRule="auto"/>
      <w:ind w:left="420" w:leftChars="200" w:firstLine="420"/>
    </w:pPr>
    <w:rPr>
      <w:sz w:val="21"/>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正文文本缩进 Char"/>
    <w:basedOn w:val="11"/>
    <w:link w:val="4"/>
    <w:semiHidden/>
    <w:qFormat/>
    <w:uiPriority w:val="99"/>
  </w:style>
  <w:style w:type="character" w:customStyle="1" w:styleId="13">
    <w:name w:val="正文文本缩进 Char1"/>
    <w:link w:val="4"/>
    <w:qFormat/>
    <w:locked/>
    <w:uiPriority w:val="0"/>
    <w:rPr>
      <w:rFonts w:ascii="Times New Roman" w:hAnsi="Times New Roman" w:eastAsia="宋体" w:cs="Times New Roman"/>
      <w:sz w:val="24"/>
      <w:szCs w:val="24"/>
    </w:rPr>
  </w:style>
  <w:style w:type="character" w:customStyle="1" w:styleId="14">
    <w:name w:val="正文文本缩进 2 Char"/>
    <w:basedOn w:val="11"/>
    <w:link w:val="2"/>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07048954-c7ce-43d4-a754-eaba3719dce9</errorID>
      <errorWord>~</errorWord>
      <group>L1_Format</group>
      <groupName>格式问题</groupName>
      <ability>L2_HalfPunc_CN</ability>
      <abilityName>全半角问题</abilityName>
      <candidateList>
        <item>～</item>
      </candidateList>
      <explain>文本全半角错误。</explain>
      <paraID>65D22250</paraID>
      <start>7</start>
      <end>8</end>
      <status>modified</status>
      <modifiedWord>～</modifiedWord>
      <trackRevisions>false</trackRevisions>
    </reviewItem>
    <reviewItem>
      <errorID>65b360ae-44a4-4434-a7be-58c4c7aa29f5</errorID>
      <errorWord>~</errorWord>
      <group>L1_Format</group>
      <groupName>格式问题</groupName>
      <ability>L2_HalfPunc_CN</ability>
      <abilityName>全半角问题</abilityName>
      <candidateList>
        <item>～</item>
      </candidateList>
      <explain>文本全半角错误。</explain>
      <paraID>4AADD9DC</paraID>
      <start>7</start>
      <end>8</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00c4fb-50c8-4ce2-954b-ce5dfadf8684}">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3</Pages>
  <Words>1240</Words>
  <Characters>1304</Characters>
  <Lines>7</Lines>
  <Paragraphs>2</Paragraphs>
  <TotalTime>0</TotalTime>
  <ScaleCrop>false</ScaleCrop>
  <LinksUpToDate>false</LinksUpToDate>
  <CharactersWithSpaces>1305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2023-03-17T23:17:00Z</dcterms:created>
  <dc:creator>Windows 用户</dc:creator>
  <cp:lastModifiedBy> 玮玮</cp:lastModifiedBy>
  <dcterms:modified xsi:type="dcterms:W3CDTF">2026-09-28T03:31:36Z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7AD3871359CC4755B1357E5EC914647F_13</vt:lpwstr>
  </property>
  <property fmtid="{D5CDD505-2E9C-101B-9397-08002B2CF9AE}" pid="4" name="KSOTemplateDocerSaveRecord">
    <vt:lpwstr>eyJoZGlkIjoiNDFiM2Y1NTZiNjA0YTNmMWM3ODRiODdmYmVlNjNmYWIiLCJ1c2VySWQiOiIzMTIzNzI2ODIifQ==</vt:lpwstr>
  </property>
</Properties>
</file>